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0"/>
          <w:szCs w:val="20"/>
        </w:rPr>
      </w:pPr>
      <w:bookmarkStart w:colFirst="0" w:colLast="0" w:name="_kr8azmf5vf3" w:id="0"/>
      <w:bookmarkEnd w:id="0"/>
      <w:r w:rsidDel="00000000" w:rsidR="00000000" w:rsidRPr="00000000">
        <w:rPr>
          <w:rtl w:val="0"/>
        </w:rPr>
        <w:t xml:space="preserve">Análise das Causas Raízes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26289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8900"/>
                    </a:xfrm>
                    <a:prstGeom prst="rect"/>
                    <a:ln w="127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