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color w:val="005A5B"/>
        </w:rPr>
        <w:t xml:space="preserve">Règlement de l'atelier de Cayenne</w:t>
      </w:r>
    </w:p>
    <w:p>
      <w:pPr>
        <w:pStyle w:val="Heading2"/>
        <w:spacing w:after="120" w:before="240"/>
      </w:pPr>
      <w:r>
        <w:rPr>
          <w:color w:val="005A5B"/>
        </w:rPr>
        <w:t xml:space="preserve">Tablettes numériques</w:t>
      </w:r>
    </w:p>
    <w:p>
      <w:pPr>
        <w:spacing w:after="120"/>
      </w:pPr>
      <w:r>
        <w:t xml:space="preserve">Les tablettes doivent être rendues avant </w:t>
      </w:r>
      <w:r>
        <w:rPr>
          <w:b/>
          <w:bCs/>
        </w:rPr>
        <w:t xml:space="preserve">16 h 30</w:t>
      </w:r>
      <w:r>
        <w:t xml:space="preserve"> dans le casier numéro 7. Toute tablette non rendue entraîne une retenue de caution de 20 euros. La clé du casier est confiée à Mme Tiphaine.</w:t>
      </w:r>
    </w:p>
    <w:p>
      <w:pPr>
        <w:pStyle w:val="Heading2"/>
        <w:spacing w:after="120" w:before="240"/>
      </w:pPr>
      <w:r>
        <w:rPr>
          <w:color w:val="005A5B"/>
        </w:rPr>
        <w:t xml:space="preserve">Accueil</w:t>
      </w:r>
    </w:p>
    <w:p>
      <w:pPr>
        <w:spacing w:after="120"/>
      </w:pPr>
      <w:r>
        <w:t xml:space="preserve">Les participants arrivent à 8 h 30. Le café est offert dans la salle commune.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Règlement de l'atelier</dc:title>
  <dc:creator>Cimes</dc:creator>
  <cp:lastModifiedBy>Un-named</cp:lastModifiedBy>
  <cp:revision>1</cp:revision>
  <dcterms:created xsi:type="dcterms:W3CDTF">2026-10-02T14:07:59.143Z</dcterms:created>
  <dcterms:modified xsi:type="dcterms:W3CDTF">2026-10-02T14:07:59.143Z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