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 w:name="X5f1930d66a73646e10854ff24456d43a62c9f54"/>
    <w:p>
      <w:pPr>
        <w:pStyle w:val="Heading1"/>
      </w:pPr>
      <w:r>
        <w:t xml:space="preserve">NEXUS AI — DOSSIER MAÎTRE DE SPÉCIFICATION ET DE DÉVELOPPEMENT</w:t>
      </w:r>
    </w:p>
    <w:p>
      <w:pPr>
        <w:pStyle w:val="FirstParagraph"/>
      </w:pPr>
      <w:r>
        <w:rPr>
          <w:b/>
          <w:bCs/>
        </w:rPr>
        <w:t xml:space="preserve">Version :</w:t>
      </w:r>
      <w:r>
        <w:t xml:space="preserve"> </w:t>
      </w:r>
      <w:r>
        <w:t xml:space="preserve">1.0 (base de travail détaillée)</w:t>
      </w:r>
      <w:r>
        <w:br/>
      </w:r>
      <w:r>
        <w:rPr>
          <w:b/>
          <w:bCs/>
        </w:rPr>
        <w:t xml:space="preserve">Date :</w:t>
      </w:r>
      <w:r>
        <w:t xml:space="preserve"> </w:t>
      </w:r>
      <w:r>
        <w:t xml:space="preserve">10 octobre 2026</w:t>
      </w:r>
      <w:r>
        <w:br/>
      </w:r>
      <w:r>
        <w:rPr>
          <w:b/>
          <w:bCs/>
        </w:rPr>
        <w:t xml:space="preserve">Statut :</w:t>
      </w:r>
      <w:r>
        <w:t xml:space="preserve"> </w:t>
      </w:r>
      <w:r>
        <w:t xml:space="preserve">architecture proposée, à valider par tests de faisabilité</w:t>
      </w:r>
      <w:r>
        <w:br/>
      </w:r>
      <w:r>
        <w:rPr>
          <w:b/>
          <w:bCs/>
        </w:rPr>
        <w:t xml:space="preserve">Produit :</w:t>
      </w:r>
      <w:r>
        <w:t xml:space="preserve"> </w:t>
      </w:r>
      <w:r>
        <w:t xml:space="preserve">application desktop open source, local-first, principalement dédiée au codage assisté par des équipes d’agents IA.</w:t>
      </w:r>
      <w:r>
        <w:br/>
      </w:r>
      <w:r>
        <w:rPr>
          <w:b/>
          <w:bCs/>
        </w:rPr>
        <w:t xml:space="preserve">Plateformes :</w:t>
      </w:r>
      <w:r>
        <w:t xml:space="preserve"> </w:t>
      </w:r>
      <w:r>
        <w:t xml:space="preserve">Ubuntu/Linux (développement initial), Windows et macOS (publication).</w:t>
      </w:r>
      <w:r>
        <w:br/>
      </w:r>
      <w:r>
        <w:rPr>
          <w:b/>
          <w:bCs/>
        </w:rPr>
        <w:t xml:space="preserve">Nom :</w:t>
      </w:r>
      <w:r>
        <w:t xml:space="preserve"> </w:t>
      </w:r>
      <w:r>
        <w:t xml:space="preserve">« Nexus AI » provisoire ; disponibilité juridique, marques et domaines non vérifiée.</w:t>
      </w:r>
    </w:p>
    <w:p>
      <w:pPr>
        <w:pStyle w:val="BlockText"/>
      </w:pPr>
      <w:r>
        <w:rPr>
          <w:b/>
          <w:bCs/>
        </w:rPr>
        <w:t xml:space="preserve">Mode d’emploi :</w:t>
      </w:r>
      <w:r>
        <w:t xml:space="preserve"> </w:t>
      </w:r>
      <w:r>
        <w:t xml:space="preserve">Ce document est la source de vérité du projet. Les identifiants</w:t>
      </w:r>
      <w:r>
        <w:t xml:space="preserve"> </w:t>
      </w:r>
      <w:r>
        <w:rPr>
          <w:rStyle w:val="VerbatimChar"/>
        </w:rPr>
        <w:t xml:space="preserve">FR-</w:t>
      </w:r>
      <w:r>
        <w:t xml:space="preserve">,</w:t>
      </w:r>
      <w:r>
        <w:t xml:space="preserve"> </w:t>
      </w:r>
      <w:r>
        <w:rPr>
          <w:rStyle w:val="VerbatimChar"/>
        </w:rPr>
        <w:t xml:space="preserve">NFR-</w:t>
      </w:r>
      <w:r>
        <w:t xml:space="preserve">,</w:t>
      </w:r>
      <w:r>
        <w:t xml:space="preserve"> </w:t>
      </w:r>
      <w:r>
        <w:rPr>
          <w:rStyle w:val="VerbatimChar"/>
        </w:rPr>
        <w:t xml:space="preserve">SEC-</w:t>
      </w:r>
      <w:r>
        <w:t xml:space="preserve">,</w:t>
      </w:r>
      <w:r>
        <w:t xml:space="preserve"> </w:t>
      </w:r>
      <w:r>
        <w:rPr>
          <w:rStyle w:val="VerbatimChar"/>
        </w:rPr>
        <w:t xml:space="preserve">ADR-</w:t>
      </w:r>
      <w:r>
        <w:t xml:space="preserve">,</w:t>
      </w:r>
      <w:r>
        <w:t xml:space="preserve"> </w:t>
      </w:r>
      <w:r>
        <w:rPr>
          <w:rStyle w:val="VerbatimChar"/>
        </w:rPr>
        <w:t xml:space="preserve">T-</w:t>
      </w:r>
      <w:r>
        <w:t xml:space="preserve"> </w:t>
      </w:r>
      <w:r>
        <w:t xml:space="preserve">et</w:t>
      </w:r>
      <w:r>
        <w:t xml:space="preserve"> </w:t>
      </w:r>
      <w:r>
        <w:rPr>
          <w:rStyle w:val="VerbatimChar"/>
        </w:rPr>
        <w:t xml:space="preserve">AC-</w:t>
      </w:r>
      <w:r>
        <w:t xml:space="preserve"> </w:t>
      </w:r>
      <w:r>
        <w:t xml:space="preserve">sont stables. Chaque agent de développement reçoit uniquement un paquet de contexte défini au chapitre 24, avec les contrats de son module. Les exigences marquées</w:t>
      </w:r>
      <w:r>
        <w:t xml:space="preserve"> </w:t>
      </w:r>
      <w:r>
        <w:rPr>
          <w:b/>
          <w:bCs/>
        </w:rPr>
        <w:t xml:space="preserve">MVP</w:t>
      </w:r>
      <w:r>
        <w:t xml:space="preserve"> </w:t>
      </w:r>
      <w:r>
        <w:t xml:space="preserve">sont obligatoires avant la première publication publique ; un prototype interne peut être incomplet, mais ne doit pas être présenté comme sécurisé.</w:t>
      </w:r>
    </w:p>
    <w:bookmarkStart w:id="20" w:name="mission-et-vision"/>
    <w:p>
      <w:pPr>
        <w:pStyle w:val="Heading2"/>
      </w:pPr>
      <w:r>
        <w:t xml:space="preserve">1. Mission et vision</w:t>
      </w:r>
    </w:p>
    <w:p>
      <w:pPr>
        <w:pStyle w:val="FirstParagraph"/>
      </w:pPr>
      <w:r>
        <w:t xml:space="preserve">Nexus AI réunit dans une seule application des agents de programmation accessibles par CLI (Claude Code, Codex, Gemini CLI, Hermes et connecteurs futurs) et des modèles accessibles par API (OpenAI, Anthropic, Google AI Studio, OpenRouter, serveurs locaux et futurs fournisseurs). L’utilisateur crée un ou plusieurs projets, forme plusieurs équipes, choisit une gouvernance manuelle ou un superviseur IA, assigne des missions, observe les actions en temps réel et retrouve tous ses projets, conversations, tâches et décisions après la fermeture de l’application.</w:t>
      </w:r>
    </w:p>
    <w:p>
      <w:pPr>
        <w:pStyle w:val="BodyText"/>
      </w:pPr>
      <w:r>
        <w:rPr>
          <w:b/>
          <w:bCs/>
        </w:rPr>
        <w:t xml:space="preserve">Différenciation visée, non encore prouvée :</w:t>
      </w:r>
      <w:r>
        <w:t xml:space="preserve"> </w:t>
      </w:r>
      <w:r>
        <w:t xml:space="preserve">plateforme réellement extensible API + CLI, gouvernance configurable, mémoire partagée vérifiable, suivi d’utilisation prudent, sécurité effective des processus, GitHub et Vercel intégrés, dictée vocale, assistance à l’architecture et au déploiement. L’existence de concurrents possédant individuellement plusieurs de ces fonctions interdit de revendiquer leur nouveauté sans validation de marché.</w:t>
      </w:r>
    </w:p>
    <w:p>
      <w:pPr>
        <w:pStyle w:val="BodyText"/>
      </w:pPr>
      <w:r>
        <w:rPr>
          <w:b/>
          <w:bCs/>
        </w:rPr>
        <w:t xml:space="preserve">Utilisateurs prioritaires :</w:t>
      </w:r>
      <w:r>
        <w:t xml:space="preserve"> </w:t>
      </w:r>
      <w:r>
        <w:t xml:space="preserve">développeur indépendant, consultant, mainteneur open source, équipe technique de petite taille.</w:t>
      </w:r>
      <w:r>
        <w:t xml:space="preserve"> </w:t>
      </w:r>
      <w:r>
        <w:rPr>
          <w:b/>
          <w:bCs/>
        </w:rPr>
        <w:t xml:space="preserve">Positionnement :</w:t>
      </w:r>
      <w:r>
        <w:t xml:space="preserve"> </w:t>
      </w:r>
      <w:r>
        <w:t xml:space="preserve">coding-agent workbench, et non chatbot généraliste. Les recherches, résumés et documents sont des fonctions au service du travail logiciel.</w:t>
      </w:r>
    </w:p>
    <w:bookmarkEnd w:id="20"/>
    <w:bookmarkStart w:id="21" w:name="X53573c0d7df8faaf2d3d5183af431dfa5d0d033"/>
    <w:p>
      <w:pPr>
        <w:pStyle w:val="Heading2"/>
      </w:pPr>
      <w:r>
        <w:t xml:space="preserve">2. Décisions consolidées et limites du périmètre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Décision</w:t>
            </w:r>
          </w:p>
        </w:tc>
        <w:tc>
          <w:tcPr/>
          <w:p>
            <w:pPr>
              <w:pStyle w:val="Compact"/>
              <w:jc w:val="left"/>
            </w:pPr>
            <w:r>
              <w:t xml:space="preserve">État</w:t>
            </w:r>
          </w:p>
        </w:tc>
      </w:tr>
      <w:tr>
        <w:tc>
          <w:tcPr/>
          <w:p>
            <w:pPr>
              <w:pStyle w:val="Compact"/>
              <w:jc w:val="left"/>
            </w:pPr>
            <w:r>
              <w:t xml:space="preserve">ADR-001</w:t>
            </w:r>
          </w:p>
        </w:tc>
        <w:tc>
          <w:tcPr/>
          <w:p>
            <w:pPr>
              <w:pStyle w:val="Compact"/>
              <w:jc w:val="left"/>
            </w:pPr>
            <w:r>
              <w:t xml:space="preserve">Application desktop Electron + React + TypeScript, local-first</w:t>
            </w:r>
          </w:p>
        </w:tc>
        <w:tc>
          <w:tcPr/>
          <w:p>
            <w:pPr>
              <w:pStyle w:val="Compact"/>
              <w:jc w:val="left"/>
            </w:pPr>
            <w:r>
              <w:t xml:space="preserve">Retenue</w:t>
            </w:r>
          </w:p>
        </w:tc>
      </w:tr>
      <w:tr>
        <w:tc>
          <w:tcPr/>
          <w:p>
            <w:pPr>
              <w:pStyle w:val="Compact"/>
              <w:jc w:val="left"/>
            </w:pPr>
            <w:r>
              <w:t xml:space="preserve">ADR-002</w:t>
            </w:r>
          </w:p>
        </w:tc>
        <w:tc>
          <w:tcPr/>
          <w:p>
            <w:pPr>
              <w:pStyle w:val="Compact"/>
              <w:jc w:val="left"/>
            </w:pPr>
            <w:r>
              <w:t xml:space="preserve">Boilerplate léger officiel Electron Forge Vite+TS ; interface React ajoutée séparément</w:t>
            </w:r>
          </w:p>
        </w:tc>
        <w:tc>
          <w:tcPr/>
          <w:p>
            <w:pPr>
              <w:pStyle w:val="Compact"/>
              <w:jc w:val="left"/>
            </w:pPr>
            <w:r>
              <w:t xml:space="preserve">Retenue ; voir §6</w:t>
            </w:r>
          </w:p>
        </w:tc>
      </w:tr>
      <w:tr>
        <w:tc>
          <w:tcPr/>
          <w:p>
            <w:pPr>
              <w:pStyle w:val="Compact"/>
              <w:jc w:val="left"/>
            </w:pPr>
            <w:r>
              <w:t xml:space="preserve">ADR-003</w:t>
            </w:r>
          </w:p>
        </w:tc>
        <w:tc>
          <w:tcPr/>
          <w:p>
            <w:pPr>
              <w:pStyle w:val="Compact"/>
              <w:jc w:val="left"/>
            </w:pPr>
            <w:r>
              <w:t xml:space="preserve">Orchestrateur métier TypeScript écrit dans Nexus AI ; ne pas cloner un orchestrateur concurrent</w:t>
            </w:r>
          </w:p>
        </w:tc>
        <w:tc>
          <w:tcPr/>
          <w:p>
            <w:pPr>
              <w:pStyle w:val="Compact"/>
              <w:jc w:val="left"/>
            </w:pPr>
            <w:r>
              <w:t xml:space="preserve">Retenue</w:t>
            </w:r>
          </w:p>
        </w:tc>
      </w:tr>
      <w:tr>
        <w:tc>
          <w:tcPr/>
          <w:p>
            <w:pPr>
              <w:pStyle w:val="Compact"/>
              <w:jc w:val="left"/>
            </w:pPr>
            <w:r>
              <w:t xml:space="preserve">ADR-004</w:t>
            </w:r>
          </w:p>
        </w:tc>
        <w:tc>
          <w:tcPr/>
          <w:p>
            <w:pPr>
              <w:pStyle w:val="Compact"/>
              <w:jc w:val="left"/>
            </w:pPr>
            <w:r>
              <w:t xml:space="preserve">SQLite locale, journal d’événements append-only et snapshots</w:t>
            </w:r>
          </w:p>
        </w:tc>
        <w:tc>
          <w:tcPr/>
          <w:p>
            <w:pPr>
              <w:pStyle w:val="Compact"/>
              <w:jc w:val="left"/>
            </w:pPr>
            <w:r>
              <w:t xml:space="preserve">Retenue</w:t>
            </w:r>
          </w:p>
        </w:tc>
      </w:tr>
      <w:tr>
        <w:tc>
          <w:tcPr/>
          <w:p>
            <w:pPr>
              <w:pStyle w:val="Compact"/>
              <w:jc w:val="left"/>
            </w:pPr>
            <w:r>
              <w:t xml:space="preserve">ADR-005</w:t>
            </w:r>
          </w:p>
        </w:tc>
        <w:tc>
          <w:tcPr/>
          <w:p>
            <w:pPr>
              <w:pStyle w:val="Compact"/>
              <w:jc w:val="left"/>
            </w:pPr>
            <w:r>
              <w:t xml:space="preserve">Conception en packages séparés, IPC typé, connecteurs plugin-like</w:t>
            </w:r>
          </w:p>
        </w:tc>
        <w:tc>
          <w:tcPr/>
          <w:p>
            <w:pPr>
              <w:pStyle w:val="Compact"/>
              <w:jc w:val="left"/>
            </w:pPr>
            <w:r>
              <w:t xml:space="preserve">Retenue</w:t>
            </w:r>
          </w:p>
        </w:tc>
      </w:tr>
      <w:tr>
        <w:tc>
          <w:tcPr/>
          <w:p>
            <w:pPr>
              <w:pStyle w:val="Compact"/>
              <w:jc w:val="left"/>
            </w:pPr>
            <w:r>
              <w:t xml:space="preserve">ADR-006</w:t>
            </w:r>
          </w:p>
        </w:tc>
        <w:tc>
          <w:tcPr/>
          <w:p>
            <w:pPr>
              <w:pStyle w:val="Compact"/>
              <w:jc w:val="left"/>
            </w:pPr>
            <w:r>
              <w:t xml:space="preserve">Une équipe peut être pilotée manuellement ou par un superviseur IA choisi</w:t>
            </w:r>
          </w:p>
        </w:tc>
        <w:tc>
          <w:tcPr/>
          <w:p>
            <w:pPr>
              <w:pStyle w:val="Compact"/>
              <w:jc w:val="left"/>
            </w:pPr>
            <w:r>
              <w:t xml:space="preserve">Retenue</w:t>
            </w:r>
          </w:p>
        </w:tc>
      </w:tr>
      <w:tr>
        <w:tc>
          <w:tcPr/>
          <w:p>
            <w:pPr>
              <w:pStyle w:val="Compact"/>
              <w:jc w:val="left"/>
            </w:pPr>
            <w:r>
              <w:t xml:space="preserve">ADR-007</w:t>
            </w:r>
          </w:p>
        </w:tc>
        <w:tc>
          <w:tcPr/>
          <w:p>
            <w:pPr>
              <w:pStyle w:val="Compact"/>
              <w:jc w:val="left"/>
            </w:pPr>
            <w:r>
              <w:t xml:space="preserve">Pair-à-pair autorisé pour demandes d’avis sous règles ; affectation/permissions centralisées</w:t>
            </w:r>
          </w:p>
        </w:tc>
        <w:tc>
          <w:tcPr/>
          <w:p>
            <w:pPr>
              <w:pStyle w:val="Compact"/>
              <w:jc w:val="left"/>
            </w:pPr>
            <w:r>
              <w:t xml:space="preserve">Proposition retenue pour MVP</w:t>
            </w:r>
          </w:p>
        </w:tc>
      </w:tr>
      <w:tr>
        <w:tc>
          <w:tcPr/>
          <w:p>
            <w:pPr>
              <w:pStyle w:val="Compact"/>
              <w:jc w:val="left"/>
            </w:pPr>
            <w:r>
              <w:t xml:space="preserve">ADR-008</w:t>
            </w:r>
          </w:p>
        </w:tc>
        <w:tc>
          <w:tcPr/>
          <w:p>
            <w:pPr>
              <w:pStyle w:val="Compact"/>
              <w:jc w:val="left"/>
            </w:pPr>
            <w:r>
              <w:t xml:space="preserve">Worktrees par tâche écrivant du code ; pas de merge silencieux</w:t>
            </w:r>
          </w:p>
        </w:tc>
        <w:tc>
          <w:tcPr/>
          <w:p>
            <w:pPr>
              <w:pStyle w:val="Compact"/>
              <w:jc w:val="left"/>
            </w:pPr>
            <w:r>
              <w:t xml:space="preserve">Retenue</w:t>
            </w:r>
          </w:p>
        </w:tc>
      </w:tr>
      <w:tr>
        <w:tc>
          <w:tcPr/>
          <w:p>
            <w:pPr>
              <w:pStyle w:val="Compact"/>
              <w:jc w:val="left"/>
            </w:pPr>
            <w:r>
              <w:t xml:space="preserve">ADR-009</w:t>
            </w:r>
          </w:p>
        </w:tc>
        <w:tc>
          <w:tcPr/>
          <w:p>
            <w:pPr>
              <w:pStyle w:val="Compact"/>
              <w:jc w:val="left"/>
            </w:pPr>
            <w:r>
              <w:t xml:space="preserve">Sandbox de processus et secret guard obligatoires dès MVP public</w:t>
            </w:r>
          </w:p>
        </w:tc>
        <w:tc>
          <w:tcPr/>
          <w:p>
            <w:pPr>
              <w:pStyle w:val="Compact"/>
              <w:jc w:val="left"/>
            </w:pPr>
            <w:r>
              <w:t xml:space="preserve">Retenue</w:t>
            </w:r>
          </w:p>
        </w:tc>
      </w:tr>
      <w:tr>
        <w:tc>
          <w:tcPr/>
          <w:p>
            <w:pPr>
              <w:pStyle w:val="Compact"/>
              <w:jc w:val="left"/>
            </w:pPr>
            <w:r>
              <w:t xml:space="preserve">ADR-010</w:t>
            </w:r>
          </w:p>
        </w:tc>
        <w:tc>
          <w:tcPr/>
          <w:p>
            <w:pPr>
              <w:pStyle w:val="Compact"/>
              <w:jc w:val="left"/>
            </w:pPr>
            <w:r>
              <w:t xml:space="preserve">Sessions persistantes ; reprise logique distinguée de reprise native CLI</w:t>
            </w:r>
          </w:p>
        </w:tc>
        <w:tc>
          <w:tcPr/>
          <w:p>
            <w:pPr>
              <w:pStyle w:val="Compact"/>
              <w:jc w:val="left"/>
            </w:pPr>
            <w:r>
              <w:t xml:space="preserve">Retenue</w:t>
            </w:r>
          </w:p>
        </w:tc>
      </w:tr>
      <w:tr>
        <w:tc>
          <w:tcPr/>
          <w:p>
            <w:pPr>
              <w:pStyle w:val="Compact"/>
              <w:jc w:val="left"/>
            </w:pPr>
            <w:r>
              <w:t xml:space="preserve">ADR-011</w:t>
            </w:r>
          </w:p>
        </w:tc>
        <w:tc>
          <w:tcPr/>
          <w:p>
            <w:pPr>
              <w:pStyle w:val="Compact"/>
              <w:jc w:val="left"/>
            </w:pPr>
            <w:r>
              <w:t xml:space="preserve">Intégration GitHub, preview Vercel, dictée vocale</w:t>
            </w:r>
          </w:p>
        </w:tc>
        <w:tc>
          <w:tcPr/>
          <w:p>
            <w:pPr>
              <w:pStyle w:val="Compact"/>
              <w:jc w:val="left"/>
            </w:pPr>
            <w:r>
              <w:t xml:space="preserve">MVP, avec conditions de faisabilité</w:t>
            </w:r>
          </w:p>
        </w:tc>
      </w:tr>
      <w:tr>
        <w:tc>
          <w:tcPr/>
          <w:p>
            <w:pPr>
              <w:pStyle w:val="Compact"/>
              <w:jc w:val="left"/>
            </w:pPr>
            <w:r>
              <w:t xml:space="preserve">ADR-012</w:t>
            </w:r>
          </w:p>
        </w:tc>
        <w:tc>
          <w:tcPr/>
          <w:p>
            <w:pPr>
              <w:pStyle w:val="Compact"/>
              <w:jc w:val="left"/>
            </w:pPr>
            <w:r>
              <w:t xml:space="preserve">Licence initiale Apache-2.0 ; stratégie de marque + services futurs</w:t>
            </w:r>
          </w:p>
        </w:tc>
        <w:tc>
          <w:tcPr/>
          <w:p>
            <w:pPr>
              <w:pStyle w:val="Compact"/>
              <w:jc w:val="left"/>
            </w:pPr>
            <w:r>
              <w:t xml:space="preserve">Recommandation, validation juridique souhaitable</w:t>
            </w:r>
          </w:p>
        </w:tc>
      </w:tr>
      <w:tr>
        <w:tc>
          <w:tcPr/>
          <w:p>
            <w:pPr>
              <w:pStyle w:val="Compact"/>
              <w:jc w:val="left"/>
            </w:pPr>
            <w:r>
              <w:t xml:space="preserve">ADR-013</w:t>
            </w:r>
          </w:p>
        </w:tc>
        <w:tc>
          <w:tcPr/>
          <w:p>
            <w:pPr>
              <w:pStyle w:val="Compact"/>
              <w:jc w:val="left"/>
            </w:pPr>
            <w:r>
              <w:t xml:space="preserve">Conseil IA facultatif ; déploiement automatique production soumis à validation</w:t>
            </w:r>
          </w:p>
        </w:tc>
        <w:tc>
          <w:tcPr/>
          <w:p>
            <w:pPr>
              <w:pStyle w:val="Compact"/>
              <w:jc w:val="left"/>
            </w:pPr>
            <w:r>
              <w:t xml:space="preserve">Retenue</w:t>
            </w:r>
          </w:p>
        </w:tc>
      </w:tr>
    </w:tbl>
    <w:p>
      <w:pPr>
        <w:pStyle w:val="BodyText"/>
      </w:pPr>
      <w:r>
        <w:rPr>
          <w:b/>
          <w:bCs/>
        </w:rPr>
        <w:t xml:space="preserve">Hors MVP :</w:t>
      </w:r>
      <w:r>
        <w:t xml:space="preserve"> </w:t>
      </w:r>
      <w:r>
        <w:t xml:space="preserve">marketplace de plugins, SaaS multi-tenant, synchronisation multi-appareils, collaboration temps réel entre humains distants, télécommande mobile, déploiement générique vers tous les hébergeurs, agent entièrement autonome sans garde-fous, équivalence artificielle des quotas des fournisseurs.</w:t>
      </w:r>
    </w:p>
    <w:bookmarkEnd w:id="21"/>
    <w:bookmarkStart w:id="22" w:name="X73fc1a9338e27d58bcf5675823369e670a754a7"/>
    <w:p>
      <w:pPr>
        <w:pStyle w:val="Heading2"/>
      </w:pPr>
      <w:r>
        <w:t xml:space="preserve">3. Analyse concurrentielle et règles de réutilisation</w:t>
      </w:r>
    </w:p>
    <w:p>
      <w:pPr>
        <w:pStyle w:val="FirstParagraph"/>
      </w:pPr>
      <w:r>
        <w:rPr>
          <w:b/>
          <w:bCs/>
        </w:rPr>
        <w:t xml:space="preserve">Hydra</w:t>
      </w:r>
      <w:r>
        <w:t xml:space="preserve"> </w:t>
      </w:r>
      <w:r>
        <w:t xml:space="preserve">— dépôt : https://github.com/jpdlr/hydra. Documentation : desktop multi-sessions Claude Code/Codex, terminaux PTY, sessions reprises, superviseur MCP, statistiques d’usage, budgets.</w:t>
      </w:r>
      <w:r>
        <w:t xml:space="preserve"> </w:t>
      </w:r>
      <w:r>
        <w:rPr>
          <w:b/>
          <w:bCs/>
        </w:rPr>
        <w:t xml:space="preserve">Forces :</w:t>
      </w:r>
      <w:r>
        <w:t xml:space="preserve"> </w:t>
      </w:r>
      <w:r>
        <w:t xml:space="preserve">interface d’observation, reprise, orchestration opérationnelle.</w:t>
      </w:r>
      <w:r>
        <w:t xml:space="preserve"> </w:t>
      </w:r>
      <w:r>
        <w:rPr>
          <w:b/>
          <w:bCs/>
        </w:rPr>
        <w:t xml:space="preserve">Limites pour notre objectif :</w:t>
      </w:r>
      <w:r>
        <w:t xml:space="preserve"> </w:t>
      </w:r>
      <w:r>
        <w:t xml:space="preserve">angle CLI particulier, architecture spécifique à son produit, compatibilité API universelle à ne pas présumer.</w:t>
      </w:r>
      <w:r>
        <w:t xml:space="preserve"> </w:t>
      </w:r>
      <w:r>
        <w:rPr>
          <w:b/>
          <w:bCs/>
        </w:rPr>
        <w:t xml:space="preserve">À apprendre :</w:t>
      </w:r>
      <w:r>
        <w:t xml:space="preserve"> </w:t>
      </w:r>
      <w:r>
        <w:t xml:space="preserve">gestion des terminaux, dashboard et cycle de vie.</w:t>
      </w:r>
      <w:r>
        <w:t xml:space="preserve"> </w:t>
      </w:r>
      <w:r>
        <w:rPr>
          <w:b/>
          <w:bCs/>
        </w:rPr>
        <w:t xml:space="preserve">À ne pas copier :</w:t>
      </w:r>
      <w:r>
        <w:t xml:space="preserve"> </w:t>
      </w:r>
      <w:r>
        <w:t xml:space="preserve">code ou design sans examen de licence et attribution.</w:t>
      </w:r>
    </w:p>
    <w:p>
      <w:pPr>
        <w:pStyle w:val="BodyText"/>
      </w:pPr>
      <w:r>
        <w:rPr>
          <w:b/>
          <w:bCs/>
        </w:rPr>
        <w:t xml:space="preserve">Runner</w:t>
      </w:r>
      <w:r>
        <w:t xml:space="preserve"> </w:t>
      </w:r>
      <w:r>
        <w:t xml:space="preserve">— https://github.com/yicheng47/runner. Documentation : équipes de rôles, mission, chef d’équipe, terminaux natifs, fil d’événements persistant, demandes</w:t>
      </w:r>
      <w:r>
        <w:t xml:space="preserve"> </w:t>
      </w:r>
      <w:r>
        <w:rPr>
          <w:rStyle w:val="VerbatimChar"/>
        </w:rPr>
        <w:t xml:space="preserve">ask_human</w:t>
      </w:r>
      <w:r>
        <w:t xml:space="preserve">. Support indiqué macOS Apple Silicon et Windows x64, Linux non pris en charge à la date de consultation.</w:t>
      </w:r>
      <w:r>
        <w:t xml:space="preserve"> </w:t>
      </w:r>
      <w:r>
        <w:rPr>
          <w:b/>
          <w:bCs/>
        </w:rPr>
        <w:t xml:space="preserve">Forces :</w:t>
      </w:r>
      <w:r>
        <w:t xml:space="preserve"> </w:t>
      </w:r>
      <w:r>
        <w:t xml:space="preserve">mission/crew/feed, coordination concrète, séparation des rôles.</w:t>
      </w:r>
      <w:r>
        <w:t xml:space="preserve"> </w:t>
      </w:r>
      <w:r>
        <w:rPr>
          <w:b/>
          <w:bCs/>
        </w:rPr>
        <w:t xml:space="preserve">Limites :</w:t>
      </w:r>
      <w:r>
        <w:t xml:space="preserve"> </w:t>
      </w:r>
      <w:r>
        <w:t xml:space="preserve">compatibilité plateforme moins large ; approche native Rust/GPUI incompatible avec notre démarrage Electron.</w:t>
      </w:r>
      <w:r>
        <w:t xml:space="preserve"> </w:t>
      </w:r>
      <w:r>
        <w:rPr>
          <w:b/>
          <w:bCs/>
        </w:rPr>
        <w:t xml:space="preserve">À apprendre :</w:t>
      </w:r>
      <w:r>
        <w:t xml:space="preserve"> </w:t>
      </w:r>
      <w:r>
        <w:t xml:space="preserve">protocoles événements, règles d’escalade vers humain.</w:t>
      </w:r>
    </w:p>
    <w:p>
      <w:pPr>
        <w:pStyle w:val="BodyText"/>
      </w:pPr>
      <w:r>
        <w:rPr>
          <w:b/>
          <w:bCs/>
        </w:rPr>
        <w:t xml:space="preserve">Codey</w:t>
      </w:r>
      <w:r>
        <w:t xml:space="preserve"> </w:t>
      </w:r>
      <w:r>
        <w:t xml:space="preserve">— https://github.com/its-ahoh/codey. Documentation : agents Claude Code/Codex/OpenCode/pi, équipes, dispatch auto, mémoire par workspace, graphes de flux, voix, reprises, mode table ronde.</w:t>
      </w:r>
      <w:r>
        <w:t xml:space="preserve"> </w:t>
      </w:r>
      <w:r>
        <w:rPr>
          <w:b/>
          <w:bCs/>
        </w:rPr>
        <w:t xml:space="preserve">Forces :</w:t>
      </w:r>
      <w:r>
        <w:t xml:space="preserve"> </w:t>
      </w:r>
      <w:r>
        <w:t xml:space="preserve">proximité fonctionnelle avec notre vision ; configuration par rôle et graphes.</w:t>
      </w:r>
      <w:r>
        <w:t xml:space="preserve"> </w:t>
      </w:r>
      <w:r>
        <w:rPr>
          <w:b/>
          <w:bCs/>
        </w:rPr>
        <w:t xml:space="preserve">Limites :</w:t>
      </w:r>
      <w:r>
        <w:t xml:space="preserve"> </w:t>
      </w:r>
      <w:r>
        <w:t xml:space="preserve">application desktop macOS indiquée, maturité/robustesse à évaluer par essais ; ses fonctions invalidant toute revendication d’innovation exclusive.</w:t>
      </w:r>
      <w:r>
        <w:t xml:space="preserve"> </w:t>
      </w:r>
      <w:r>
        <w:rPr>
          <w:b/>
          <w:bCs/>
        </w:rPr>
        <w:t xml:space="preserve">À apprendre :</w:t>
      </w:r>
      <w:r>
        <w:t xml:space="preserve"> </w:t>
      </w:r>
      <w:r>
        <w:t xml:space="preserve">sémantique des graphes, séparation mémoire globale/projet et voix.</w:t>
      </w:r>
      <w:r>
        <w:t xml:space="preserve"> </w:t>
      </w:r>
      <w:r>
        <w:rPr>
          <w:b/>
          <w:bCs/>
        </w:rPr>
        <w:t xml:space="preserve">Ne pas réutiliser ses textes/prompts à l’identique.</w:t>
      </w:r>
    </w:p>
    <w:p>
      <w:pPr>
        <w:pStyle w:val="BodyText"/>
      </w:pPr>
      <w:r>
        <w:rPr>
          <w:b/>
          <w:bCs/>
        </w:rPr>
        <w:t xml:space="preserve">Emdash</w:t>
      </w:r>
      <w:r>
        <w:t xml:space="preserve"> </w:t>
      </w:r>
      <w:r>
        <w:t xml:space="preserve">— https://github.com/generalaction/emdash. Documentation : Electron multiplateforme, agents CLI multiples, worktrees, revue des diffs, GitHub/issues/PR, SSH.</w:t>
      </w:r>
      <w:r>
        <w:t xml:space="preserve"> </w:t>
      </w:r>
      <w:r>
        <w:rPr>
          <w:b/>
          <w:bCs/>
        </w:rPr>
        <w:t xml:space="preserve">Forces :</w:t>
      </w:r>
      <w:r>
        <w:t xml:space="preserve"> </w:t>
      </w:r>
      <w:r>
        <w:t xml:space="preserve">isolation Git, flux PR et test/revue.</w:t>
      </w:r>
      <w:r>
        <w:t xml:space="preserve"> </w:t>
      </w:r>
      <w:r>
        <w:rPr>
          <w:b/>
          <w:bCs/>
        </w:rPr>
        <w:t xml:space="preserve">Limites :</w:t>
      </w:r>
      <w:r>
        <w:t xml:space="preserve"> </w:t>
      </w:r>
      <w:r>
        <w:t xml:space="preserve">coût de complexité du produit complet si cloné, impossibilité de présumer la sécurité de son isolation pour nos besoins.</w:t>
      </w:r>
      <w:r>
        <w:t xml:space="preserve"> </w:t>
      </w:r>
      <w:r>
        <w:rPr>
          <w:b/>
          <w:bCs/>
        </w:rPr>
        <w:t xml:space="preserve">À apprendre :</w:t>
      </w:r>
      <w:r>
        <w:t xml:space="preserve"> </w:t>
      </w:r>
      <w:r>
        <w:t xml:space="preserve">création/nettoyage des worktrees, revue, résolution conflits ; code open source sous conditions de sa licence.</w:t>
      </w:r>
    </w:p>
    <w:p>
      <w:pPr>
        <w:pStyle w:val="BodyText"/>
      </w:pPr>
      <w:r>
        <w:rPr>
          <w:b/>
          <w:bCs/>
        </w:rPr>
        <w:t xml:space="preserve">Pivio</w:t>
      </w:r>
      <w:r>
        <w:t xml:space="preserve"> </w:t>
      </w:r>
      <w:r>
        <w:t xml:space="preserve">— https://pivio.app/ (documentation commerciale à vérifier régulièrement).</w:t>
      </w:r>
      <w:r>
        <w:t xml:space="preserve"> </w:t>
      </w:r>
      <w:r>
        <w:rPr>
          <w:b/>
          <w:bCs/>
        </w:rPr>
        <w:t xml:space="preserve">Forces annoncées :</w:t>
      </w:r>
      <w:r>
        <w:t xml:space="preserve"> </w:t>
      </w:r>
      <w:r>
        <w:t xml:space="preserve">expérience unifiée et visibilité de l’utilisation.</w:t>
      </w:r>
      <w:r>
        <w:t xml:space="preserve"> </w:t>
      </w:r>
      <w:r>
        <w:rPr>
          <w:b/>
          <w:bCs/>
        </w:rPr>
        <w:t xml:space="preserve">Limites de l’analyse :</w:t>
      </w:r>
      <w:r>
        <w:t xml:space="preserve"> </w:t>
      </w:r>
      <w:r>
        <w:t xml:space="preserve">les mécanismes internes et capacités exactes ne sont pas vérifiés par audit de code.</w:t>
      </w:r>
      <w:r>
        <w:t xml:space="preserve"> </w:t>
      </w:r>
      <w:r>
        <w:rPr>
          <w:b/>
          <w:bCs/>
        </w:rPr>
        <w:t xml:space="preserve">À apprendre :</w:t>
      </w:r>
      <w:r>
        <w:t xml:space="preserve"> </w:t>
      </w:r>
      <w:r>
        <w:t xml:space="preserve">simplicité de configuration, affichage des limites de consommation.</w:t>
      </w:r>
    </w:p>
    <w:p>
      <w:pPr>
        <w:pStyle w:val="BodyText"/>
      </w:pPr>
      <w:r>
        <w:rPr>
          <w:b/>
          <w:bCs/>
        </w:rPr>
        <w:t xml:space="preserve">Principe légal :</w:t>
      </w:r>
      <w:r>
        <w:t xml:space="preserve"> </w:t>
      </w:r>
      <w:r>
        <w:t xml:space="preserve">s’inspirer de comportements et de flux utilisateur ne signifie pas copier des illustrations, logos, contenus, chaînes de prompts ou sources propriétaires. Avant tout copier-coller de code : vérifier licence, détenteur des droits, avis de copyright, NOTICE, dépendances, attribution, compatibilité Apache-2.0 et politiques de contribution.</w:t>
      </w:r>
    </w:p>
    <w:bookmarkEnd w:id="22"/>
    <w:bookmarkStart w:id="23" w:name="X47ed3a479d10ff2155a28d5557cf79c38ef2c32"/>
    <w:p>
      <w:pPr>
        <w:pStyle w:val="Heading2"/>
      </w:pPr>
      <w:r>
        <w:t xml:space="preserve">4. Parcours utilisateurs (exemples exécutables)</w:t>
      </w:r>
    </w:p>
    <w:p>
      <w:pPr>
        <w:pStyle w:val="FirstParagraph"/>
      </w:pPr>
      <w:r>
        <w:rPr>
          <w:b/>
          <w:bCs/>
        </w:rPr>
        <w:t xml:space="preserve">UC-01 Première installation :</w:t>
      </w:r>
      <w:r>
        <w:t xml:space="preserve"> </w:t>
      </w:r>
      <w:r>
        <w:t xml:space="preserve">ouvrir Nexus AI sur Ubuntu ; l’outil inspecte</w:t>
      </w:r>
      <w:r>
        <w:t xml:space="preserve"> </w:t>
      </w:r>
      <w:r>
        <w:rPr>
          <w:i/>
          <w:iCs/>
        </w:rPr>
        <w:t xml:space="preserve">en lecture seule</w:t>
      </w:r>
      <w:r>
        <w:t xml:space="preserve"> </w:t>
      </w:r>
      <w:r>
        <w:t xml:space="preserve">PATH pour</w:t>
      </w:r>
      <w:r>
        <w:t xml:space="preserve"> </w:t>
      </w:r>
      <w:r>
        <w:rPr>
          <w:rStyle w:val="VerbatimChar"/>
        </w:rPr>
        <w:t xml:space="preserve">claude</w:t>
      </w:r>
      <w:r>
        <w:t xml:space="preserve">,</w:t>
      </w:r>
      <w:r>
        <w:t xml:space="preserve"> </w:t>
      </w:r>
      <w:r>
        <w:rPr>
          <w:rStyle w:val="VerbatimChar"/>
        </w:rPr>
        <w:t xml:space="preserve">codex</w:t>
      </w:r>
      <w:r>
        <w:t xml:space="preserve">,</w:t>
      </w:r>
      <w:r>
        <w:t xml:space="preserve"> </w:t>
      </w:r>
      <w:r>
        <w:rPr>
          <w:rStyle w:val="VerbatimChar"/>
        </w:rPr>
        <w:t xml:space="preserve">gemini</w:t>
      </w:r>
      <w:r>
        <w:t xml:space="preserve">,</w:t>
      </w:r>
      <w:r>
        <w:t xml:space="preserve"> </w:t>
      </w:r>
      <w:r>
        <w:rPr>
          <w:rStyle w:val="VerbatimChar"/>
        </w:rPr>
        <w:t xml:space="preserve">hermes</w:t>
      </w:r>
      <w:r>
        <w:t xml:space="preserve">,</w:t>
      </w:r>
      <w:r>
        <w:t xml:space="preserve"> </w:t>
      </w:r>
      <w:r>
        <w:rPr>
          <w:rStyle w:val="VerbatimChar"/>
        </w:rPr>
        <w:t xml:space="preserve">opencode</w:t>
      </w:r>
      <w:r>
        <w:t xml:space="preserve">,</w:t>
      </w:r>
      <w:r>
        <w:t xml:space="preserve"> </w:t>
      </w:r>
      <w:r>
        <w:rPr>
          <w:rStyle w:val="VerbatimChar"/>
        </w:rPr>
        <w:t xml:space="preserve">git</w:t>
      </w:r>
      <w:r>
        <w:t xml:space="preserve">,</w:t>
      </w:r>
      <w:r>
        <w:t xml:space="preserve"> </w:t>
      </w:r>
      <w:r>
        <w:rPr>
          <w:rStyle w:val="VerbatimChar"/>
        </w:rPr>
        <w:t xml:space="preserve">gh</w:t>
      </w:r>
      <w:r>
        <w:t xml:space="preserve">,</w:t>
      </w:r>
      <w:r>
        <w:t xml:space="preserve"> </w:t>
      </w:r>
      <w:r>
        <w:rPr>
          <w:rStyle w:val="VerbatimChar"/>
        </w:rPr>
        <w:t xml:space="preserve">vercel</w:t>
      </w:r>
      <w:r>
        <w:t xml:space="preserve">; lit version via commandes non interactives sûres avec timeout ; expose</w:t>
      </w:r>
      <w:r>
        <w:t xml:space="preserve"> </w:t>
      </w:r>
      <w:r>
        <w:rPr>
          <w:rStyle w:val="VerbatimChar"/>
        </w:rPr>
        <w:t xml:space="preserve">installed</w:t>
      </w:r>
      <w:r>
        <w:t xml:space="preserve">,</w:t>
      </w:r>
      <w:r>
        <w:t xml:space="preserve"> </w:t>
      </w:r>
      <w:r>
        <w:rPr>
          <w:rStyle w:val="VerbatimChar"/>
        </w:rPr>
        <w:t xml:space="preserve">version</w:t>
      </w:r>
      <w:r>
        <w:t xml:space="preserve">,</w:t>
      </w:r>
      <w:r>
        <w:t xml:space="preserve"> </w:t>
      </w:r>
      <w:r>
        <w:rPr>
          <w:rStyle w:val="VerbatimChar"/>
        </w:rPr>
        <w:t xml:space="preserve">path</w:t>
      </w:r>
      <w:r>
        <w:t xml:space="preserve">,</w:t>
      </w:r>
      <w:r>
        <w:t xml:space="preserve"> </w:t>
      </w:r>
      <w:r>
        <w:rPr>
          <w:rStyle w:val="VerbatimChar"/>
        </w:rPr>
        <w:t xml:space="preserve">capabilities</w:t>
      </w:r>
      <w:r>
        <w:t xml:space="preserve">,</w:t>
      </w:r>
      <w:r>
        <w:t xml:space="preserve"> </w:t>
      </w:r>
      <w:r>
        <w:rPr>
          <w:rStyle w:val="VerbatimChar"/>
        </w:rPr>
        <w:t xml:space="preserve">authStatus</w:t>
      </w:r>
      <w:r>
        <w:t xml:space="preserve"> </w:t>
      </w:r>
      <w:r>
        <w:t xml:space="preserve">(si test autorisé). Aucun téléchargement ou</w:t>
      </w:r>
      <w:r>
        <w:t xml:space="preserve"> </w:t>
      </w:r>
      <w:r>
        <w:rPr>
          <w:rStyle w:val="VerbatimChar"/>
        </w:rPr>
        <w:t xml:space="preserve">login</w:t>
      </w:r>
      <w:r>
        <w:t xml:space="preserve"> </w:t>
      </w:r>
      <w:r>
        <w:t xml:space="preserve">automatique. Un bouton « Configurer » conduit à l’authentification officielle.</w:t>
      </w:r>
    </w:p>
    <w:p>
      <w:pPr>
        <w:pStyle w:val="BodyText"/>
      </w:pPr>
      <w:r>
        <w:rPr>
          <w:b/>
          <w:bCs/>
        </w:rPr>
        <w:t xml:space="preserve">UC-02 Session manuelle :</w:t>
      </w:r>
      <w:r>
        <w:t xml:space="preserve"> </w:t>
      </w:r>
      <w:r>
        <w:t xml:space="preserve">utilisateur charge un dépôt ; crée équipe « Architecte, Backend, Frontend, QA » ; assigne agent A au backend et B au frontend ; chacun peut lire les contrats, travaille en worktree isolé ; utilisateur voit tâches, messages, diff, logs, temps et budgets.</w:t>
      </w:r>
    </w:p>
    <w:p>
      <w:pPr>
        <w:pStyle w:val="BodyText"/>
      </w:pPr>
      <w:r>
        <w:rPr>
          <w:b/>
          <w:bCs/>
        </w:rPr>
        <w:t xml:space="preserve">UC-03 Mode IA :</w:t>
      </w:r>
      <w:r>
        <w:t xml:space="preserve"> </w:t>
      </w:r>
      <w:r>
        <w:t xml:space="preserve">utilisateur désigne Codex ou Claude comme « superviseur » ; demande « ajoute authentification et tests » ; superviseur propose un DAG, chaque tâche ayant fichiers cibles, entrées, sortie attendue, dépendances et critères ; règles vérifient autorisations et budgets ; exécution parallèle seulement si les chemins et dépendances le permettent ; intégration après review.</w:t>
      </w:r>
    </w:p>
    <w:p>
      <w:pPr>
        <w:pStyle w:val="BodyText"/>
      </w:pPr>
      <w:r>
        <w:rPr>
          <w:b/>
          <w:bCs/>
        </w:rPr>
        <w:t xml:space="preserve">UC-04 Consultation pair-à-pair :</w:t>
      </w:r>
      <w:r>
        <w:t xml:space="preserve"> </w:t>
      </w:r>
      <w:r>
        <w:t xml:space="preserve">agent Frontend envoie « quel contrat JSON de connexion ? » à Backend ; bus d’événements enregistre demande ; Backend répond avec schéma versionné ; le superviseur n’intervient pas tant qu’il n’y a ni nouvelle permission ni modification de périmètre ; messages visibles et filtrables.</w:t>
      </w:r>
    </w:p>
    <w:p>
      <w:pPr>
        <w:pStyle w:val="BodyText"/>
      </w:pPr>
      <w:r>
        <w:rPr>
          <w:b/>
          <w:bCs/>
        </w:rPr>
        <w:t xml:space="preserve">UC-05 Retour après fermeture :</w:t>
      </w:r>
      <w:r>
        <w:t xml:space="preserve"> </w:t>
      </w:r>
      <w:r>
        <w:t xml:space="preserve">quitter app ; la base conserve conversation, décisions, tâches, snapshots, sessions natives et dernière séquence d’événements ; au redémarrage l’interface réhydrate le projet. Une tâche arrêtée devient</w:t>
      </w:r>
      <w:r>
        <w:t xml:space="preserve"> </w:t>
      </w:r>
      <w:r>
        <w:rPr>
          <w:rStyle w:val="VerbatimChar"/>
        </w:rPr>
        <w:t xml:space="preserve">interrupted</w:t>
      </w:r>
      <w:r>
        <w:t xml:space="preserve"> </w:t>
      </w:r>
      <w:r>
        <w:t xml:space="preserve">; « reprendre » utilise le jeton/ID de session CLI si disponible, sinon crée un nouveau tour avec résumé contrôlé. Ne jamais afficher</w:t>
      </w:r>
      <w:r>
        <w:t xml:space="preserve"> </w:t>
      </w:r>
      <w:r>
        <w:rPr>
          <w:rStyle w:val="VerbatimChar"/>
        </w:rPr>
        <w:t xml:space="preserve">running</w:t>
      </w:r>
      <w:r>
        <w:t xml:space="preserve"> </w:t>
      </w:r>
      <w:r>
        <w:t xml:space="preserve">sans processus actif vérifié.</w:t>
      </w:r>
    </w:p>
    <w:p>
      <w:pPr>
        <w:pStyle w:val="BodyText"/>
      </w:pPr>
      <w:r>
        <w:rPr>
          <w:b/>
          <w:bCs/>
        </w:rPr>
        <w:t xml:space="preserve">UC-06 Github :</w:t>
      </w:r>
      <w:r>
        <w:t xml:space="preserve"> </w:t>
      </w:r>
      <w:r>
        <w:t xml:space="preserve">voir diff ; sélectionner fichiers ; committer ; créer branche ; demander push ; écran de validation présente repo, branche distante, commits, fichiers, éventuels secrets détectés et effet ; utilisateur confirme. Mode automatique n’autorise pas d’emblée push/force push.</w:t>
      </w:r>
    </w:p>
    <w:p>
      <w:pPr>
        <w:pStyle w:val="BodyText"/>
      </w:pPr>
      <w:r>
        <w:rPr>
          <w:b/>
          <w:bCs/>
        </w:rPr>
        <w:t xml:space="preserve">UC-07 Déploiement Vercel :</w:t>
      </w:r>
      <w:r>
        <w:t xml:space="preserve"> </w:t>
      </w:r>
      <w:r>
        <w:t xml:space="preserve">détecter framework ; vérifier build et permissions ; montrer projet/équipe cible, variables requises et coût potentiel ; lancer</w:t>
      </w:r>
      <w:r>
        <w:t xml:space="preserve"> </w:t>
      </w:r>
      <w:r>
        <w:rPr>
          <w:rStyle w:val="VerbatimChar"/>
        </w:rPr>
        <w:t xml:space="preserve">vercel deploy</w:t>
      </w:r>
      <w:r>
        <w:t xml:space="preserve"> </w:t>
      </w:r>
      <w:r>
        <w:t xml:space="preserve">pour preview après consentement ; collecter URL de preview et logs ; prod via confirmation distincte. Les identifiants ne sont pas exposés aux agents génériques.</w:t>
      </w:r>
    </w:p>
    <w:p>
      <w:pPr>
        <w:pStyle w:val="BodyText"/>
      </w:pPr>
      <w:r>
        <w:rPr>
          <w:b/>
          <w:bCs/>
        </w:rPr>
        <w:t xml:space="preserve">UC-08 Dictée :</w:t>
      </w:r>
      <w:r>
        <w:t xml:space="preserve"> </w:t>
      </w:r>
      <w:r>
        <w:t xml:space="preserve">appui micro explicite, vérification autorisation OS ; transcription locale si moteur compatible choisi, ou cloud après consentement ; l’utilisateur corrige le texte puis envoie ; audio supprimé ou conservé selon préférence. Ne jamais démarrer un enregistrement silencieusement.</w:t>
      </w:r>
    </w:p>
    <w:p>
      <w:pPr>
        <w:pStyle w:val="BodyText"/>
      </w:pPr>
      <w:r>
        <w:rPr>
          <w:b/>
          <w:bCs/>
        </w:rPr>
        <w:t xml:space="preserve">UC-09 Protection</w:t>
      </w:r>
      <w:r>
        <w:rPr>
          <w:b/>
          <w:bCs/>
        </w:rPr>
        <w:t xml:space="preserve"> </w:t>
      </w:r>
      <w:r>
        <w:rPr>
          <w:rStyle w:val="VerbatimChar"/>
          <w:b/>
          <w:bCs/>
        </w:rPr>
        <w:t xml:space="preserve">.env</w:t>
      </w:r>
      <w:r>
        <w:rPr>
          <w:b/>
          <w:bCs/>
        </w:rPr>
        <w:t xml:space="preserve"> </w:t>
      </w:r>
      <w:r>
        <w:rPr>
          <w:b/>
          <w:bCs/>
        </w:rPr>
        <w:t xml:space="preserve">:</w:t>
      </w:r>
      <w:r>
        <w:t xml:space="preserve"> </w:t>
      </w:r>
      <w:r>
        <w:t xml:space="preserve">un agent demande</w:t>
      </w:r>
      <w:r>
        <w:t xml:space="preserve"> </w:t>
      </w:r>
      <w:r>
        <w:rPr>
          <w:rStyle w:val="VerbatimChar"/>
        </w:rPr>
        <w:t xml:space="preserve">cat .env</w:t>
      </w:r>
      <w:r>
        <w:t xml:space="preserve"> </w:t>
      </w:r>
      <w:r>
        <w:t xml:space="preserve">; broker refuse si chemin protégé même si la commande shell est reformulée ; sandbox n’a pas monté le fichier ; journal affiche le refus sans afficher son contenu. Un secret nécessaire au déploiement est utilisé par un connecteur spécialisé dans le périmètre autorisé, pas recopié dans le chat.</w:t>
      </w:r>
    </w:p>
    <w:p>
      <w:pPr>
        <w:pStyle w:val="BodyText"/>
      </w:pPr>
      <w:r>
        <w:rPr>
          <w:b/>
          <w:bCs/>
        </w:rPr>
        <w:t xml:space="preserve">UC-10 Architecture :</w:t>
      </w:r>
      <w:r>
        <w:t xml:space="preserve"> </w:t>
      </w:r>
      <w:r>
        <w:t xml:space="preserve">« Dessine l’architecture de mon API » ; l’agent analyse les fichiers autorisés, génère Mermaid, identifie services/dépendances et propose ADR ; rien n’est déployé sans décision séparée.</w:t>
      </w:r>
    </w:p>
    <w:bookmarkEnd w:id="23"/>
    <w:bookmarkStart w:id="24" w:name="Xacf30008f69c7fd0babcdd9c97dfd006fb4566d"/>
    <w:p>
      <w:pPr>
        <w:pStyle w:val="Heading2"/>
      </w:pPr>
      <w:r>
        <w:t xml:space="preserve">5. Exigences fonctionnelles (catalogue traçable)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Priorité</w:t>
            </w:r>
          </w:p>
        </w:tc>
        <w:tc>
          <w:tcPr/>
          <w:p>
            <w:pPr>
              <w:pStyle w:val="Compact"/>
              <w:jc w:val="left"/>
            </w:pPr>
            <w:r>
              <w:t xml:space="preserve">Exigence et résultat observable</w:t>
            </w:r>
          </w:p>
        </w:tc>
      </w:tr>
      <w:tr>
        <w:tc>
          <w:tcPr/>
          <w:p>
            <w:pPr>
              <w:pStyle w:val="Compact"/>
              <w:jc w:val="left"/>
            </w:pPr>
            <w:r>
              <w:t xml:space="preserve">FR-001</w:t>
            </w:r>
          </w:p>
        </w:tc>
        <w:tc>
          <w:tcPr/>
          <w:p>
            <w:pPr>
              <w:pStyle w:val="Compact"/>
              <w:jc w:val="left"/>
            </w:pPr>
            <w:r>
              <w:t xml:space="preserve">MVP</w:t>
            </w:r>
          </w:p>
        </w:tc>
        <w:tc>
          <w:tcPr/>
          <w:p>
            <w:pPr>
              <w:pStyle w:val="Compact"/>
              <w:jc w:val="left"/>
            </w:pPr>
            <w:r>
              <w:t xml:space="preserve">Projet ouvrir/créer, associer dépôt Git local et chemin valide</w:t>
            </w:r>
          </w:p>
        </w:tc>
      </w:tr>
      <w:tr>
        <w:tc>
          <w:tcPr/>
          <w:p>
            <w:pPr>
              <w:pStyle w:val="Compact"/>
              <w:jc w:val="left"/>
            </w:pPr>
            <w:r>
              <w:t xml:space="preserve">FR-002</w:t>
            </w:r>
          </w:p>
        </w:tc>
        <w:tc>
          <w:tcPr/>
          <w:p>
            <w:pPr>
              <w:pStyle w:val="Compact"/>
              <w:jc w:val="left"/>
            </w:pPr>
            <w:r>
              <w:t xml:space="preserve">MVP</w:t>
            </w:r>
          </w:p>
        </w:tc>
        <w:tc>
          <w:tcPr/>
          <w:p>
            <w:pPr>
              <w:pStyle w:val="Compact"/>
              <w:jc w:val="left"/>
            </w:pPr>
            <w:r>
              <w:t xml:space="preserve">Plusieurs projets et plusieurs équipes sauvegardés</w:t>
            </w:r>
          </w:p>
        </w:tc>
      </w:tr>
      <w:tr>
        <w:tc>
          <w:tcPr/>
          <w:p>
            <w:pPr>
              <w:pStyle w:val="Compact"/>
              <w:jc w:val="left"/>
            </w:pPr>
            <w:r>
              <w:t xml:space="preserve">FR-003</w:t>
            </w:r>
          </w:p>
        </w:tc>
        <w:tc>
          <w:tcPr/>
          <w:p>
            <w:pPr>
              <w:pStyle w:val="Compact"/>
              <w:jc w:val="left"/>
            </w:pPr>
            <w:r>
              <w:t xml:space="preserve">MVP</w:t>
            </w:r>
          </w:p>
        </w:tc>
        <w:tc>
          <w:tcPr/>
          <w:p>
            <w:pPr>
              <w:pStyle w:val="Compact"/>
              <w:jc w:val="left"/>
            </w:pPr>
            <w:r>
              <w:t xml:space="preserve">Inventaire CLI démarrage + rafraîchissement manuel, sans auth intrusive</w:t>
            </w:r>
          </w:p>
        </w:tc>
      </w:tr>
      <w:tr>
        <w:tc>
          <w:tcPr/>
          <w:p>
            <w:pPr>
              <w:pStyle w:val="Compact"/>
              <w:jc w:val="left"/>
            </w:pPr>
            <w:r>
              <w:t xml:space="preserve">FR-004</w:t>
            </w:r>
          </w:p>
        </w:tc>
        <w:tc>
          <w:tcPr/>
          <w:p>
            <w:pPr>
              <w:pStyle w:val="Compact"/>
              <w:jc w:val="left"/>
            </w:pPr>
            <w:r>
              <w:t xml:space="preserve">MVP</w:t>
            </w:r>
          </w:p>
        </w:tc>
        <w:tc>
          <w:tcPr/>
          <w:p>
            <w:pPr>
              <w:pStyle w:val="Compact"/>
              <w:jc w:val="left"/>
            </w:pPr>
            <w:r>
              <w:t xml:space="preserve">Connecteur CLI Claude Code et Codex, priorité du premier jalon</w:t>
            </w:r>
          </w:p>
        </w:tc>
      </w:tr>
      <w:tr>
        <w:tc>
          <w:tcPr/>
          <w:p>
            <w:pPr>
              <w:pStyle w:val="Compact"/>
              <w:jc w:val="left"/>
            </w:pPr>
            <w:r>
              <w:t xml:space="preserve">FR-005</w:t>
            </w:r>
          </w:p>
        </w:tc>
        <w:tc>
          <w:tcPr/>
          <w:p>
            <w:pPr>
              <w:pStyle w:val="Compact"/>
              <w:jc w:val="left"/>
            </w:pPr>
            <w:r>
              <w:t xml:space="preserve">MVP</w:t>
            </w:r>
          </w:p>
        </w:tc>
        <w:tc>
          <w:tcPr/>
          <w:p>
            <w:pPr>
              <w:pStyle w:val="Compact"/>
              <w:jc w:val="left"/>
            </w:pPr>
            <w:r>
              <w:t xml:space="preserve">Adaptateur générique CLI ; Gemini CLI, Hermes suivant compatibilité testée</w:t>
            </w:r>
          </w:p>
        </w:tc>
      </w:tr>
      <w:tr>
        <w:tc>
          <w:tcPr/>
          <w:p>
            <w:pPr>
              <w:pStyle w:val="Compact"/>
              <w:jc w:val="left"/>
            </w:pPr>
            <w:r>
              <w:t xml:space="preserve">FR-006</w:t>
            </w:r>
          </w:p>
        </w:tc>
        <w:tc>
          <w:tcPr/>
          <w:p>
            <w:pPr>
              <w:pStyle w:val="Compact"/>
              <w:jc w:val="left"/>
            </w:pPr>
            <w:r>
              <w:t xml:space="preserve">MVP</w:t>
            </w:r>
          </w:p>
        </w:tc>
        <w:tc>
          <w:tcPr/>
          <w:p>
            <w:pPr>
              <w:pStyle w:val="Compact"/>
              <w:jc w:val="left"/>
            </w:pPr>
            <w:r>
              <w:t xml:space="preserve">Adaptateurs API OpenAI, Anthropic, Google et OpenRouter ; protocole unifié</w:t>
            </w:r>
          </w:p>
        </w:tc>
      </w:tr>
      <w:tr>
        <w:tc>
          <w:tcPr/>
          <w:p>
            <w:pPr>
              <w:pStyle w:val="Compact"/>
              <w:jc w:val="left"/>
            </w:pPr>
            <w:r>
              <w:t xml:space="preserve">FR-007</w:t>
            </w:r>
          </w:p>
        </w:tc>
        <w:tc>
          <w:tcPr/>
          <w:p>
            <w:pPr>
              <w:pStyle w:val="Compact"/>
              <w:jc w:val="left"/>
            </w:pPr>
            <w:r>
              <w:t xml:space="preserve">MVP</w:t>
            </w:r>
          </w:p>
        </w:tc>
        <w:tc>
          <w:tcPr/>
          <w:p>
            <w:pPr>
              <w:pStyle w:val="Compact"/>
              <w:jc w:val="left"/>
            </w:pPr>
            <w:r>
              <w:t xml:space="preserve">Support de plusieurs profils/comptes par fournisseur dans les limites autorisées</w:t>
            </w:r>
          </w:p>
        </w:tc>
      </w:tr>
      <w:tr>
        <w:tc>
          <w:tcPr/>
          <w:p>
            <w:pPr>
              <w:pStyle w:val="Compact"/>
              <w:jc w:val="left"/>
            </w:pPr>
            <w:r>
              <w:t xml:space="preserve">FR-008</w:t>
            </w:r>
          </w:p>
        </w:tc>
        <w:tc>
          <w:tcPr/>
          <w:p>
            <w:pPr>
              <w:pStyle w:val="Compact"/>
              <w:jc w:val="left"/>
            </w:pPr>
            <w:r>
              <w:t xml:space="preserve">MVP</w:t>
            </w:r>
          </w:p>
        </w:tc>
        <w:tc>
          <w:tcPr/>
          <w:p>
            <w:pPr>
              <w:pStyle w:val="Compact"/>
              <w:jc w:val="left"/>
            </w:pPr>
            <w:r>
              <w:t xml:space="preserve">Mode manuel ; création/affectation/annulation de tâches</w:t>
            </w:r>
          </w:p>
        </w:tc>
      </w:tr>
      <w:tr>
        <w:tc>
          <w:tcPr/>
          <w:p>
            <w:pPr>
              <w:pStyle w:val="Compact"/>
              <w:jc w:val="left"/>
            </w:pPr>
            <w:r>
              <w:t xml:space="preserve">FR-009</w:t>
            </w:r>
          </w:p>
        </w:tc>
        <w:tc>
          <w:tcPr/>
          <w:p>
            <w:pPr>
              <w:pStyle w:val="Compact"/>
              <w:jc w:val="left"/>
            </w:pPr>
            <w:r>
              <w:t xml:space="preserve">MVP</w:t>
            </w:r>
          </w:p>
        </w:tc>
        <w:tc>
          <w:tcPr/>
          <w:p>
            <w:pPr>
              <w:pStyle w:val="Compact"/>
              <w:jc w:val="left"/>
            </w:pPr>
            <w:r>
              <w:t xml:space="preserve">Superviseur IA choisi par utilisateur et routage capacités/coût/risque</w:t>
            </w:r>
          </w:p>
        </w:tc>
      </w:tr>
      <w:tr>
        <w:tc>
          <w:tcPr/>
          <w:p>
            <w:pPr>
              <w:pStyle w:val="Compact"/>
              <w:jc w:val="left"/>
            </w:pPr>
            <w:r>
              <w:t xml:space="preserve">FR-010</w:t>
            </w:r>
          </w:p>
        </w:tc>
        <w:tc>
          <w:tcPr/>
          <w:p>
            <w:pPr>
              <w:pStyle w:val="Compact"/>
              <w:jc w:val="left"/>
            </w:pPr>
            <w:r>
              <w:t xml:space="preserve">MVP</w:t>
            </w:r>
          </w:p>
        </w:tc>
        <w:tc>
          <w:tcPr/>
          <w:p>
            <w:pPr>
              <w:pStyle w:val="Compact"/>
              <w:jc w:val="left"/>
            </w:pPr>
            <w:r>
              <w:t xml:space="preserve">DAG de tâches et exécution simultanée dans worktrees distincts</w:t>
            </w:r>
          </w:p>
        </w:tc>
      </w:tr>
      <w:tr>
        <w:tc>
          <w:tcPr/>
          <w:p>
            <w:pPr>
              <w:pStyle w:val="Compact"/>
              <w:jc w:val="left"/>
            </w:pPr>
            <w:r>
              <w:t xml:space="preserve">FR-011</w:t>
            </w:r>
          </w:p>
        </w:tc>
        <w:tc>
          <w:tcPr/>
          <w:p>
            <w:pPr>
              <w:pStyle w:val="Compact"/>
              <w:jc w:val="left"/>
            </w:pPr>
            <w:r>
              <w:t xml:space="preserve">MVP</w:t>
            </w:r>
          </w:p>
        </w:tc>
        <w:tc>
          <w:tcPr/>
          <w:p>
            <w:pPr>
              <w:pStyle w:val="Compact"/>
              <w:jc w:val="left"/>
            </w:pPr>
            <w:r>
              <w:t xml:space="preserve">Messages inter-agents structurés et journal visibles</w:t>
            </w:r>
          </w:p>
        </w:tc>
      </w:tr>
      <w:tr>
        <w:tc>
          <w:tcPr/>
          <w:p>
            <w:pPr>
              <w:pStyle w:val="Compact"/>
              <w:jc w:val="left"/>
            </w:pPr>
            <w:r>
              <w:t xml:space="preserve">FR-012</w:t>
            </w:r>
          </w:p>
        </w:tc>
        <w:tc>
          <w:tcPr/>
          <w:p>
            <w:pPr>
              <w:pStyle w:val="Compact"/>
              <w:jc w:val="left"/>
            </w:pPr>
            <w:r>
              <w:t xml:space="preserve">MVP</w:t>
            </w:r>
          </w:p>
        </w:tc>
        <w:tc>
          <w:tcPr/>
          <w:p>
            <w:pPr>
              <w:pStyle w:val="Compact"/>
              <w:jc w:val="left"/>
            </w:pPr>
            <w:r>
              <w:t xml:space="preserve">Historique conversations/événements persistant et reprise contrôlée</w:t>
            </w:r>
          </w:p>
        </w:tc>
      </w:tr>
      <w:tr>
        <w:tc>
          <w:tcPr/>
          <w:p>
            <w:pPr>
              <w:pStyle w:val="Compact"/>
              <w:jc w:val="left"/>
            </w:pPr>
            <w:r>
              <w:t xml:space="preserve">FR-013</w:t>
            </w:r>
          </w:p>
        </w:tc>
        <w:tc>
          <w:tcPr/>
          <w:p>
            <w:pPr>
              <w:pStyle w:val="Compact"/>
              <w:jc w:val="left"/>
            </w:pPr>
            <w:r>
              <w:t xml:space="preserve">MVP</w:t>
            </w:r>
          </w:p>
        </w:tc>
        <w:tc>
          <w:tcPr/>
          <w:p>
            <w:pPr>
              <w:pStyle w:val="Compact"/>
              <w:jc w:val="left"/>
            </w:pPr>
            <w:r>
              <w:t xml:space="preserve">Affichage sorties streaming, statut tâches, fichiers et erreurs</w:t>
            </w:r>
          </w:p>
        </w:tc>
      </w:tr>
      <w:tr>
        <w:tc>
          <w:tcPr/>
          <w:p>
            <w:pPr>
              <w:pStyle w:val="Compact"/>
              <w:jc w:val="left"/>
            </w:pPr>
            <w:r>
              <w:t xml:space="preserve">FR-014</w:t>
            </w:r>
          </w:p>
        </w:tc>
        <w:tc>
          <w:tcPr/>
          <w:p>
            <w:pPr>
              <w:pStyle w:val="Compact"/>
              <w:jc w:val="left"/>
            </w:pPr>
            <w:r>
              <w:t xml:space="preserve">MVP</w:t>
            </w:r>
          </w:p>
        </w:tc>
        <w:tc>
          <w:tcPr/>
          <w:p>
            <w:pPr>
              <w:pStyle w:val="Compact"/>
              <w:jc w:val="left"/>
            </w:pPr>
            <w:r>
              <w:t xml:space="preserve">Permissions</w:t>
            </w:r>
            <w:r>
              <w:t xml:space="preserve"> </w:t>
            </w:r>
            <w:r>
              <w:rPr>
                <w:rStyle w:val="VerbatimChar"/>
              </w:rPr>
              <w:t xml:space="preserve">manual</w:t>
            </w:r>
            <w:r>
              <w:t xml:space="preserve">,</w:t>
            </w:r>
            <w:r>
              <w:t xml:space="preserve"> </w:t>
            </w:r>
            <w:r>
              <w:rPr>
                <w:rStyle w:val="VerbatimChar"/>
              </w:rPr>
              <w:t xml:space="preserve">notify</w:t>
            </w:r>
            <w:r>
              <w:t xml:space="preserve">,</w:t>
            </w:r>
            <w:r>
              <w:t xml:space="preserve"> </w:t>
            </w:r>
            <w:r>
              <w:rPr>
                <w:rStyle w:val="VerbatimChar"/>
              </w:rPr>
              <w:t xml:space="preserve">sandbox-auto</w:t>
            </w:r>
            <w:r>
              <w:t xml:space="preserve"> </w:t>
            </w:r>
            <w:r>
              <w:t xml:space="preserve">configurées</w:t>
            </w:r>
          </w:p>
        </w:tc>
      </w:tr>
      <w:tr>
        <w:tc>
          <w:tcPr/>
          <w:p>
            <w:pPr>
              <w:pStyle w:val="Compact"/>
              <w:jc w:val="left"/>
            </w:pPr>
            <w:r>
              <w:t xml:space="preserve">FR-015</w:t>
            </w:r>
          </w:p>
        </w:tc>
        <w:tc>
          <w:tcPr/>
          <w:p>
            <w:pPr>
              <w:pStyle w:val="Compact"/>
              <w:jc w:val="left"/>
            </w:pPr>
            <w:r>
              <w:t xml:space="preserve">MVP</w:t>
            </w:r>
          </w:p>
        </w:tc>
        <w:tc>
          <w:tcPr/>
          <w:p>
            <w:pPr>
              <w:pStyle w:val="Compact"/>
              <w:jc w:val="left"/>
            </w:pPr>
            <w:r>
              <w:t xml:space="preserve">Sandbox d’exécution réelle, pas seulement masquage GUI</w:t>
            </w:r>
          </w:p>
        </w:tc>
      </w:tr>
      <w:tr>
        <w:tc>
          <w:tcPr/>
          <w:p>
            <w:pPr>
              <w:pStyle w:val="Compact"/>
              <w:jc w:val="left"/>
            </w:pPr>
            <w:r>
              <w:t xml:space="preserve">FR-016</w:t>
            </w:r>
          </w:p>
        </w:tc>
        <w:tc>
          <w:tcPr/>
          <w:p>
            <w:pPr>
              <w:pStyle w:val="Compact"/>
              <w:jc w:val="left"/>
            </w:pPr>
            <w:r>
              <w:t xml:space="preserve">MVP</w:t>
            </w:r>
          </w:p>
        </w:tc>
        <w:tc>
          <w:tcPr/>
          <w:p>
            <w:pPr>
              <w:pStyle w:val="Compact"/>
              <w:jc w:val="left"/>
            </w:pPr>
            <w:r>
              <w:t xml:space="preserve">Secret guard, coffre credentials et redaction des sorties</w:t>
            </w:r>
          </w:p>
        </w:tc>
      </w:tr>
      <w:tr>
        <w:tc>
          <w:tcPr/>
          <w:p>
            <w:pPr>
              <w:pStyle w:val="Compact"/>
              <w:jc w:val="left"/>
            </w:pPr>
            <w:r>
              <w:t xml:space="preserve">FR-017</w:t>
            </w:r>
          </w:p>
        </w:tc>
        <w:tc>
          <w:tcPr/>
          <w:p>
            <w:pPr>
              <w:pStyle w:val="Compact"/>
              <w:jc w:val="left"/>
            </w:pPr>
            <w:r>
              <w:t xml:space="preserve">MVP</w:t>
            </w:r>
          </w:p>
        </w:tc>
        <w:tc>
          <w:tcPr/>
          <w:p>
            <w:pPr>
              <w:pStyle w:val="Compact"/>
              <w:jc w:val="left"/>
            </w:pPr>
            <w:r>
              <w:t xml:space="preserve">Git diff, commit, branch, GitHub auth et push confirmé</w:t>
            </w:r>
          </w:p>
        </w:tc>
      </w:tr>
      <w:tr>
        <w:tc>
          <w:tcPr/>
          <w:p>
            <w:pPr>
              <w:pStyle w:val="Compact"/>
              <w:jc w:val="left"/>
            </w:pPr>
            <w:r>
              <w:t xml:space="preserve">FR-018</w:t>
            </w:r>
          </w:p>
        </w:tc>
        <w:tc>
          <w:tcPr/>
          <w:p>
            <w:pPr>
              <w:pStyle w:val="Compact"/>
              <w:jc w:val="left"/>
            </w:pPr>
            <w:r>
              <w:t xml:space="preserve">MVP</w:t>
            </w:r>
          </w:p>
        </w:tc>
        <w:tc>
          <w:tcPr/>
          <w:p>
            <w:pPr>
              <w:pStyle w:val="Compact"/>
              <w:jc w:val="left"/>
            </w:pPr>
            <w:r>
              <w:t xml:space="preserve">Déploiement Vercel preview + confirmation production et logs</w:t>
            </w:r>
          </w:p>
        </w:tc>
      </w:tr>
      <w:tr>
        <w:tc>
          <w:tcPr/>
          <w:p>
            <w:pPr>
              <w:pStyle w:val="Compact"/>
              <w:jc w:val="left"/>
            </w:pPr>
            <w:r>
              <w:t xml:space="preserve">FR-019</w:t>
            </w:r>
          </w:p>
        </w:tc>
        <w:tc>
          <w:tcPr/>
          <w:p>
            <w:pPr>
              <w:pStyle w:val="Compact"/>
              <w:jc w:val="left"/>
            </w:pPr>
            <w:r>
              <w:t xml:space="preserve">MVP</w:t>
            </w:r>
          </w:p>
        </w:tc>
        <w:tc>
          <w:tcPr/>
          <w:p>
            <w:pPr>
              <w:pStyle w:val="Compact"/>
              <w:jc w:val="left"/>
            </w:pPr>
            <w:r>
              <w:t xml:space="preserve">Saisie vocale au choix + édition de transcription avant envoi</w:t>
            </w:r>
          </w:p>
        </w:tc>
      </w:tr>
      <w:tr>
        <w:tc>
          <w:tcPr/>
          <w:p>
            <w:pPr>
              <w:pStyle w:val="Compact"/>
              <w:jc w:val="left"/>
            </w:pPr>
            <w:r>
              <w:t xml:space="preserve">FR-020</w:t>
            </w:r>
          </w:p>
        </w:tc>
        <w:tc>
          <w:tcPr/>
          <w:p>
            <w:pPr>
              <w:pStyle w:val="Compact"/>
              <w:jc w:val="left"/>
            </w:pPr>
            <w:r>
              <w:t xml:space="preserve">MVP</w:t>
            </w:r>
          </w:p>
        </w:tc>
        <w:tc>
          <w:tcPr/>
          <w:p>
            <w:pPr>
              <w:pStyle w:val="Compact"/>
              <w:jc w:val="left"/>
            </w:pPr>
            <w:r>
              <w:t xml:space="preserve">Quotas/usage : réel, estimé ou indisponible, horodaté + source</w:t>
            </w:r>
          </w:p>
        </w:tc>
      </w:tr>
      <w:tr>
        <w:tc>
          <w:tcPr/>
          <w:p>
            <w:pPr>
              <w:pStyle w:val="Compact"/>
              <w:jc w:val="left"/>
            </w:pPr>
            <w:r>
              <w:t xml:space="preserve">FR-021</w:t>
            </w:r>
          </w:p>
        </w:tc>
        <w:tc>
          <w:tcPr/>
          <w:p>
            <w:pPr>
              <w:pStyle w:val="Compact"/>
              <w:jc w:val="left"/>
            </w:pPr>
            <w:r>
              <w:t xml:space="preserve">MVP</w:t>
            </w:r>
          </w:p>
        </w:tc>
        <w:tc>
          <w:tcPr/>
          <w:p>
            <w:pPr>
              <w:pStyle w:val="Compact"/>
              <w:jc w:val="left"/>
            </w:pPr>
            <w:r>
              <w:t xml:space="preserve">Plan d’architecture et diagramme Mermaid exportables</w:t>
            </w:r>
          </w:p>
        </w:tc>
      </w:tr>
      <w:tr>
        <w:tc>
          <w:tcPr/>
          <w:p>
            <w:pPr>
              <w:pStyle w:val="Compact"/>
              <w:jc w:val="left"/>
            </w:pPr>
            <w:r>
              <w:t xml:space="preserve">FR-022</w:t>
            </w:r>
          </w:p>
        </w:tc>
        <w:tc>
          <w:tcPr/>
          <w:p>
            <w:pPr>
              <w:pStyle w:val="Compact"/>
              <w:jc w:val="left"/>
            </w:pPr>
            <w:r>
              <w:t xml:space="preserve">MVP</w:t>
            </w:r>
          </w:p>
        </w:tc>
        <w:tc>
          <w:tcPr/>
          <w:p>
            <w:pPr>
              <w:pStyle w:val="Compact"/>
              <w:jc w:val="left"/>
            </w:pPr>
            <w:r>
              <w:t xml:space="preserve">UI explorateur/éditeur Monaco, terminaux, tâches, mémoire, activité</w:t>
            </w:r>
          </w:p>
        </w:tc>
      </w:tr>
      <w:tr>
        <w:tc>
          <w:tcPr/>
          <w:p>
            <w:pPr>
              <w:pStyle w:val="Compact"/>
              <w:jc w:val="left"/>
            </w:pPr>
            <w:r>
              <w:t xml:space="preserve">FR-023</w:t>
            </w:r>
          </w:p>
        </w:tc>
        <w:tc>
          <w:tcPr/>
          <w:p>
            <w:pPr>
              <w:pStyle w:val="Compact"/>
              <w:jc w:val="left"/>
            </w:pPr>
            <w:r>
              <w:t xml:space="preserve">MVP</w:t>
            </w:r>
          </w:p>
        </w:tc>
        <w:tc>
          <w:tcPr/>
          <w:p>
            <w:pPr>
              <w:pStyle w:val="Compact"/>
              <w:jc w:val="left"/>
            </w:pPr>
            <w:r>
              <w:t xml:space="preserve">Arrêt d’urgence : tuer processus et marquer tâches interrompues</w:t>
            </w:r>
          </w:p>
        </w:tc>
      </w:tr>
      <w:tr>
        <w:tc>
          <w:tcPr/>
          <w:p>
            <w:pPr>
              <w:pStyle w:val="Compact"/>
              <w:jc w:val="left"/>
            </w:pPr>
            <w:r>
              <w:t xml:space="preserve">FR-024</w:t>
            </w:r>
          </w:p>
        </w:tc>
        <w:tc>
          <w:tcPr/>
          <w:p>
            <w:pPr>
              <w:pStyle w:val="Compact"/>
              <w:jc w:val="left"/>
            </w:pPr>
            <w:r>
              <w:t xml:space="preserve">MVP</w:t>
            </w:r>
          </w:p>
        </w:tc>
        <w:tc>
          <w:tcPr/>
          <w:p>
            <w:pPr>
              <w:pStyle w:val="Compact"/>
              <w:jc w:val="left"/>
            </w:pPr>
            <w:r>
              <w:t xml:space="preserve">Paramétrage budget, timeouts, limites de boucles et nombre d’agents</w:t>
            </w:r>
          </w:p>
        </w:tc>
      </w:tr>
      <w:tr>
        <w:tc>
          <w:tcPr/>
          <w:p>
            <w:pPr>
              <w:pStyle w:val="Compact"/>
              <w:jc w:val="left"/>
            </w:pPr>
            <w:r>
              <w:t xml:space="preserve">FR-025</w:t>
            </w:r>
          </w:p>
        </w:tc>
        <w:tc>
          <w:tcPr/>
          <w:p>
            <w:pPr>
              <w:pStyle w:val="Compact"/>
              <w:jc w:val="left"/>
            </w:pPr>
            <w:r>
              <w:t xml:space="preserve">MVP</w:t>
            </w:r>
          </w:p>
        </w:tc>
        <w:tc>
          <w:tcPr/>
          <w:p>
            <w:pPr>
              <w:pStyle w:val="Compact"/>
              <w:jc w:val="left"/>
            </w:pPr>
            <w:r>
              <w:t xml:space="preserve">Import/export local d’un projet avec secrets exclus</w:t>
            </w:r>
          </w:p>
        </w:tc>
      </w:tr>
      <w:tr>
        <w:tc>
          <w:tcPr/>
          <w:p>
            <w:pPr>
              <w:pStyle w:val="Compact"/>
              <w:jc w:val="left"/>
            </w:pPr>
            <w:r>
              <w:t xml:space="preserve">FR-026</w:t>
            </w:r>
          </w:p>
        </w:tc>
        <w:tc>
          <w:tcPr/>
          <w:p>
            <w:pPr>
              <w:pStyle w:val="Compact"/>
              <w:jc w:val="left"/>
            </w:pPr>
            <w:r>
              <w:t xml:space="preserve">PLUS TARD</w:t>
            </w:r>
          </w:p>
        </w:tc>
        <w:tc>
          <w:tcPr/>
          <w:p>
            <w:pPr>
              <w:pStyle w:val="Compact"/>
              <w:jc w:val="left"/>
            </w:pPr>
            <w:r>
              <w:t xml:space="preserve">Conseil IA multi-propositions, activable sans obligation</w:t>
            </w:r>
          </w:p>
        </w:tc>
      </w:tr>
      <w:tr>
        <w:tc>
          <w:tcPr/>
          <w:p>
            <w:pPr>
              <w:pStyle w:val="Compact"/>
              <w:jc w:val="left"/>
            </w:pPr>
            <w:r>
              <w:t xml:space="preserve">FR-027</w:t>
            </w:r>
          </w:p>
        </w:tc>
        <w:tc>
          <w:tcPr/>
          <w:p>
            <w:pPr>
              <w:pStyle w:val="Compact"/>
              <w:jc w:val="left"/>
            </w:pPr>
            <w:r>
              <w:t xml:space="preserve">PLUS TARD</w:t>
            </w:r>
          </w:p>
        </w:tc>
        <w:tc>
          <w:tcPr/>
          <w:p>
            <w:pPr>
              <w:pStyle w:val="Compact"/>
              <w:jc w:val="left"/>
            </w:pPr>
            <w:r>
              <w:t xml:space="preserve">Connecteurs hébergement VPS, Docker distant, autres clouds</w:t>
            </w:r>
          </w:p>
        </w:tc>
      </w:tr>
      <w:tr>
        <w:tc>
          <w:tcPr/>
          <w:p>
            <w:pPr>
              <w:pStyle w:val="Compact"/>
              <w:jc w:val="left"/>
            </w:pPr>
            <w:r>
              <w:t xml:space="preserve">FR-028</w:t>
            </w:r>
          </w:p>
        </w:tc>
        <w:tc>
          <w:tcPr/>
          <w:p>
            <w:pPr>
              <w:pStyle w:val="Compact"/>
              <w:jc w:val="left"/>
            </w:pPr>
            <w:r>
              <w:t xml:space="preserve">PLUS TARD</w:t>
            </w:r>
          </w:p>
        </w:tc>
        <w:tc>
          <w:tcPr/>
          <w:p>
            <w:pPr>
              <w:pStyle w:val="Compact"/>
              <w:jc w:val="left"/>
            </w:pPr>
            <w:r>
              <w:t xml:space="preserve">Collaboration humaine en ligne et partage distant des sessions</w:t>
            </w:r>
          </w:p>
        </w:tc>
      </w:tr>
    </w:tbl>
    <w:p>
      <w:pPr>
        <w:pStyle w:val="BodyText"/>
      </w:pPr>
      <w:r>
        <w:rPr>
          <w:b/>
          <w:bCs/>
        </w:rPr>
        <w:t xml:space="preserve">Priorités MVP ≠ livrables du premier soir.</w:t>
      </w:r>
      <w:r>
        <w:t xml:space="preserve"> </w:t>
      </w:r>
      <w:r>
        <w:t xml:space="preserve">Le premier jalon interne couvre FR-001,003,004,008,010,011,012,013 en environnement restreint ; une release publique attend notamment FR-015 à FR-019 et tests plateforme.</w:t>
      </w:r>
    </w:p>
    <w:bookmarkEnd w:id="24"/>
    <w:bookmarkStart w:id="25" w:name="X75c4852357a5e40de23d44d43e468114cc43248"/>
    <w:p>
      <w:pPr>
        <w:pStyle w:val="Heading2"/>
      </w:pPr>
      <w:r>
        <w:t xml:space="preserve">6. Boilerplate, dépôts et stratégie de démarrage — décision précise</w:t>
      </w:r>
    </w:p>
    <w:p>
      <w:pPr>
        <w:pStyle w:val="FirstParagraph"/>
      </w:pPr>
      <w:r>
        <w:rPr>
          <w:b/>
          <w:bCs/>
        </w:rPr>
        <w:t xml:space="preserve">Boilerplate principal recommandé :</w:t>
      </w:r>
      <w:r>
        <w:t xml:space="preserve"> </w:t>
      </w:r>
      <w:r>
        <w:t xml:space="preserve">Electron Forge officiel, template Vite + TypeScript : https://github.com/electron/forge ; guide : https://github.com/electron/forge/blob/main/docs/templates/vite-%2B-typescript.md . Commande de création à valider sur l’environnement de développement :</w:t>
      </w:r>
    </w:p>
    <w:p>
      <w:pPr>
        <w:pStyle w:val="SourceCode"/>
      </w:pPr>
      <w:r>
        <w:rPr>
          <w:rStyle w:val="ExtensionTok"/>
        </w:rPr>
        <w:t xml:space="preserve">node</w:t>
      </w:r>
      <w:r>
        <w:rPr>
          <w:rStyle w:val="NormalTok"/>
        </w:rPr>
        <w:t xml:space="preserve"> </w:t>
      </w:r>
      <w:r>
        <w:rPr>
          <w:rStyle w:val="AttributeTok"/>
        </w:rPr>
        <w:t xml:space="preserve">--version</w:t>
      </w:r>
      <w:r>
        <w:br/>
      </w:r>
      <w:r>
        <w:rPr>
          <w:rStyle w:val="ExtensionTok"/>
        </w:rPr>
        <w:t xml:space="preserve">npm</w:t>
      </w:r>
      <w:r>
        <w:rPr>
          <w:rStyle w:val="NormalTok"/>
        </w:rPr>
        <w:t xml:space="preserve"> </w:t>
      </w:r>
      <w:r>
        <w:rPr>
          <w:rStyle w:val="AttributeTok"/>
        </w:rPr>
        <w:t xml:space="preserve">--version</w:t>
      </w:r>
      <w:r>
        <w:br/>
      </w:r>
      <w:r>
        <w:rPr>
          <w:rStyle w:val="ExtensionTok"/>
        </w:rPr>
        <w:t xml:space="preserve">npx</w:t>
      </w:r>
      <w:r>
        <w:rPr>
          <w:rStyle w:val="NormalTok"/>
        </w:rPr>
        <w:t xml:space="preserve"> create-electron-app@latest nexus-ai </w:t>
      </w:r>
      <w:r>
        <w:rPr>
          <w:rStyle w:val="AttributeTok"/>
        </w:rPr>
        <w:t xml:space="preserve">--template</w:t>
      </w:r>
      <w:r>
        <w:rPr>
          <w:rStyle w:val="OperatorTok"/>
        </w:rPr>
        <w:t xml:space="preserve">=</w:t>
      </w:r>
      <w:r>
        <w:rPr>
          <w:rStyle w:val="NormalTok"/>
        </w:rPr>
        <w:t xml:space="preserve">vite-typescript</w:t>
      </w:r>
      <w:r>
        <w:br/>
      </w:r>
      <w:r>
        <w:rPr>
          <w:rStyle w:val="BuiltInTok"/>
        </w:rPr>
        <w:t xml:space="preserve">cd</w:t>
      </w:r>
      <w:r>
        <w:rPr>
          <w:rStyle w:val="NormalTok"/>
        </w:rPr>
        <w:t xml:space="preserve"> nexus-ai</w:t>
      </w:r>
      <w:r>
        <w:br/>
      </w:r>
      <w:r>
        <w:rPr>
          <w:rStyle w:val="ExtensionTok"/>
        </w:rPr>
        <w:t xml:space="preserve">npm</w:t>
      </w:r>
      <w:r>
        <w:rPr>
          <w:rStyle w:val="NormalTok"/>
        </w:rPr>
        <w:t xml:space="preserve"> start</w:t>
      </w:r>
    </w:p>
    <w:p>
      <w:pPr>
        <w:pStyle w:val="FirstParagraph"/>
      </w:pPr>
      <w:r>
        <w:t xml:space="preserve">Ce template ne fournit</w:t>
      </w:r>
      <w:r>
        <w:t xml:space="preserve"> </w:t>
      </w:r>
      <w:r>
        <w:rPr>
          <w:b/>
          <w:bCs/>
        </w:rPr>
        <w:t xml:space="preserve">pas automatiquement React</w:t>
      </w:r>
      <w:r>
        <w:t xml:space="preserve"> </w:t>
      </w:r>
      <w:r>
        <w:t xml:space="preserve">: ajouter React, ReactDOM et</w:t>
      </w:r>
      <w:r>
        <w:t xml:space="preserve"> </w:t>
      </w:r>
      <w:r>
        <w:rPr>
          <w:rStyle w:val="VerbatimChar"/>
        </w:rPr>
        <w:t xml:space="preserve">@vitejs/plugin-react</w:t>
      </w:r>
      <w:r>
        <w:t xml:space="preserve"> </w:t>
      </w:r>
      <w:r>
        <w:t xml:space="preserve">selon la configuration Forge générée, puis construire les composants UI ; conserver les versions compatibles telles que figées dans le lockfile. Préférer</w:t>
      </w:r>
      <w:r>
        <w:t xml:space="preserve"> </w:t>
      </w:r>
      <w:r>
        <w:rPr>
          <w:rStyle w:val="VerbatimChar"/>
        </w:rPr>
        <w:t xml:space="preserve">npm</w:t>
      </w:r>
      <w:r>
        <w:t xml:space="preserve"> </w:t>
      </w:r>
      <w:r>
        <w:t xml:space="preserve">pour la toute première exécution du template officiel, puis migrer explicitement à</w:t>
      </w:r>
      <w:r>
        <w:t xml:space="preserve"> </w:t>
      </w:r>
      <w:r>
        <w:rPr>
          <w:rStyle w:val="VerbatimChar"/>
        </w:rPr>
        <w:t xml:space="preserve">pnpm</w:t>
      </w:r>
      <w:r>
        <w:t xml:space="preserve"> </w:t>
      </w:r>
      <w:r>
        <w:t xml:space="preserve">seulement quand les scripts Forge, builds et CI sont vérifiés.</w:t>
      </w:r>
      <w:r>
        <w:t xml:space="preserve"> </w:t>
      </w:r>
      <w:r>
        <w:rPr>
          <w:b/>
          <w:bCs/>
        </w:rPr>
        <w:t xml:space="preserve">Ne pas mélanger lockfiles.</w:t>
      </w:r>
      <w:r>
        <w:t xml:space="preserve"> </w:t>
      </w:r>
      <w:r>
        <w:t xml:space="preserve">Un pipeline CI teste le bootstrap sur Ubuntu.</w:t>
      </w:r>
    </w:p>
    <w:p>
      <w:pPr>
        <w:pStyle w:val="BodyText"/>
      </w:pPr>
      <w:r>
        <w:rPr>
          <w:b/>
          <w:bCs/>
        </w:rPr>
        <w:t xml:space="preserve">Alternative évaluée, non retenue comme base initiale :</w:t>
      </w:r>
      <w:r>
        <w:t xml:space="preserve"> </w:t>
      </w:r>
      <w:r>
        <w:t xml:space="preserve">https://github.com/electron-vite/electron-vite-react (React, Vite, Tailwind, Vitest/Playwright déjà assemblés). Atout : vitesse de démarrage ; risque : vérifier attentivement les réglages renderer/Node et reprendre le contrôle du packaging et des permissions. Peut être choisi à la place de Forge lors d’une ADR avant le premier commit, mais</w:t>
      </w:r>
      <w:r>
        <w:t xml:space="preserve"> </w:t>
      </w:r>
      <w:r>
        <w:rPr>
          <w:b/>
          <w:bCs/>
        </w:rPr>
        <w:t xml:space="preserve">pas combiné par copier-coller</w:t>
      </w:r>
      <w:r>
        <w:t xml:space="preserve">.</w:t>
      </w:r>
    </w:p>
    <w:p>
      <w:pPr>
        <w:pStyle w:val="BodyText"/>
      </w:pPr>
      <w:r>
        <w:rPr>
          <w:b/>
          <w:bCs/>
        </w:rPr>
        <w:t xml:space="preserve">Dépôts de référence à lire et non à cloner comme fondation :</w:t>
      </w:r>
      <w:r>
        <w:t xml:space="preserve"> </w:t>
      </w:r>
      <w:r>
        <w:t xml:space="preserve">Hydra pour PTY ; Runner pour mission/feed ; Codey pour rôles/mémoire ; Emdash pour worktrees ; Pivio pour UX.</w:t>
      </w:r>
      <w:r>
        <w:t xml:space="preserve"> </w:t>
      </w:r>
      <w:r>
        <w:rPr>
          <w:b/>
          <w:bCs/>
        </w:rPr>
        <w:t xml:space="preserve">Dépôts d’intégration à étudier :</w:t>
      </w:r>
      <w:r>
        <w:t xml:space="preserve"> </w:t>
      </w:r>
      <w:r>
        <w:rPr>
          <w:rStyle w:val="VerbatimChar"/>
        </w:rPr>
        <w:t xml:space="preserve">https://github.com/cli/cli</w:t>
      </w:r>
      <w:r>
        <w:t xml:space="preserve">,</w:t>
      </w:r>
      <w:r>
        <w:t xml:space="preserve"> </w:t>
      </w:r>
      <w:r>
        <w:rPr>
          <w:rStyle w:val="VerbatimChar"/>
        </w:rPr>
        <w:t xml:space="preserve">https://github.com/vercel/vercel</w:t>
      </w:r>
      <w:r>
        <w:t xml:space="preserve">,</w:t>
      </w:r>
      <w:r>
        <w:t xml:space="preserve"> </w:t>
      </w:r>
      <w:r>
        <w:rPr>
          <w:rStyle w:val="VerbatimChar"/>
        </w:rPr>
        <w:t xml:space="preserve">https://github.com/microsoft/monaco-editor</w:t>
      </w:r>
      <w:r>
        <w:t xml:space="preserve">,</w:t>
      </w:r>
      <w:r>
        <w:t xml:space="preserve"> </w:t>
      </w:r>
      <w:r>
        <w:rPr>
          <w:rStyle w:val="VerbatimChar"/>
        </w:rPr>
        <w:t xml:space="preserve">https://github.com/xtermjs/xterm.js</w:t>
      </w:r>
      <w:r>
        <w:t xml:space="preserve"> </w:t>
      </w:r>
      <w:r>
        <w:t xml:space="preserve">; utiliser leurs packages officiels ou CLI plutôt que copier le code.</w:t>
      </w:r>
    </w:p>
    <w:p>
      <w:pPr>
        <w:pStyle w:val="BodyText"/>
      </w:pPr>
      <w:r>
        <w:rPr>
          <w:b/>
          <w:bCs/>
        </w:rPr>
        <w:t xml:space="preserve">Bibliothèques proposées (vérifier versions/maintenance avant installation) :</w:t>
      </w:r>
      <w:r>
        <w:t xml:space="preserve"> </w:t>
      </w:r>
      <w:r>
        <w:t xml:space="preserve">React, TypeScript, Vite, Tailwind, Monaco, xterm.js, node-pty, zod, better-sqlite3 ou sqlite native robuste, vitest, Playwright, electron-log/pino, Mermaid, Git CLI, Electron Forge.</w:t>
      </w:r>
      <w:r>
        <w:t xml:space="preserve"> </w:t>
      </w:r>
      <w:r>
        <w:rPr>
          <w:b/>
          <w:bCs/>
        </w:rPr>
        <w:t xml:space="preserve">Ne jamais installer automatiquement tous ces modules le même jour :</w:t>
      </w:r>
      <w:r>
        <w:t xml:space="preserve"> </w:t>
      </w:r>
      <w:r>
        <w:t xml:space="preserve">ajouter par jalon selon besoin, pin et audit.</w:t>
      </w:r>
    </w:p>
    <w:bookmarkEnd w:id="25"/>
    <w:bookmarkStart w:id="26" w:name="X1fda0383c3e19d64dc3af151aa30a8516e86db3"/>
    <w:p>
      <w:pPr>
        <w:pStyle w:val="Heading2"/>
      </w:pPr>
      <w:r>
        <w:t xml:space="preserve">7. Architecture cible, frontières de confiance</w:t>
      </w:r>
    </w:p>
    <w:p>
      <w:pPr>
        <w:pStyle w:val="SourceCode"/>
      </w:pPr>
      <w:r>
        <w:rPr>
          <w:rStyle w:val="VerbatimChar"/>
        </w:rPr>
        <w:t xml:space="preserve">Renderer React (UNTRUSTED UI)</w:t>
      </w:r>
      <w:r>
        <w:br/>
      </w:r>
      <w:r>
        <w:rPr>
          <w:rStyle w:val="VerbatimChar"/>
        </w:rPr>
        <w:t xml:space="preserve">    ⇅ IPC strictement typé via preload/contextBridge</w:t>
      </w:r>
      <w:r>
        <w:br/>
      </w:r>
      <w:r>
        <w:rPr>
          <w:rStyle w:val="VerbatimChar"/>
        </w:rPr>
        <w:t xml:space="preserve">Electron Main (fenêtres, dialogues, permissions, cycle de vie)</w:t>
      </w:r>
      <w:r>
        <w:br/>
      </w:r>
      <w:r>
        <w:rPr>
          <w:rStyle w:val="VerbatimChar"/>
        </w:rPr>
        <w:t xml:space="preserve">    ⇅ contrôleur local / service isolable</w:t>
      </w:r>
      <w:r>
        <w:br/>
      </w:r>
      <w:r>
        <w:rPr>
          <w:rStyle w:val="VerbatimChar"/>
        </w:rPr>
        <w:t xml:space="preserve">Core orchestrator (état, planificateur, politiques, budgets)</w:t>
      </w:r>
      <w:r>
        <w:br/>
      </w:r>
      <w:r>
        <w:rPr>
          <w:rStyle w:val="VerbatimChar"/>
        </w:rPr>
        <w:t xml:space="preserve">    ├── Event Store SQLite + snapshots + migrations</w:t>
      </w:r>
      <w:r>
        <w:br/>
      </w:r>
      <w:r>
        <w:rPr>
          <w:rStyle w:val="VerbatimChar"/>
        </w:rPr>
        <w:t xml:space="preserve">    ├── Registry connecteurs et inventaire CLI</w:t>
      </w:r>
      <w:r>
        <w:br/>
      </w:r>
      <w:r>
        <w:rPr>
          <w:rStyle w:val="VerbatimChar"/>
        </w:rPr>
        <w:t xml:space="preserve">    ├── Task DAG + scheduler + message bus</w:t>
      </w:r>
      <w:r>
        <w:br/>
      </w:r>
      <w:r>
        <w:rPr>
          <w:rStyle w:val="VerbatimChar"/>
        </w:rPr>
        <w:t xml:space="preserve">    ├── Sandbox Broker + Secret Broker + Process Supervisor</w:t>
      </w:r>
      <w:r>
        <w:br/>
      </w:r>
      <w:r>
        <w:rPr>
          <w:rStyle w:val="VerbatimChar"/>
        </w:rPr>
        <w:t xml:space="preserve">    ├── Git/Worktree Broker + GitHub Broker</w:t>
      </w:r>
      <w:r>
        <w:br/>
      </w:r>
      <w:r>
        <w:rPr>
          <w:rStyle w:val="VerbatimChar"/>
        </w:rPr>
        <w:t xml:space="preserve">    ├── Vercel Deploy Broker</w:t>
      </w:r>
      <w:r>
        <w:br/>
      </w:r>
      <w:r>
        <w:rPr>
          <w:rStyle w:val="VerbatimChar"/>
        </w:rPr>
        <w:t xml:space="preserve">    ├── Usage Meter / Voice transcription adapter</w:t>
      </w:r>
      <w:r>
        <w:br/>
      </w:r>
      <w:r>
        <w:rPr>
          <w:rStyle w:val="VerbatimChar"/>
        </w:rPr>
        <w:t xml:space="preserve">    └── CLI adapters (PTY/JSONL) ou API adapters (HTTPS)</w:t>
      </w:r>
      <w:r>
        <w:br/>
      </w:r>
      <w:r>
        <w:rPr>
          <w:rStyle w:val="VerbatimChar"/>
        </w:rPr>
        <w:t xml:space="preserve">             ⇅ exécution contrôlée et filtrée</w:t>
      </w:r>
      <w:r>
        <w:br/>
      </w:r>
      <w:r>
        <w:rPr>
          <w:rStyle w:val="VerbatimChar"/>
        </w:rPr>
        <w:t xml:space="preserve">        Agents et modèles externes / Git / environnement isolé</w:t>
      </w:r>
    </w:p>
    <w:p>
      <w:pPr>
        <w:pStyle w:val="FirstParagraph"/>
      </w:pPr>
      <w:r>
        <w:rPr>
          <w:b/>
          <w:bCs/>
        </w:rPr>
        <w:t xml:space="preserve">Règles :</w:t>
      </w:r>
      <w:r>
        <w:t xml:space="preserve"> </w:t>
      </w:r>
      <w:r>
        <w:t xml:space="preserve">renderer sans accès Node direct ;</w:t>
      </w:r>
      <w:r>
        <w:t xml:space="preserve"> </w:t>
      </w:r>
      <w:r>
        <w:rPr>
          <w:rStyle w:val="VerbatimChar"/>
        </w:rPr>
        <w:t xml:space="preserve">contextIsolation=true</w:t>
      </w:r>
      <w:r>
        <w:t xml:space="preserve">,</w:t>
      </w:r>
      <w:r>
        <w:t xml:space="preserve"> </w:t>
      </w:r>
      <w:r>
        <w:rPr>
          <w:rStyle w:val="VerbatimChar"/>
        </w:rPr>
        <w:t xml:space="preserve">nodeIntegration=false</w:t>
      </w:r>
      <w:r>
        <w:t xml:space="preserve">,</w:t>
      </w:r>
      <w:r>
        <w:t xml:space="preserve"> </w:t>
      </w:r>
      <w:r>
        <w:rPr>
          <w:rStyle w:val="VerbatimChar"/>
        </w:rPr>
        <w:t xml:space="preserve">sandbox=true</w:t>
      </w:r>
      <w:r>
        <w:t xml:space="preserve"> </w:t>
      </w:r>
      <w:r>
        <w:t xml:space="preserve">côté renderer compatible ; CSP restrictive ; aucune clé API envoyée au renderer ; toutes entrées IPC validées via schéma ; aucun</w:t>
      </w:r>
      <w:r>
        <w:t xml:space="preserve"> </w:t>
      </w:r>
      <w:r>
        <w:rPr>
          <w:rStyle w:val="VerbatimChar"/>
        </w:rPr>
        <w:t xml:space="preserve">exec('commande concaténée')</w:t>
      </w:r>
      <w:r>
        <w:t xml:space="preserve"> </w:t>
      </w:r>
      <w:r>
        <w:t xml:space="preserve">; préférer</w:t>
      </w:r>
      <w:r>
        <w:t xml:space="preserve"> </w:t>
      </w:r>
      <w:r>
        <w:rPr>
          <w:rStyle w:val="VerbatimChar"/>
        </w:rPr>
        <w:t xml:space="preserve">spawn(binary, args, {shell:false})</w:t>
      </w:r>
      <w:r>
        <w:t xml:space="preserve">. Sandboxing d’Electron</w:t>
      </w:r>
      <w:r>
        <w:t xml:space="preserve"> </w:t>
      </w:r>
      <w:r>
        <w:rPr>
          <w:b/>
          <w:bCs/>
        </w:rPr>
        <w:t xml:space="preserve">n’isole pas</w:t>
      </w:r>
      <w:r>
        <w:t xml:space="preserve"> </w:t>
      </w:r>
      <w:r>
        <w:t xml:space="preserve">les processus CLI ; ceux-ci passent par un runner séparé soumis à contrôles OS.</w:t>
      </w:r>
    </w:p>
    <w:p>
      <w:pPr>
        <w:pStyle w:val="BodyText"/>
      </w:pPr>
      <w:r>
        <w:rPr>
          <w:b/>
          <w:bCs/>
        </w:rPr>
        <w:t xml:space="preserve">Local-first :</w:t>
      </w:r>
      <w:r>
        <w:t xml:space="preserve"> </w:t>
      </w:r>
      <w:r>
        <w:t xml:space="preserve">aucun serveur central requis pour usage de base. Le CLI ou l’API choisi peut contacter un fournisseur externe selon ses propres règles. Le service runner peut être un processus enfant local distinct et, plus tard, un daemon ; journal SQLite garantit l’état durable, pas la survie magique d’une tâche quand l’app est fermée.</w:t>
      </w:r>
    </w:p>
    <w:bookmarkEnd w:id="26"/>
    <w:bookmarkStart w:id="27" w:name="arborescence-cible-du-monorepo"/>
    <w:p>
      <w:pPr>
        <w:pStyle w:val="Heading2"/>
      </w:pPr>
      <w:r>
        <w:t xml:space="preserve">8. Arborescence cible du monorepo</w:t>
      </w:r>
    </w:p>
    <w:p>
      <w:pPr>
        <w:pStyle w:val="SourceCode"/>
      </w:pPr>
      <w:r>
        <w:rPr>
          <w:rStyle w:val="VerbatimChar"/>
        </w:rPr>
        <w:t xml:space="preserve">nexus-ai/</w:t>
      </w:r>
      <w:r>
        <w:br/>
      </w:r>
      <w:r>
        <w:rPr>
          <w:rStyle w:val="VerbatimChar"/>
        </w:rPr>
        <w:t xml:space="preserve">  README.md  LICENSE  NOTICE  CONTRIBUTING.md  SECURITY.md  CODE_OF_CONDUCT.md</w:t>
      </w:r>
      <w:r>
        <w:br/>
      </w:r>
      <w:r>
        <w:rPr>
          <w:rStyle w:val="VerbatimChar"/>
        </w:rPr>
        <w:t xml:space="preserve">  package.json  package-lock.json  tsconfig.base.json  .gitignore</w:t>
      </w:r>
      <w:r>
        <w:br/>
      </w:r>
      <w:r>
        <w:rPr>
          <w:rStyle w:val="VerbatimChar"/>
        </w:rPr>
        <w:t xml:space="preserve">  docs/</w:t>
      </w:r>
      <w:r>
        <w:br/>
      </w:r>
      <w:r>
        <w:rPr>
          <w:rStyle w:val="VerbatimChar"/>
        </w:rPr>
        <w:t xml:space="preserve">    MASTER_SPEC.md  adr/  architecture/  api-contracts/  threat-model/</w:t>
      </w:r>
      <w:r>
        <w:br/>
      </w:r>
      <w:r>
        <w:rPr>
          <w:rStyle w:val="VerbatimChar"/>
        </w:rPr>
        <w:t xml:space="preserve">    runbooks/  user-stories/  agent-tasks/  testing/</w:t>
      </w:r>
      <w:r>
        <w:br/>
      </w:r>
      <w:r>
        <w:rPr>
          <w:rStyle w:val="VerbatimChar"/>
        </w:rPr>
        <w:t xml:space="preserve">  apps/</w:t>
      </w:r>
      <w:r>
        <w:br/>
      </w:r>
      <w:r>
        <w:rPr>
          <w:rStyle w:val="VerbatimChar"/>
        </w:rPr>
        <w:t xml:space="preserve">    desktop/</w:t>
      </w:r>
      <w:r>
        <w:br/>
      </w:r>
      <w:r>
        <w:rPr>
          <w:rStyle w:val="VerbatimChar"/>
        </w:rPr>
        <w:t xml:space="preserve">      electron/  src/  preload/  assets/  forge.config.ts</w:t>
      </w:r>
      <w:r>
        <w:br/>
      </w:r>
      <w:r>
        <w:rPr>
          <w:rStyle w:val="VerbatimChar"/>
        </w:rPr>
        <w:t xml:space="preserve">    runner/               # processus séparé pour orchestration et opérations risquées</w:t>
      </w:r>
      <w:r>
        <w:br/>
      </w:r>
      <w:r>
        <w:rPr>
          <w:rStyle w:val="VerbatimChar"/>
        </w:rPr>
        <w:t xml:space="preserve">  packages/</w:t>
      </w:r>
      <w:r>
        <w:br/>
      </w:r>
      <w:r>
        <w:rPr>
          <w:rStyle w:val="VerbatimChar"/>
        </w:rPr>
        <w:t xml:space="preserve">    contracts/            # schémas Zod + types + versionnement</w:t>
      </w:r>
      <w:r>
        <w:br/>
      </w:r>
      <w:r>
        <w:rPr>
          <w:rStyle w:val="VerbatimChar"/>
        </w:rPr>
        <w:t xml:space="preserve">    core/                 # modèle domaine, DAG, state machine, policy engine</w:t>
      </w:r>
      <w:r>
        <w:br/>
      </w:r>
      <w:r>
        <w:rPr>
          <w:rStyle w:val="VerbatimChar"/>
        </w:rPr>
        <w:t xml:space="preserve">    event-store/          # SQLite, migrations, snapshots, projections</w:t>
      </w:r>
      <w:r>
        <w:br/>
      </w:r>
      <w:r>
        <w:rPr>
          <w:rStyle w:val="VerbatimChar"/>
        </w:rPr>
        <w:t xml:space="preserve">    connectors/           # registry et interface commune</w:t>
      </w:r>
      <w:r>
        <w:br/>
      </w:r>
      <w:r>
        <w:rPr>
          <w:rStyle w:val="VerbatimChar"/>
        </w:rPr>
        <w:t xml:space="preserve">    connector-claude-cli/</w:t>
      </w:r>
      <w:r>
        <w:br/>
      </w:r>
      <w:r>
        <w:rPr>
          <w:rStyle w:val="VerbatimChar"/>
        </w:rPr>
        <w:t xml:space="preserve">    connector-codex-cli/</w:t>
      </w:r>
      <w:r>
        <w:br/>
      </w:r>
      <w:r>
        <w:rPr>
          <w:rStyle w:val="VerbatimChar"/>
        </w:rPr>
        <w:t xml:space="preserve">    connector-gemini-cli/</w:t>
      </w:r>
      <w:r>
        <w:br/>
      </w:r>
      <w:r>
        <w:rPr>
          <w:rStyle w:val="VerbatimChar"/>
        </w:rPr>
        <w:t xml:space="preserve">    connector-hermes-cli/</w:t>
      </w:r>
      <w:r>
        <w:br/>
      </w:r>
      <w:r>
        <w:rPr>
          <w:rStyle w:val="VerbatimChar"/>
        </w:rPr>
        <w:t xml:space="preserve">    connector-openai-api/</w:t>
      </w:r>
      <w:r>
        <w:br/>
      </w:r>
      <w:r>
        <w:rPr>
          <w:rStyle w:val="VerbatimChar"/>
        </w:rPr>
        <w:t xml:space="preserve">    connector-anthropic-api/</w:t>
      </w:r>
      <w:r>
        <w:br/>
      </w:r>
      <w:r>
        <w:rPr>
          <w:rStyle w:val="VerbatimChar"/>
        </w:rPr>
        <w:t xml:space="preserve">    connector-google-api/</w:t>
      </w:r>
      <w:r>
        <w:br/>
      </w:r>
      <w:r>
        <w:rPr>
          <w:rStyle w:val="VerbatimChar"/>
        </w:rPr>
        <w:t xml:space="preserve">    connector-openrouter-api/</w:t>
      </w:r>
      <w:r>
        <w:br/>
      </w:r>
      <w:r>
        <w:rPr>
          <w:rStyle w:val="VerbatimChar"/>
        </w:rPr>
        <w:t xml:space="preserve">    process-supervisor/   # spawn, PTY, backpressure, timeouts</w:t>
      </w:r>
      <w:r>
        <w:br/>
      </w:r>
      <w:r>
        <w:rPr>
          <w:rStyle w:val="VerbatimChar"/>
        </w:rPr>
        <w:t xml:space="preserve">    sandbox/              # backend Linux / macOS / Windows</w:t>
      </w:r>
      <w:r>
        <w:br/>
      </w:r>
      <w:r>
        <w:rPr>
          <w:rStyle w:val="VerbatimChar"/>
        </w:rPr>
        <w:t xml:space="preserve">    secrets/              # vault, brokers, masking</w:t>
      </w:r>
      <w:r>
        <w:br/>
      </w:r>
      <w:r>
        <w:rPr>
          <w:rStyle w:val="VerbatimChar"/>
        </w:rPr>
        <w:t xml:space="preserve">    git/                  # branches, worktrees, review, conflict</w:t>
      </w:r>
      <w:r>
        <w:br/>
      </w:r>
      <w:r>
        <w:rPr>
          <w:rStyle w:val="VerbatimChar"/>
        </w:rPr>
        <w:t xml:space="preserve">    github/               # gh ou API, auth, PR, push</w:t>
      </w:r>
      <w:r>
        <w:br/>
      </w:r>
      <w:r>
        <w:rPr>
          <w:rStyle w:val="VerbatimChar"/>
        </w:rPr>
        <w:t xml:space="preserve">    deploy-vercel/        # CLI/API, preview, prod confirmée</w:t>
      </w:r>
      <w:r>
        <w:br/>
      </w:r>
      <w:r>
        <w:rPr>
          <w:rStyle w:val="VerbatimChar"/>
        </w:rPr>
        <w:t xml:space="preserve">    voice/                # capture, STT adapter, consentements</w:t>
      </w:r>
      <w:r>
        <w:br/>
      </w:r>
      <w:r>
        <w:rPr>
          <w:rStyle w:val="VerbatimChar"/>
        </w:rPr>
        <w:t xml:space="preserve">    usage/                # mesures sources / estimations</w:t>
      </w:r>
      <w:r>
        <w:br/>
      </w:r>
      <w:r>
        <w:rPr>
          <w:rStyle w:val="VerbatimChar"/>
        </w:rPr>
        <w:t xml:space="preserve">    observability/        # traces corrélées, redaction</w:t>
      </w:r>
      <w:r>
        <w:br/>
      </w:r>
      <w:r>
        <w:rPr>
          <w:rStyle w:val="VerbatimChar"/>
        </w:rPr>
        <w:t xml:space="preserve">  tests/</w:t>
      </w:r>
      <w:r>
        <w:br/>
      </w:r>
      <w:r>
        <w:rPr>
          <w:rStyle w:val="VerbatimChar"/>
        </w:rPr>
        <w:t xml:space="preserve">    fixtures/  integration/  e2e/  security/  performance/</w:t>
      </w:r>
      <w:r>
        <w:br/>
      </w:r>
      <w:r>
        <w:rPr>
          <w:rStyle w:val="VerbatimChar"/>
        </w:rPr>
        <w:t xml:space="preserve">  scripts/               # bootstrap, lint, packaging, diagnostic</w:t>
      </w:r>
      <w:r>
        <w:br/>
      </w:r>
      <w:r>
        <w:rPr>
          <w:rStyle w:val="VerbatimChar"/>
        </w:rPr>
        <w:t xml:space="preserve">  .github/workflows/     # lint, test, package sur trois OS</w:t>
      </w:r>
    </w:p>
    <w:p>
      <w:pPr>
        <w:pStyle w:val="FirstParagraph"/>
      </w:pPr>
      <w:r>
        <w:t xml:space="preserve">Le générateur Forge produit initialement une arborescence mono-app :</w:t>
      </w:r>
      <w:r>
        <w:t xml:space="preserve"> </w:t>
      </w:r>
      <w:r>
        <w:rPr>
          <w:b/>
          <w:bCs/>
        </w:rPr>
        <w:t xml:space="preserve">étape T-002</w:t>
      </w:r>
      <w:r>
        <w:t xml:space="preserve"> </w:t>
      </w:r>
      <w:r>
        <w:t xml:space="preserve">déplace progressivement ses fichiers dans</w:t>
      </w:r>
      <w:r>
        <w:t xml:space="preserve"> </w:t>
      </w:r>
      <w:r>
        <w:rPr>
          <w:rStyle w:val="VerbatimChar"/>
        </w:rPr>
        <w:t xml:space="preserve">apps/desktop</w:t>
      </w:r>
      <w:r>
        <w:t xml:space="preserve"> </w:t>
      </w:r>
      <w:r>
        <w:t xml:space="preserve">et configure les workspaces sans casser</w:t>
      </w:r>
      <w:r>
        <w:t xml:space="preserve"> </w:t>
      </w:r>
      <w:r>
        <w:rPr>
          <w:rStyle w:val="VerbatimChar"/>
        </w:rPr>
        <w:t xml:space="preserve">npm start</w:t>
      </w:r>
      <w:r>
        <w:t xml:space="preserve">. Aucun agent ne renomme des chemins partagés sans ADR et migration.</w:t>
      </w:r>
    </w:p>
    <w:bookmarkEnd w:id="27"/>
    <w:bookmarkStart w:id="28" w:name="X1fdd1fadc5901a0e437d80c81a51ce2aaf6dc03"/>
    <w:p>
      <w:pPr>
        <w:pStyle w:val="Heading2"/>
      </w:pPr>
      <w:r>
        <w:t xml:space="preserve">9. Contrat universel d’agent et de connecteur</w:t>
      </w:r>
    </w:p>
    <w:p>
      <w:pPr>
        <w:pStyle w:val="SourceCode"/>
      </w:pPr>
      <w:r>
        <w:rPr>
          <w:rStyle w:val="ImportTok"/>
        </w:rPr>
        <w:t xml:space="preserve">export type</w:t>
      </w:r>
      <w:r>
        <w:rPr>
          <w:rStyle w:val="NormalTok"/>
        </w:rPr>
        <w:t xml:space="preserve"> AgentKind </w:t>
      </w:r>
      <w:r>
        <w:rPr>
          <w:rStyle w:val="OperatorTok"/>
        </w:rPr>
        <w:t xml:space="preserve">=</w:t>
      </w:r>
      <w:r>
        <w:rPr>
          <w:rStyle w:val="NormalTok"/>
        </w:rPr>
        <w:t xml:space="preserve"> </w:t>
      </w:r>
      <w:r>
        <w:rPr>
          <w:rStyle w:val="StringTok"/>
        </w:rPr>
        <w:t xml:space="preserve">'cli'</w:t>
      </w:r>
      <w:r>
        <w:rPr>
          <w:rStyle w:val="NormalTok"/>
        </w:rPr>
        <w:t xml:space="preserve"> </w:t>
      </w:r>
      <w:r>
        <w:rPr>
          <w:rStyle w:val="OperatorTok"/>
        </w:rPr>
        <w:t xml:space="preserve">|</w:t>
      </w:r>
      <w:r>
        <w:rPr>
          <w:rStyle w:val="NormalTok"/>
        </w:rPr>
        <w:t xml:space="preserve"> </w:t>
      </w:r>
      <w:r>
        <w:rPr>
          <w:rStyle w:val="StringTok"/>
        </w:rPr>
        <w:t xml:space="preserve">'api'</w:t>
      </w:r>
      <w:r>
        <w:rPr>
          <w:rStyle w:val="NormalTok"/>
        </w:rPr>
        <w:t xml:space="preserve"> </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ImportTok"/>
        </w:rPr>
        <w:t xml:space="preserve">export type</w:t>
      </w:r>
      <w:r>
        <w:rPr>
          <w:rStyle w:val="NormalTok"/>
        </w:rPr>
        <w:t xml:space="preserve"> Capability </w:t>
      </w:r>
      <w:r>
        <w:rPr>
          <w:rStyle w:val="OperatorTok"/>
        </w:rPr>
        <w:t xml:space="preserve">=</w:t>
      </w:r>
      <w:r>
        <w:rPr>
          <w:rStyle w:val="NormalTok"/>
        </w:rPr>
        <w:t xml:space="preserve"> </w:t>
      </w:r>
      <w:r>
        <w:rPr>
          <w:rStyle w:val="StringTok"/>
        </w:rPr>
        <w:t xml:space="preserve">'chat'</w:t>
      </w:r>
      <w:r>
        <w:rPr>
          <w:rStyle w:val="OperatorTok"/>
        </w:rPr>
        <w:t xml:space="preserve">|</w:t>
      </w:r>
      <w:r>
        <w:rPr>
          <w:rStyle w:val="StringTok"/>
        </w:rPr>
        <w:t xml:space="preserve">'edit'</w:t>
      </w:r>
      <w:r>
        <w:rPr>
          <w:rStyle w:val="OperatorTok"/>
        </w:rPr>
        <w:t xml:space="preserve">|</w:t>
      </w:r>
      <w:r>
        <w:rPr>
          <w:rStyle w:val="StringTok"/>
        </w:rPr>
        <w:t xml:space="preserve">'terminal'</w:t>
      </w:r>
      <w:r>
        <w:rPr>
          <w:rStyle w:val="OperatorTok"/>
        </w:rPr>
        <w:t xml:space="preserve">|</w:t>
      </w:r>
      <w:r>
        <w:rPr>
          <w:rStyle w:val="StringTok"/>
        </w:rPr>
        <w:t xml:space="preserve">'structured-output'</w:t>
      </w:r>
      <w:r>
        <w:rPr>
          <w:rStyle w:val="OperatorTok"/>
        </w:rPr>
        <w:t xml:space="preserve">|</w:t>
      </w:r>
      <w:r>
        <w:rPr>
          <w:rStyle w:val="StringTok"/>
        </w:rPr>
        <w:t xml:space="preserve">'resume'</w:t>
      </w:r>
      <w:r>
        <w:rPr>
          <w:rStyle w:val="OperatorTok"/>
        </w:rPr>
        <w:t xml:space="preserve">|</w:t>
      </w:r>
      <w:r>
        <w:rPr>
          <w:rStyle w:val="StringTok"/>
        </w:rPr>
        <w:t xml:space="preserve">'stream'</w:t>
      </w:r>
      <w:r>
        <w:rPr>
          <w:rStyle w:val="OperatorTok"/>
        </w:rPr>
        <w:t xml:space="preserve">|</w:t>
      </w:r>
      <w:r>
        <w:rPr>
          <w:rStyle w:val="StringTok"/>
        </w:rPr>
        <w:t xml:space="preserve">'usage'</w:t>
      </w:r>
      <w:r>
        <w:rPr>
          <w:rStyle w:val="OperatorTok"/>
        </w:rPr>
        <w:t xml:space="preserve">|</w:t>
      </w:r>
      <w:r>
        <w:rPr>
          <w:rStyle w:val="StringTok"/>
        </w:rPr>
        <w:t xml:space="preserve">'tools'</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ConnectorManifest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kind</w:t>
      </w:r>
      <w:r>
        <w:rPr>
          <w:rStyle w:val="OperatorTok"/>
        </w:rPr>
        <w:t xml:space="preserve">:</w:t>
      </w:r>
      <w:r>
        <w:rPr>
          <w:rStyle w:val="NormalTok"/>
        </w:rPr>
        <w:t xml:space="preserve"> AgentKind</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capabilities</w:t>
      </w:r>
      <w:r>
        <w:rPr>
          <w:rStyle w:val="OperatorTok"/>
        </w:rPr>
        <w:t xml:space="preserve">:</w:t>
      </w:r>
      <w:r>
        <w:rPr>
          <w:rStyle w:val="NormalTok"/>
        </w:rPr>
        <w:t xml:space="preserve"> Capability[]</w:t>
      </w:r>
      <w:r>
        <w:rPr>
          <w:rStyle w:val="OperatorTok"/>
        </w:rPr>
        <w:t xml:space="preserve">;</w:t>
      </w:r>
      <w:r>
        <w:br/>
      </w:r>
      <w:r>
        <w:rPr>
          <w:rStyle w:val="NormalTok"/>
        </w:rPr>
        <w:t xml:space="preserve">  supportedPlatforms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StringTok"/>
        </w:rPr>
        <w:t xml:space="preserve">'linux'</w:t>
      </w:r>
      <w:r>
        <w:rPr>
          <w:rStyle w:val="OperatorTok"/>
        </w:rPr>
        <w:t xml:space="preserve">|</w:t>
      </w:r>
      <w:r>
        <w:rPr>
          <w:rStyle w:val="StringTok"/>
        </w:rPr>
        <w:t xml:space="preserve">'win32'</w:t>
      </w:r>
      <w:r>
        <w:rPr>
          <w:rStyle w:val="OperatorTok"/>
        </w:rPr>
        <w:t xml:space="preserve">|</w:t>
      </w:r>
      <w:r>
        <w:rPr>
          <w:rStyle w:val="StringTok"/>
        </w:rPr>
        <w:t xml:space="preserve">'darwin'</w:t>
      </w:r>
      <w:r>
        <w:rPr>
          <w:rStyle w:val="OperatorTok"/>
        </w:rPr>
        <w:t xml:space="preserve">&gt;;</w:t>
      </w:r>
      <w:r>
        <w:br/>
      </w:r>
      <w:r>
        <w:rPr>
          <w:rStyle w:val="NormalTok"/>
        </w:rPr>
        <w:t xml:space="preserve">  authModes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StringTok"/>
        </w:rPr>
        <w:t xml:space="preserve">'vendor-login'</w:t>
      </w:r>
      <w:r>
        <w:rPr>
          <w:rStyle w:val="OperatorTok"/>
        </w:rPr>
        <w:t xml:space="preserve">|</w:t>
      </w:r>
      <w:r>
        <w:rPr>
          <w:rStyle w:val="StringTok"/>
        </w:rPr>
        <w:t xml:space="preserve">'api-key'</w:t>
      </w:r>
      <w:r>
        <w:rPr>
          <w:rStyle w:val="OperatorTok"/>
        </w:rPr>
        <w:t xml:space="preserve">|</w:t>
      </w:r>
      <w:r>
        <w:rPr>
          <w:rStyle w:val="StringTok"/>
        </w:rPr>
        <w:t xml:space="preserve">'local-none'</w:t>
      </w:r>
      <w:r>
        <w:rPr>
          <w:rStyle w:val="OperatorTok"/>
        </w:rPr>
        <w:t xml:space="preserve">&gt;;</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AgentTaskRequest {</w:t>
      </w:r>
      <w:r>
        <w:br/>
      </w:r>
      <w:r>
        <w:rPr>
          <w:rStyle w:val="NormalTok"/>
        </w:rPr>
        <w:t xml:space="preserve">  taskId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agentProfileId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workspacePath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contextRefs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permissionsPolicyId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timeoutMs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budget</w:t>
      </w:r>
      <w:r>
        <w:rPr>
          <w:rStyle w:val="OperatorTok"/>
        </w:rPr>
        <w:t xml:space="preserve">?:</w:t>
      </w:r>
      <w:r>
        <w:rPr>
          <w:rStyle w:val="NormalTok"/>
        </w:rPr>
        <w:t xml:space="preserve"> { 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currencyUsd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w:t>
      </w:r>
      <w:r>
        <w:br/>
      </w:r>
      <w:r>
        <w:rPr>
          <w:rStyle w:val="ImportTok"/>
        </w:rPr>
        <w:t xml:space="preserve">export type</w:t>
      </w:r>
      <w:r>
        <w:rPr>
          <w:rStyle w:val="NormalTok"/>
        </w:rPr>
        <w:t xml:space="preserve"> AgentEvent </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StringTok"/>
        </w:rPr>
        <w:t xml:space="preserve">'started'</w:t>
      </w:r>
      <w:r>
        <w:rPr>
          <w:rStyle w:val="OperatorTok"/>
        </w:rPr>
        <w:t xml:space="preserve">;</w:t>
      </w:r>
      <w:r>
        <w:rPr>
          <w:rStyle w:val="NormalTok"/>
        </w:rPr>
        <w:t xml:space="preserve"> taskId</w:t>
      </w:r>
      <w:r>
        <w:rPr>
          <w:rStyle w:val="OperatorTok"/>
        </w:rPr>
        <w:t xml:space="preserve">:</w:t>
      </w:r>
      <w:r>
        <w:rPr>
          <w:rStyle w:val="DataTypeTok"/>
        </w:rPr>
        <w:t xml:space="preserve">string</w:t>
      </w:r>
      <w:r>
        <w:rPr>
          <w:rStyle w:val="OperatorTok"/>
        </w:rPr>
        <w:t xml:space="preserve">;</w:t>
      </w:r>
      <w:r>
        <w:rPr>
          <w:rStyle w:val="NormalTok"/>
        </w:rPr>
        <w:t xml:space="preserve"> sequence</w:t>
      </w:r>
      <w:r>
        <w:rPr>
          <w:rStyle w:val="OperatorTok"/>
        </w:rPr>
        <w:t xml:space="preserve">:</w:t>
      </w:r>
      <w:r>
        <w:rPr>
          <w:rStyle w:val="DataTypeTok"/>
        </w:rPr>
        <w:t xml:space="preserve">number</w:t>
      </w:r>
      <w:r>
        <w:rPr>
          <w:rStyle w:val="OperatorTok"/>
        </w:rPr>
        <w:t xml:space="preserve">;</w:t>
      </w:r>
      <w:r>
        <w:rPr>
          <w:rStyle w:val="NormalTok"/>
        </w:rPr>
        <w:t xml:space="preserve"> nativeSessionId</w:t>
      </w:r>
      <w:r>
        <w:rPr>
          <w:rStyle w:val="OperatorTok"/>
        </w:rPr>
        <w:t xml:space="preserve">?:</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StringTok"/>
        </w:rPr>
        <w:t xml:space="preserve">'output'</w:t>
      </w:r>
      <w:r>
        <w:rPr>
          <w:rStyle w:val="OperatorTok"/>
        </w:rPr>
        <w:t xml:space="preserve">;</w:t>
      </w:r>
      <w:r>
        <w:rPr>
          <w:rStyle w:val="NormalTok"/>
        </w:rPr>
        <w:t xml:space="preserve"> taskId</w:t>
      </w:r>
      <w:r>
        <w:rPr>
          <w:rStyle w:val="OperatorTok"/>
        </w:rPr>
        <w:t xml:space="preserve">:</w:t>
      </w:r>
      <w:r>
        <w:rPr>
          <w:rStyle w:val="DataTypeTok"/>
        </w:rPr>
        <w:t xml:space="preserve">string</w:t>
      </w:r>
      <w:r>
        <w:rPr>
          <w:rStyle w:val="OperatorTok"/>
        </w:rPr>
        <w:t xml:space="preserve">;</w:t>
      </w:r>
      <w:r>
        <w:rPr>
          <w:rStyle w:val="NormalTok"/>
        </w:rPr>
        <w:t xml:space="preserve"> sequence</w:t>
      </w:r>
      <w:r>
        <w:rPr>
          <w:rStyle w:val="OperatorTok"/>
        </w:rPr>
        <w:t xml:space="preserve">:</w:t>
      </w:r>
      <w:r>
        <w:rPr>
          <w:rStyle w:val="DataTypeTok"/>
        </w:rPr>
        <w:t xml:space="preserve">number</w:t>
      </w:r>
      <w:r>
        <w:rPr>
          <w:rStyle w:val="OperatorTok"/>
        </w:rPr>
        <w:t xml:space="preserve">;</w:t>
      </w:r>
      <w:r>
        <w:rPr>
          <w:rStyle w:val="NormalTok"/>
        </w:rPr>
        <w:t xml:space="preserve"> text</w:t>
      </w:r>
      <w:r>
        <w:rPr>
          <w:rStyle w:val="OperatorTok"/>
        </w:rPr>
        <w:t xml:space="preserve">:</w:t>
      </w:r>
      <w:r>
        <w:rPr>
          <w:rStyle w:val="DataTypeTok"/>
        </w:rPr>
        <w:t xml:space="preserve">string</w:t>
      </w:r>
      <w:r>
        <w:rPr>
          <w:rStyle w:val="OperatorTok"/>
        </w:rPr>
        <w:t xml:space="preserve">;</w:t>
      </w:r>
      <w:r>
        <w:rPr>
          <w:rStyle w:val="NormalTok"/>
        </w:rPr>
        <w:t xml:space="preserve"> channel</w:t>
      </w:r>
      <w:r>
        <w:rPr>
          <w:rStyle w:val="OperatorTok"/>
        </w:rPr>
        <w:t xml:space="preserve">:</w:t>
      </w:r>
      <w:r>
        <w:rPr>
          <w:rStyle w:val="StringTok"/>
        </w:rPr>
        <w:t xml:space="preserve">'stdout'</w:t>
      </w:r>
      <w:r>
        <w:rPr>
          <w:rStyle w:val="OperatorTok"/>
        </w:rPr>
        <w:t xml:space="preserve">|</w:t>
      </w:r>
      <w:r>
        <w:rPr>
          <w:rStyle w:val="StringTok"/>
        </w:rPr>
        <w:t xml:space="preserve">'stderr'</w:t>
      </w:r>
      <w:r>
        <w:rPr>
          <w:rStyle w:val="OperatorTok"/>
        </w:rPr>
        <w:t xml:space="preserve">|</w:t>
      </w:r>
      <w:r>
        <w:rPr>
          <w:rStyle w:val="StringTok"/>
        </w:rPr>
        <w:t xml:space="preserve">'message'</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StringTok"/>
        </w:rPr>
        <w:t xml:space="preserve">'tool-request'</w:t>
      </w:r>
      <w:r>
        <w:rPr>
          <w:rStyle w:val="OperatorTok"/>
        </w:rPr>
        <w:t xml:space="preserve">;</w:t>
      </w:r>
      <w:r>
        <w:rPr>
          <w:rStyle w:val="NormalTok"/>
        </w:rPr>
        <w:t xml:space="preserve"> taskId</w:t>
      </w:r>
      <w:r>
        <w:rPr>
          <w:rStyle w:val="OperatorTok"/>
        </w:rPr>
        <w:t xml:space="preserve">:</w:t>
      </w:r>
      <w:r>
        <w:rPr>
          <w:rStyle w:val="DataTypeTok"/>
        </w:rPr>
        <w:t xml:space="preserve">string</w:t>
      </w:r>
      <w:r>
        <w:rPr>
          <w:rStyle w:val="OperatorTok"/>
        </w:rPr>
        <w:t xml:space="preserve">;</w:t>
      </w:r>
      <w:r>
        <w:rPr>
          <w:rStyle w:val="NormalTok"/>
        </w:rPr>
        <w:t xml:space="preserve"> sequence</w:t>
      </w:r>
      <w:r>
        <w:rPr>
          <w:rStyle w:val="OperatorTok"/>
        </w:rPr>
        <w:t xml:space="preserve">:</w:t>
      </w:r>
      <w:r>
        <w:rPr>
          <w:rStyle w:val="DataTypeTok"/>
        </w:rPr>
        <w:t xml:space="preserve">number</w:t>
      </w:r>
      <w:r>
        <w:rPr>
          <w:rStyle w:val="OperatorTok"/>
        </w:rPr>
        <w:t xml:space="preserve">;</w:t>
      </w:r>
      <w:r>
        <w:rPr>
          <w:rStyle w:val="NormalTok"/>
        </w:rPr>
        <w:t xml:space="preserve"> tool</w:t>
      </w:r>
      <w:r>
        <w:rPr>
          <w:rStyle w:val="OperatorTok"/>
        </w:rPr>
        <w:t xml:space="preserve">:</w:t>
      </w:r>
      <w:r>
        <w:rPr>
          <w:rStyle w:val="DataTypeTok"/>
        </w:rPr>
        <w:t xml:space="preserve">string</w:t>
      </w:r>
      <w:r>
        <w:rPr>
          <w:rStyle w:val="OperatorTok"/>
        </w:rPr>
        <w:t xml:space="preserve">;</w:t>
      </w:r>
      <w:r>
        <w:rPr>
          <w:rStyle w:val="NormalTok"/>
        </w:rPr>
        <w:t xml:space="preserve"> payloadRef</w:t>
      </w:r>
      <w:r>
        <w:rPr>
          <w:rStyle w:val="OperatorTok"/>
        </w:rPr>
        <w:t xml:space="preserve">:</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StringTok"/>
        </w:rPr>
        <w:t xml:space="preserve">'usage'</w:t>
      </w:r>
      <w:r>
        <w:rPr>
          <w:rStyle w:val="OperatorTok"/>
        </w:rPr>
        <w:t xml:space="preserve">;</w:t>
      </w:r>
      <w:r>
        <w:rPr>
          <w:rStyle w:val="NormalTok"/>
        </w:rPr>
        <w:t xml:space="preserve"> taskId</w:t>
      </w:r>
      <w:r>
        <w:rPr>
          <w:rStyle w:val="OperatorTok"/>
        </w:rPr>
        <w:t xml:space="preserve">:</w:t>
      </w:r>
      <w:r>
        <w:rPr>
          <w:rStyle w:val="DataTypeTok"/>
        </w:rPr>
        <w:t xml:space="preserve">string</w:t>
      </w:r>
      <w:r>
        <w:rPr>
          <w:rStyle w:val="OperatorTok"/>
        </w:rPr>
        <w:t xml:space="preserve">;</w:t>
      </w:r>
      <w:r>
        <w:rPr>
          <w:rStyle w:val="NormalTok"/>
        </w:rPr>
        <w:t xml:space="preserve"> sequence</w:t>
      </w:r>
      <w:r>
        <w:rPr>
          <w:rStyle w:val="OperatorTok"/>
        </w:rPr>
        <w:t xml:space="preserve">:</w:t>
      </w:r>
      <w:r>
        <w:rPr>
          <w:rStyle w:val="DataTypeTok"/>
        </w:rPr>
        <w:t xml:space="preserve">number</w:t>
      </w:r>
      <w:r>
        <w:rPr>
          <w:rStyle w:val="OperatorTok"/>
        </w:rPr>
        <w:t xml:space="preserve">;</w:t>
      </w:r>
      <w:r>
        <w:rPr>
          <w:rStyle w:val="NormalTok"/>
        </w:rPr>
        <w:t xml:space="preserve"> source</w:t>
      </w:r>
      <w:r>
        <w:rPr>
          <w:rStyle w:val="OperatorTok"/>
        </w:rPr>
        <w:t xml:space="preserve">:</w:t>
      </w:r>
      <w:r>
        <w:rPr>
          <w:rStyle w:val="StringTok"/>
        </w:rPr>
        <w:t xml:space="preserve">'reported'</w:t>
      </w:r>
      <w:r>
        <w:rPr>
          <w:rStyle w:val="OperatorTok"/>
        </w:rPr>
        <w:t xml:space="preserve">|</w:t>
      </w:r>
      <w:r>
        <w:rPr>
          <w:rStyle w:val="StringTok"/>
        </w:rPr>
        <w:t xml:space="preserve">'estimated'</w:t>
      </w:r>
      <w:r>
        <w:rPr>
          <w:rStyle w:val="OperatorTok"/>
        </w:rPr>
        <w:t xml:space="preserve">;</w:t>
      </w:r>
      <w:r>
        <w:rPr>
          <w:rStyle w:val="NormalTok"/>
        </w:rPr>
        <w:t xml:space="preserve"> inputTokens</w:t>
      </w:r>
      <w:r>
        <w:rPr>
          <w:rStyle w:val="OperatorTok"/>
        </w:rPr>
        <w:t xml:space="preserve">?:</w:t>
      </w:r>
      <w:r>
        <w:rPr>
          <w:rStyle w:val="DataTypeTok"/>
        </w:rPr>
        <w:t xml:space="preserve">number</w:t>
      </w:r>
      <w:r>
        <w:rPr>
          <w:rStyle w:val="OperatorTok"/>
        </w:rPr>
        <w:t xml:space="preserve">;</w:t>
      </w:r>
      <w:r>
        <w:rPr>
          <w:rStyle w:val="NormalTok"/>
        </w:rPr>
        <w:t xml:space="preserve"> outputTokens</w:t>
      </w:r>
      <w:r>
        <w:rPr>
          <w:rStyle w:val="OperatorTok"/>
        </w:rPr>
        <w:t xml:space="preserve">?:</w:t>
      </w:r>
      <w:r>
        <w:rPr>
          <w:rStyle w:val="DataTypeTok"/>
        </w:rPr>
        <w:t xml:space="preserve">number</w:t>
      </w:r>
      <w:r>
        <w:rPr>
          <w:rStyle w:val="OperatorTok"/>
        </w:rPr>
        <w:t xml:space="preserve">;</w:t>
      </w:r>
      <w:r>
        <w:rPr>
          <w:rStyle w:val="NormalTok"/>
        </w:rPr>
        <w:t xml:space="preserve"> usd</w:t>
      </w:r>
      <w:r>
        <w:rPr>
          <w:rStyle w:val="OperatorTok"/>
        </w:rPr>
        <w:t xml:space="preserve">?:</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StringTok"/>
        </w:rPr>
        <w:t xml:space="preserve">'completed'</w:t>
      </w:r>
      <w:r>
        <w:rPr>
          <w:rStyle w:val="OperatorTok"/>
        </w:rPr>
        <w:t xml:space="preserve">;</w:t>
      </w:r>
      <w:r>
        <w:rPr>
          <w:rStyle w:val="NormalTok"/>
        </w:rPr>
        <w:t xml:space="preserve"> taskId</w:t>
      </w:r>
      <w:r>
        <w:rPr>
          <w:rStyle w:val="OperatorTok"/>
        </w:rPr>
        <w:t xml:space="preserve">:</w:t>
      </w:r>
      <w:r>
        <w:rPr>
          <w:rStyle w:val="DataTypeTok"/>
        </w:rPr>
        <w:t xml:space="preserve">string</w:t>
      </w:r>
      <w:r>
        <w:rPr>
          <w:rStyle w:val="OperatorTok"/>
        </w:rPr>
        <w:t xml:space="preserve">;</w:t>
      </w:r>
      <w:r>
        <w:rPr>
          <w:rStyle w:val="NormalTok"/>
        </w:rPr>
        <w:t xml:space="preserve"> sequence</w:t>
      </w:r>
      <w:r>
        <w:rPr>
          <w:rStyle w:val="OperatorTok"/>
        </w:rPr>
        <w:t xml:space="preserve">:</w:t>
      </w:r>
      <w:r>
        <w:rPr>
          <w:rStyle w:val="DataTypeTok"/>
        </w:rPr>
        <w:t xml:space="preserve">number</w:t>
      </w:r>
      <w:r>
        <w:rPr>
          <w:rStyle w:val="OperatorTok"/>
        </w:rPr>
        <w:t xml:space="preserve">;</w:t>
      </w:r>
      <w:r>
        <w:rPr>
          <w:rStyle w:val="NormalTok"/>
        </w:rPr>
        <w:t xml:space="preserve"> resultRef</w:t>
      </w:r>
      <w:r>
        <w:rPr>
          <w:rStyle w:val="OperatorTok"/>
        </w:rPr>
        <w:t xml:space="preserve">:</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StringTok"/>
        </w:rPr>
        <w:t xml:space="preserve">'failed'</w:t>
      </w:r>
      <w:r>
        <w:rPr>
          <w:rStyle w:val="OperatorTok"/>
        </w:rPr>
        <w:t xml:space="preserve">;</w:t>
      </w:r>
      <w:r>
        <w:rPr>
          <w:rStyle w:val="NormalTok"/>
        </w:rPr>
        <w:t xml:space="preserve"> taskId</w:t>
      </w:r>
      <w:r>
        <w:rPr>
          <w:rStyle w:val="OperatorTok"/>
        </w:rPr>
        <w:t xml:space="preserve">:</w:t>
      </w:r>
      <w:r>
        <w:rPr>
          <w:rStyle w:val="DataTypeTok"/>
        </w:rPr>
        <w:t xml:space="preserve">string</w:t>
      </w:r>
      <w:r>
        <w:rPr>
          <w:rStyle w:val="OperatorTok"/>
        </w:rPr>
        <w:t xml:space="preserve">;</w:t>
      </w:r>
      <w:r>
        <w:rPr>
          <w:rStyle w:val="NormalTok"/>
        </w:rPr>
        <w:t xml:space="preserve"> sequence</w:t>
      </w:r>
      <w:r>
        <w:rPr>
          <w:rStyle w:val="OperatorTok"/>
        </w:rPr>
        <w:t xml:space="preserve">:</w:t>
      </w:r>
      <w:r>
        <w:rPr>
          <w:rStyle w:val="DataTypeTok"/>
        </w:rPr>
        <w:t xml:space="preserve">number</w:t>
      </w:r>
      <w:r>
        <w:rPr>
          <w:rStyle w:val="OperatorTok"/>
        </w:rPr>
        <w:t xml:space="preserve">;</w:t>
      </w:r>
      <w:r>
        <w:rPr>
          <w:rStyle w:val="NormalTok"/>
        </w:rPr>
        <w:t xml:space="preserve"> code</w:t>
      </w:r>
      <w:r>
        <w:rPr>
          <w:rStyle w:val="OperatorTok"/>
        </w:rPr>
        <w:t xml:space="preserve">:</w:t>
      </w:r>
      <w:r>
        <w:rPr>
          <w:rStyle w:val="DataTypeTok"/>
        </w:rPr>
        <w:t xml:space="preserve">string</w:t>
      </w:r>
      <w:r>
        <w:rPr>
          <w:rStyle w:val="OperatorTok"/>
        </w:rPr>
        <w:t xml:space="preserve">;</w:t>
      </w:r>
      <w:r>
        <w:rPr>
          <w:rStyle w:val="NormalTok"/>
        </w:rPr>
        <w:t xml:space="preserve"> message</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AgentConnector {</w:t>
      </w:r>
      <w:r>
        <w:br/>
      </w:r>
      <w:r>
        <w:rPr>
          <w:rStyle w:val="NormalTok"/>
        </w:rPr>
        <w:t xml:space="preserve">  manifest</w:t>
      </w:r>
      <w:r>
        <w:rPr>
          <w:rStyle w:val="OperatorTok"/>
        </w:rPr>
        <w:t xml:space="preserve">:</w:t>
      </w:r>
      <w:r>
        <w:rPr>
          <w:rStyle w:val="NormalTok"/>
        </w:rPr>
        <w:t xml:space="preserve"> ConnectorManifest</w:t>
      </w:r>
      <w:r>
        <w:rPr>
          <w:rStyle w:val="OperatorTok"/>
        </w:rPr>
        <w:t xml:space="preserve">;</w:t>
      </w:r>
      <w:r>
        <w:br/>
      </w:r>
      <w:r>
        <w:rPr>
          <w:rStyle w:val="NormalTok"/>
        </w:rPr>
        <w:t xml:space="preserve">  </w:t>
      </w:r>
      <w:r>
        <w:rPr>
          <w:rStyle w:val="FunctionTok"/>
        </w:rPr>
        <w:t xml:space="preserve">probe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{installed</w:t>
      </w:r>
      <w:r>
        <w:rPr>
          <w:rStyle w:val="OperatorTok"/>
        </w:rPr>
        <w:t xml:space="preserve">:</w:t>
      </w:r>
      <w:r>
        <w:rPr>
          <w:rStyle w:val="DataTypeTok"/>
        </w:rPr>
        <w:t xml:space="preserve">boolean</w:t>
      </w:r>
      <w:r>
        <w:rPr>
          <w:rStyle w:val="OperatorTok"/>
        </w:rPr>
        <w:t xml:space="preserve">;</w:t>
      </w:r>
      <w:r>
        <w:rPr>
          <w:rStyle w:val="NormalTok"/>
        </w:rPr>
        <w:t xml:space="preserve"> version</w:t>
      </w:r>
      <w:r>
        <w:rPr>
          <w:rStyle w:val="OperatorTok"/>
        </w:rPr>
        <w:t xml:space="preserve">?:</w:t>
      </w:r>
      <w:r>
        <w:rPr>
          <w:rStyle w:val="DataTypeTok"/>
        </w:rPr>
        <w:t xml:space="preserve">string</w:t>
      </w:r>
      <w:r>
        <w:rPr>
          <w:rStyle w:val="OperatorTok"/>
        </w:rPr>
        <w:t xml:space="preserve">;</w:t>
      </w:r>
      <w:r>
        <w:rPr>
          <w:rStyle w:val="NormalTok"/>
        </w:rPr>
        <w:t xml:space="preserve"> authenticated</w:t>
      </w:r>
      <w:r>
        <w:rPr>
          <w:rStyle w:val="OperatorTok"/>
        </w:rPr>
        <w:t xml:space="preserve">?:</w:t>
      </w:r>
      <w:r>
        <w:rPr>
          <w:rStyle w:val="DataTypeTok"/>
        </w:rPr>
        <w:t xml:space="preserve">boolean</w:t>
      </w:r>
      <w:r>
        <w:rPr>
          <w:rStyle w:val="OperatorTok"/>
        </w:rPr>
        <w:t xml:space="preserve">;</w:t>
      </w:r>
      <w:r>
        <w:rPr>
          <w:rStyle w:val="NormalTok"/>
        </w:rPr>
        <w:t xml:space="preserve"> reason</w:t>
      </w:r>
      <w:r>
        <w:rPr>
          <w:rStyle w:val="OperatorTok"/>
        </w:rPr>
        <w:t xml:space="preserve">?:</w:t>
      </w:r>
      <w:r>
        <w:rPr>
          <w:rStyle w:val="DataTypeTok"/>
        </w:rPr>
        <w:t xml:space="preserve">string</w:t>
      </w:r>
      <w:r>
        <w:rPr>
          <w:rStyle w:val="NormalTok"/>
        </w:rPr>
        <w:t xml:space="preserve">}</w:t>
      </w:r>
      <w:r>
        <w:rPr>
          <w:rStyle w:val="OperatorTok"/>
        </w:rPr>
        <w:t xml:space="preserve">&gt;;</w:t>
      </w:r>
      <w:r>
        <w:br/>
      </w:r>
      <w:r>
        <w:rPr>
          <w:rStyle w:val="NormalTok"/>
        </w:rPr>
        <w:t xml:space="preserve">  </w:t>
      </w:r>
      <w:r>
        <w:rPr>
          <w:rStyle w:val="FunctionTok"/>
        </w:rPr>
        <w:t xml:space="preserve">start</w:t>
      </w:r>
      <w:r>
        <w:rPr>
          <w:rStyle w:val="NormalTok"/>
        </w:rPr>
        <w:t xml:space="preserve">(req</w:t>
      </w:r>
      <w:r>
        <w:rPr>
          <w:rStyle w:val="OperatorTok"/>
        </w:rPr>
        <w:t xml:space="preserve">:</w:t>
      </w:r>
      <w:r>
        <w:rPr>
          <w:rStyle w:val="NormalTok"/>
        </w:rPr>
        <w:t xml:space="preserve"> AgentTaskRequest</w:t>
      </w:r>
      <w:r>
        <w:rPr>
          <w:rStyle w:val="OperatorTok"/>
        </w:rPr>
        <w:t xml:space="preserve">,</w:t>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NormalTok"/>
        </w:rPr>
        <w:t xml:space="preserve"> AsyncIterable</w:t>
      </w:r>
      <w:r>
        <w:rPr>
          <w:rStyle w:val="OperatorTok"/>
        </w:rPr>
        <w:t xml:space="preserve">&lt;</w:t>
      </w:r>
      <w:r>
        <w:rPr>
          <w:rStyle w:val="NormalTok"/>
        </w:rPr>
        <w:t xml:space="preserve">AgentEvent</w:t>
      </w:r>
      <w:r>
        <w:rPr>
          <w:rStyle w:val="OperatorTok"/>
        </w:rPr>
        <w:t xml:space="preserve">&gt;;</w:t>
      </w:r>
      <w:r>
        <w:br/>
      </w:r>
      <w:r>
        <w:rPr>
          <w:rStyle w:val="NormalTok"/>
        </w:rPr>
        <w:t xml:space="preserve">  resume</w:t>
      </w:r>
      <w:r>
        <w:rPr>
          <w:rStyle w:val="OperatorTok"/>
        </w:rPr>
        <w:t xml:space="preserve">?</w:t>
      </w:r>
      <w:r>
        <w:rPr>
          <w:rStyle w:val="NormalTok"/>
        </w:rPr>
        <w:t xml:space="preserve">(nativeSessionId</w:t>
      </w:r>
      <w:r>
        <w:rPr>
          <w:rStyle w:val="OperatorTok"/>
        </w:rPr>
        <w:t xml:space="preserve">:</w:t>
      </w:r>
      <w:r>
        <w:rPr>
          <w:rStyle w:val="DataTypeTok"/>
        </w:rPr>
        <w:t xml:space="preserve">string</w:t>
      </w:r>
      <w:r>
        <w:rPr>
          <w:rStyle w:val="OperatorTok"/>
        </w:rPr>
        <w:t xml:space="preserve">,</w:t>
      </w:r>
      <w:r>
        <w:rPr>
          <w:rStyle w:val="NormalTok"/>
        </w:rPr>
        <w:t xml:space="preserve"> req</w:t>
      </w:r>
      <w:r>
        <w:rPr>
          <w:rStyle w:val="OperatorTok"/>
        </w:rPr>
        <w:t xml:space="preserve">:</w:t>
      </w:r>
      <w:r>
        <w:rPr>
          <w:rStyle w:val="NormalTok"/>
        </w:rPr>
        <w:t xml:space="preserve">AgentTaskRequest</w:t>
      </w:r>
      <w:r>
        <w:rPr>
          <w:rStyle w:val="OperatorTok"/>
        </w:rPr>
        <w:t xml:space="preserve">,</w:t>
      </w:r>
      <w:r>
        <w:rPr>
          <w:rStyle w:val="NormalTok"/>
        </w:rPr>
        <w:t xml:space="preserve"> signal</w:t>
      </w:r>
      <w:r>
        <w:rPr>
          <w:rStyle w:val="OperatorTok"/>
        </w:rPr>
        <w:t xml:space="preserve">:</w:t>
      </w:r>
      <w:r>
        <w:rPr>
          <w:rStyle w:val="NormalTok"/>
        </w:rPr>
        <w:t xml:space="preserve">AbortSignal)</w:t>
      </w:r>
      <w:r>
        <w:rPr>
          <w:rStyle w:val="OperatorTok"/>
        </w:rPr>
        <w:t xml:space="preserve">:</w:t>
      </w:r>
      <w:r>
        <w:rPr>
          <w:rStyle w:val="NormalTok"/>
        </w:rPr>
        <w:t xml:space="preserve"> AsyncIterable</w:t>
      </w:r>
      <w:r>
        <w:rPr>
          <w:rStyle w:val="OperatorTok"/>
        </w:rPr>
        <w:t xml:space="preserve">&lt;</w:t>
      </w:r>
      <w:r>
        <w:rPr>
          <w:rStyle w:val="NormalTok"/>
        </w:rPr>
        <w:t xml:space="preserve">AgentEvent</w:t>
      </w:r>
      <w:r>
        <w:rPr>
          <w:rStyle w:val="OperatorTok"/>
        </w:rPr>
        <w:t xml:space="preserve">&gt;;</w:t>
      </w:r>
      <w:r>
        <w:br/>
      </w:r>
      <w:r>
        <w:rPr>
          <w:rStyle w:val="NormalTok"/>
        </w:rPr>
        <w:t xml:space="preserve">  cancel</w:t>
      </w:r>
      <w:r>
        <w:rPr>
          <w:rStyle w:val="OperatorTok"/>
        </w:rPr>
        <w:t xml:space="preserve">?</w:t>
      </w:r>
      <w:r>
        <w:rPr>
          <w:rStyle w:val="NormalTok"/>
        </w:rPr>
        <w:t xml:space="preserve">(taskId</w:t>
      </w:r>
      <w:r>
        <w:rPr>
          <w:rStyle w:val="OperatorTok"/>
        </w:rPr>
        <w:t xml:space="preserve">:</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getUsage</w:t>
      </w:r>
      <w:r>
        <w:rPr>
          <w:rStyle w:val="OperatorTok"/>
        </w:rPr>
        <w:t xml:space="preserv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UsageSnapshot</w:t>
      </w:r>
      <w:r>
        <w:rPr>
          <w:rStyle w:val="OperatorTok"/>
        </w:rPr>
        <w:t xml:space="preserve">&gt;;</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UsageSnapshot {</w:t>
      </w:r>
      <w:r>
        <w:br/>
      </w:r>
      <w:r>
        <w:rPr>
          <w:rStyle w:val="NormalTok"/>
        </w:rPr>
        <w:t xml:space="preserve">  observedAt</w:t>
      </w:r>
      <w:r>
        <w:rPr>
          <w:rStyle w:val="OperatorTok"/>
        </w:rPr>
        <w:t xml:space="preserve">:</w:t>
      </w:r>
      <w:r>
        <w:rPr>
          <w:rStyle w:val="DataTypeTok"/>
        </w:rPr>
        <w:t xml:space="preserve">string</w:t>
      </w:r>
      <w:r>
        <w:rPr>
          <w:rStyle w:val="OperatorTok"/>
        </w:rPr>
        <w:t xml:space="preserve">;</w:t>
      </w:r>
      <w:r>
        <w:rPr>
          <w:rStyle w:val="NormalTok"/>
        </w:rPr>
        <w:t xml:space="preserve"> source</w:t>
      </w:r>
      <w:r>
        <w:rPr>
          <w:rStyle w:val="OperatorTok"/>
        </w:rPr>
        <w:t xml:space="preserve">:</w:t>
      </w:r>
      <w:r>
        <w:rPr>
          <w:rStyle w:val="StringTok"/>
        </w:rPr>
        <w:t xml:space="preserve">'vendor'</w:t>
      </w:r>
      <w:r>
        <w:rPr>
          <w:rStyle w:val="OperatorTok"/>
        </w:rPr>
        <w:t xml:space="preserve">|</w:t>
      </w:r>
      <w:r>
        <w:rPr>
          <w:rStyle w:val="StringTok"/>
        </w:rPr>
        <w:t xml:space="preserve">'cli'</w:t>
      </w:r>
      <w:r>
        <w:rPr>
          <w:rStyle w:val="OperatorTok"/>
        </w:rPr>
        <w:t xml:space="preserve">|</w:t>
      </w:r>
      <w:r>
        <w:rPr>
          <w:rStyle w:val="StringTok"/>
        </w:rPr>
        <w:t xml:space="preserve">'local-estimate'</w:t>
      </w:r>
      <w:r>
        <w:rPr>
          <w:rStyle w:val="OperatorTok"/>
        </w:rPr>
        <w:t xml:space="preserve">|</w:t>
      </w:r>
      <w:r>
        <w:rPr>
          <w:rStyle w:val="StringTok"/>
        </w:rPr>
        <w:t xml:space="preserve">'unavailable'</w:t>
      </w:r>
      <w:r>
        <w:rPr>
          <w:rStyle w:val="OperatorTok"/>
        </w:rPr>
        <w:t xml:space="preserve">;</w:t>
      </w:r>
      <w:r>
        <w:br/>
      </w:r>
      <w:r>
        <w:rPr>
          <w:rStyle w:val="NormalTok"/>
        </w:rPr>
        <w:t xml:space="preserve">  remaining</w:t>
      </w:r>
      <w:r>
        <w:rPr>
          <w:rStyle w:val="OperatorTok"/>
        </w:rPr>
        <w:t xml:space="preserve">?:</w:t>
      </w:r>
      <w:r>
        <w:rPr>
          <w:rStyle w:val="DataTypeTok"/>
        </w:rPr>
        <w:t xml:space="preserve">number</w:t>
      </w:r>
      <w:r>
        <w:rPr>
          <w:rStyle w:val="OperatorTok"/>
        </w:rPr>
        <w:t xml:space="preserve">;</w:t>
      </w:r>
      <w:r>
        <w:rPr>
          <w:rStyle w:val="NormalTok"/>
        </w:rPr>
        <w:t xml:space="preserve"> consumed</w:t>
      </w:r>
      <w:r>
        <w:rPr>
          <w:rStyle w:val="OperatorTok"/>
        </w:rPr>
        <w:t xml:space="preserve">?:</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StringTok"/>
        </w:rPr>
        <w:t xml:space="preserve">'tokens'</w:t>
      </w:r>
      <w:r>
        <w:rPr>
          <w:rStyle w:val="OperatorTok"/>
        </w:rPr>
        <w:t xml:space="preserve">|</w:t>
      </w:r>
      <w:r>
        <w:rPr>
          <w:rStyle w:val="StringTok"/>
        </w:rPr>
        <w:t xml:space="preserve">'requests'</w:t>
      </w:r>
      <w:r>
        <w:rPr>
          <w:rStyle w:val="OperatorTok"/>
        </w:rPr>
        <w:t xml:space="preserve">|</w:t>
      </w:r>
      <w:r>
        <w:rPr>
          <w:rStyle w:val="StringTok"/>
        </w:rPr>
        <w:t xml:space="preserve">'usd'</w:t>
      </w:r>
      <w:r>
        <w:rPr>
          <w:rStyle w:val="OperatorTok"/>
        </w:rPr>
        <w:t xml:space="preserve">|</w:t>
      </w:r>
      <w:r>
        <w:rPr>
          <w:rStyle w:val="StringTok"/>
        </w:rPr>
        <w:t xml:space="preserve">'percent'</w:t>
      </w:r>
      <w:r>
        <w:rPr>
          <w:rStyle w:val="OperatorTok"/>
        </w:rPr>
        <w:t xml:space="preserve">;</w:t>
      </w:r>
      <w:r>
        <w:br/>
      </w:r>
      <w:r>
        <w:rPr>
          <w:rStyle w:val="NormalTok"/>
        </w:rPr>
        <w:t xml:space="preserve">  windowEnd</w:t>
      </w:r>
      <w:r>
        <w:rPr>
          <w:rStyle w:val="OperatorTok"/>
        </w:rPr>
        <w:t xml:space="preserve">?:</w:t>
      </w:r>
      <w:r>
        <w:rPr>
          <w:rStyle w:val="DataTypeTok"/>
        </w:rPr>
        <w:t xml:space="preserve">string</w:t>
      </w:r>
      <w:r>
        <w:rPr>
          <w:rStyle w:val="OperatorTok"/>
        </w:rPr>
        <w:t xml:space="preserve">;</w:t>
      </w:r>
      <w:r>
        <w:rPr>
          <w:rStyle w:val="NormalTok"/>
        </w:rPr>
        <w:t xml:space="preserve"> caveat</w:t>
      </w:r>
      <w:r>
        <w:rPr>
          <w:rStyle w:val="OperatorTok"/>
        </w:rPr>
        <w:t xml:space="preserve">?:</w:t>
      </w:r>
      <w:r>
        <w:rPr>
          <w:rStyle w:val="DataTypeTok"/>
        </w:rPr>
        <w:t xml:space="preserve">string</w:t>
      </w:r>
      <w:r>
        <w:rPr>
          <w:rStyle w:val="OperatorTok"/>
        </w:rPr>
        <w:t xml:space="preserve">;</w:t>
      </w:r>
      <w:r>
        <w:br/>
      </w:r>
      <w:r>
        <w:rPr>
          <w:rStyle w:val="NormalTok"/>
        </w:rPr>
        <w:t xml:space="preserve">}</w:t>
      </w:r>
    </w:p>
    <w:p>
      <w:pPr>
        <w:pStyle w:val="FirstParagraph"/>
      </w:pPr>
      <w:r>
        <w:t xml:space="preserve">Ce code est un</w:t>
      </w:r>
      <w:r>
        <w:t xml:space="preserve"> </w:t>
      </w:r>
      <w:r>
        <w:rPr>
          <w:b/>
          <w:bCs/>
        </w:rPr>
        <w:t xml:space="preserve">contrat de référence</w:t>
      </w:r>
      <w:r>
        <w:t xml:space="preserve">, pas un fichier déjà compilé. Les implémenteurs stabilisent schémas Zod, sérialisation, erreurs, idempotence et tests dans</w:t>
      </w:r>
      <w:r>
        <w:t xml:space="preserve"> </w:t>
      </w:r>
      <w:r>
        <w:rPr>
          <w:rStyle w:val="VerbatimChar"/>
        </w:rPr>
        <w:t xml:space="preserve">packages/contracts</w:t>
      </w:r>
      <w:r>
        <w:t xml:space="preserve"> </w:t>
      </w:r>
      <w:r>
        <w:t xml:space="preserve">avant de créer les adaptateurs. Un connecteur annonce uniquement ce qu’il sait réellement faire ; l’absence</w:t>
      </w:r>
      <w:r>
        <w:t xml:space="preserve"> </w:t>
      </w:r>
      <w:r>
        <w:rPr>
          <w:rStyle w:val="VerbatimChar"/>
        </w:rPr>
        <w:t xml:space="preserve">getUsage</w:t>
      </w:r>
      <w:r>
        <w:t xml:space="preserve"> </w:t>
      </w:r>
      <w:r>
        <w:t xml:space="preserve">est normale.</w:t>
      </w:r>
    </w:p>
    <w:p>
      <w:pPr>
        <w:pStyle w:val="BodyText"/>
      </w:pPr>
      <w:r>
        <w:rPr>
          <w:b/>
          <w:bCs/>
        </w:rPr>
        <w:t xml:space="preserve">CLI :</w:t>
      </w:r>
      <w:r>
        <w:t xml:space="preserve"> </w:t>
      </w:r>
      <w:r>
        <w:t xml:space="preserve">processus non interactifs avec sorties structurées lorsque possibles (Claude</w:t>
      </w:r>
      <w:r>
        <w:t xml:space="preserve"> </w:t>
      </w:r>
      <w:r>
        <w:rPr>
          <w:rStyle w:val="VerbatimChar"/>
        </w:rPr>
        <w:t xml:space="preserve">--print --output-format stream-json</w:t>
      </w:r>
      <w:r>
        <w:t xml:space="preserve">, Codex</w:t>
      </w:r>
      <w:r>
        <w:t xml:space="preserve"> </w:t>
      </w:r>
      <w:r>
        <w:rPr>
          <w:rStyle w:val="VerbatimChar"/>
        </w:rPr>
        <w:t xml:space="preserve">exec --json</w:t>
      </w:r>
      <w:r>
        <w:t xml:space="preserve"> </w:t>
      </w:r>
      <w:r>
        <w:t xml:space="preserve">sous versions compatibles) ; mode PTY pour interfaces interactives ; ne jamais supposer l’identité des formats d’événements ou l’autorisation d’utiliser un abonnement via un outil tiers.</w:t>
      </w:r>
      <w:r>
        <w:t xml:space="preserve"> </w:t>
      </w:r>
      <w:r>
        <w:rPr>
          <w:rStyle w:val="VerbatimChar"/>
        </w:rPr>
        <w:t xml:space="preserve">claude --resume</w:t>
      </w:r>
      <w:r>
        <w:t xml:space="preserve"> </w:t>
      </w:r>
      <w:r>
        <w:t xml:space="preserve">et</w:t>
      </w:r>
      <w:r>
        <w:t xml:space="preserve"> </w:t>
      </w:r>
      <w:r>
        <w:rPr>
          <w:rStyle w:val="VerbatimChar"/>
        </w:rPr>
        <w:t xml:space="preserve">codex exec resume</w:t>
      </w:r>
      <w:r>
        <w:t xml:space="preserve"> </w:t>
      </w:r>
      <w:r>
        <w:t xml:space="preserve">sont des capacités documentées, pas des garanties d’égalité de contexte.</w:t>
      </w:r>
    </w:p>
    <w:p>
      <w:pPr>
        <w:pStyle w:val="BodyText"/>
      </w:pPr>
      <w:r>
        <w:rPr>
          <w:b/>
          <w:bCs/>
        </w:rPr>
        <w:t xml:space="preserve">API :</w:t>
      </w:r>
      <w:r>
        <w:t xml:space="preserve"> </w:t>
      </w:r>
      <w:r>
        <w:t xml:space="preserve">fournisseurs SDK officiels lorsque pertinent, limites/erreurs normalisées ; OpenRouter et Google AI Studio via connecteurs dédiés ; clés dans vault seulement. Pour chaque fournisseur, tester authentification, coûts, streaming, outils, JSON, annulation et limites. Plusieurs comptes sont explicitement sélectionnés, sans usage qui viole les conditions fournisseur.</w:t>
      </w:r>
    </w:p>
    <w:p>
      <w:pPr>
        <w:pStyle w:val="BodyText"/>
      </w:pPr>
      <w:r>
        <w:rPr>
          <w:b/>
          <w:bCs/>
        </w:rPr>
        <w:t xml:space="preserve">Découverte :</w:t>
      </w:r>
      <w:r>
        <w:t xml:space="preserve"> </w:t>
      </w:r>
      <w:r>
        <w:t xml:space="preserve">registre de signatures (</w:t>
      </w:r>
      <w:r>
        <w:rPr>
          <w:rStyle w:val="VerbatimChar"/>
        </w:rPr>
        <w:t xml:space="preserve">binaryNames</w:t>
      </w:r>
      <w:r>
        <w:t xml:space="preserve">, commandes</w:t>
      </w:r>
      <w:r>
        <w:t xml:space="preserve"> </w:t>
      </w:r>
      <w:r>
        <w:rPr>
          <w:rStyle w:val="VerbatimChar"/>
        </w:rPr>
        <w:t xml:space="preserve">--version</w:t>
      </w:r>
      <w:r>
        <w:t xml:space="preserve">,</w:t>
      </w:r>
      <w:r>
        <w:t xml:space="preserve"> </w:t>
      </w:r>
      <w:r>
        <w:rPr>
          <w:rStyle w:val="VerbatimChar"/>
        </w:rPr>
        <w:t xml:space="preserve">probeTimeout</w:t>
      </w:r>
      <w:r>
        <w:t xml:space="preserve">, capabilities) ; ne jamais parser des tokens secrets de dossiers d’auth ; ne pas promettre un pourcentage de quota si l’interface du fournisseur ne l’expose pas officiellement.</w:t>
      </w:r>
    </w:p>
    <w:bookmarkEnd w:id="28"/>
    <w:bookmarkStart w:id="29" w:name="X14b66b0b19b750850f1632ca77b7a3ea3ae21fc"/>
    <w:p>
      <w:pPr>
        <w:pStyle w:val="Heading2"/>
      </w:pPr>
      <w:r>
        <w:t xml:space="preserve">10. Gouvernance, protocole inter-agents et mémoire commune</w:t>
      </w:r>
    </w:p>
    <w:p>
      <w:pPr>
        <w:pStyle w:val="FirstParagraph"/>
      </w:pPr>
      <w:r>
        <w:rPr>
          <w:b/>
          <w:bCs/>
        </w:rPr>
        <w:t xml:space="preserve">Modes :</w:t>
      </w:r>
      <w:r>
        <w:t xml:space="preserve"> </w:t>
      </w:r>
      <w:r>
        <w:rPr>
          <w:rStyle w:val="VerbatimChar"/>
        </w:rPr>
        <w:t xml:space="preserve">MANUAL</w:t>
      </w:r>
      <w:r>
        <w:t xml:space="preserve"> </w:t>
      </w:r>
      <w:r>
        <w:t xml:space="preserve">(l’humain attribue) ;</w:t>
      </w:r>
      <w:r>
        <w:t xml:space="preserve"> </w:t>
      </w:r>
      <w:r>
        <w:rPr>
          <w:rStyle w:val="VerbatimChar"/>
        </w:rPr>
        <w:t xml:space="preserve">AI_SUPERVISED</w:t>
      </w:r>
      <w:r>
        <w:t xml:space="preserve"> </w:t>
      </w:r>
      <w:r>
        <w:t xml:space="preserve">(l’IA propose/attribue selon politique) ;</w:t>
      </w:r>
      <w:r>
        <w:t xml:space="preserve"> </w:t>
      </w:r>
      <w:r>
        <w:rPr>
          <w:rStyle w:val="VerbatimChar"/>
        </w:rPr>
        <w:t xml:space="preserve">ASSISTED</w:t>
      </w:r>
      <w:r>
        <w:t xml:space="preserve"> </w:t>
      </w:r>
      <w:r>
        <w:t xml:space="preserve">(IA propose, humain valide le plan). Choix au niveau équipe et modifiable avec journalisation. Sélection du cerveau principal parmi les agents disponibles et compétents. Bascule superviseur : pause -&gt; snapshot -&gt; nouvelle attribution explicite.</w:t>
      </w:r>
    </w:p>
    <w:p>
      <w:pPr>
        <w:pStyle w:val="BodyText"/>
      </w:pPr>
      <w:r>
        <w:rPr>
          <w:b/>
          <w:bCs/>
        </w:rPr>
        <w:t xml:space="preserve">Scheduler :</w:t>
      </w:r>
      <w:r>
        <w:t xml:space="preserve"> </w:t>
      </w:r>
      <w:r>
        <w:t xml:space="preserve">découper mission en DAG ; exécuter seulement tâches dont dépendances satisfaites, budget disponible, permissions valides et conflits de chemin maîtrisés. États :</w:t>
      </w:r>
      <w:r>
        <w:t xml:space="preserve"> </w:t>
      </w:r>
      <w:r>
        <w:rPr>
          <w:rStyle w:val="VerbatimChar"/>
        </w:rPr>
        <w:t xml:space="preserve">draft -&gt; ready -&gt; queued -&gt; running -&gt; waiting_input|waiting_review -&gt; completed|failed|cancelled|interrupted</w:t>
      </w:r>
      <w:r>
        <w:t xml:space="preserve"> </w:t>
      </w:r>
      <w:r>
        <w:t xml:space="preserve">; transitions transactionnelles et idempotentes.</w:t>
      </w:r>
    </w:p>
    <w:p>
      <w:pPr>
        <w:pStyle w:val="BodyText"/>
      </w:pPr>
      <w:r>
        <w:rPr>
          <w:b/>
          <w:bCs/>
        </w:rPr>
        <w:t xml:space="preserve">Communication :</w:t>
      </w:r>
      <w:r>
        <w:t xml:space="preserve"> </w:t>
      </w:r>
      <w:r>
        <w:t xml:space="preserve">enveloppe versionnée</w:t>
      </w:r>
      <w:r>
        <w:t xml:space="preserve"> </w:t>
      </w:r>
      <w:r>
        <w:rPr>
          <w:rStyle w:val="VerbatimChar"/>
        </w:rPr>
        <w:t xml:space="preserve">messageId, missionId, taskId, senderAgentId, recipientAgentId, type, payloadRef, timestamp, correlationId</w:t>
      </w:r>
      <w:r>
        <w:t xml:space="preserve">. Types</w:t>
      </w:r>
      <w:r>
        <w:t xml:space="preserve"> </w:t>
      </w:r>
      <w:r>
        <w:rPr>
          <w:rStyle w:val="VerbatimChar"/>
        </w:rPr>
        <w:t xml:space="preserve">task_assigned</w:t>
      </w:r>
      <w:r>
        <w:t xml:space="preserve">,</w:t>
      </w:r>
      <w:r>
        <w:t xml:space="preserve"> </w:t>
      </w:r>
      <w:r>
        <w:rPr>
          <w:rStyle w:val="VerbatimChar"/>
        </w:rPr>
        <w:t xml:space="preserve">question</w:t>
      </w:r>
      <w:r>
        <w:t xml:space="preserve">,</w:t>
      </w:r>
      <w:r>
        <w:t xml:space="preserve"> </w:t>
      </w:r>
      <w:r>
        <w:rPr>
          <w:rStyle w:val="VerbatimChar"/>
        </w:rPr>
        <w:t xml:space="preserve">answer</w:t>
      </w:r>
      <w:r>
        <w:t xml:space="preserve">,</w:t>
      </w:r>
      <w:r>
        <w:t xml:space="preserve"> </w:t>
      </w:r>
      <w:r>
        <w:rPr>
          <w:rStyle w:val="VerbatimChar"/>
        </w:rPr>
        <w:t xml:space="preserve">artifact_published</w:t>
      </w:r>
      <w:r>
        <w:t xml:space="preserve">,</w:t>
      </w:r>
      <w:r>
        <w:t xml:space="preserve"> </w:t>
      </w:r>
      <w:r>
        <w:rPr>
          <w:rStyle w:val="VerbatimChar"/>
        </w:rPr>
        <w:t xml:space="preserve">review_requested</w:t>
      </w:r>
      <w:r>
        <w:t xml:space="preserve">,</w:t>
      </w:r>
      <w:r>
        <w:t xml:space="preserve"> </w:t>
      </w:r>
      <w:r>
        <w:rPr>
          <w:rStyle w:val="VerbatimChar"/>
        </w:rPr>
        <w:t xml:space="preserve">review_result</w:t>
      </w:r>
      <w:r>
        <w:t xml:space="preserve">,</w:t>
      </w:r>
      <w:r>
        <w:t xml:space="preserve"> </w:t>
      </w:r>
      <w:r>
        <w:rPr>
          <w:rStyle w:val="VerbatimChar"/>
        </w:rPr>
        <w:t xml:space="preserve">decision_proposed</w:t>
      </w:r>
      <w:r>
        <w:t xml:space="preserve">,</w:t>
      </w:r>
      <w:r>
        <w:t xml:space="preserve"> </w:t>
      </w:r>
      <w:r>
        <w:rPr>
          <w:rStyle w:val="VerbatimChar"/>
        </w:rPr>
        <w:t xml:space="preserve">human_approval_requested</w:t>
      </w:r>
      <w:r>
        <w:t xml:space="preserve">,</w:t>
      </w:r>
      <w:r>
        <w:t xml:space="preserve"> </w:t>
      </w:r>
      <w:r>
        <w:rPr>
          <w:rStyle w:val="VerbatimChar"/>
        </w:rPr>
        <w:t xml:space="preserve">error</w:t>
      </w:r>
      <w:r>
        <w:t xml:space="preserve">. Le pair-à-pair ne donne jamais automatiquement de nouvelles permissions ni d’accès fichiers. Tout agent peut proposer une escalade ; seul le policy engine accorde.</w:t>
      </w:r>
    </w:p>
    <w:p>
      <w:pPr>
        <w:pStyle w:val="BodyText"/>
      </w:pPr>
      <w:r>
        <w:rPr>
          <w:b/>
          <w:bCs/>
        </w:rPr>
        <w:t xml:space="preserve">Mémoire :</w:t>
      </w:r>
      <w:r>
        <w:t xml:space="preserve"> </w:t>
      </w:r>
      <w:r>
        <w:t xml:space="preserve">couches (a) événements immuables, (b) état matérialisé, (c) faits et décisions de projet versionnés avec source/portée/confiance, (d) résumés compacts générés, (e) index de recherche optionnel ultérieur. Aucune mémoire « tout le texte de tous les agents à chaque prompt ». Chaque tâche reçoit un contexte déterministe : objectif, ADR pertinents, contrats, fichiers autorisés, derniers artefacts validés, décisions.</w:t>
      </w:r>
    </w:p>
    <w:p>
      <w:pPr>
        <w:pStyle w:val="BodyText"/>
      </w:pPr>
      <w:r>
        <w:rPr>
          <w:b/>
          <w:bCs/>
        </w:rPr>
        <w:t xml:space="preserve">Exemple :</w:t>
      </w:r>
      <w:r>
        <w:t xml:space="preserve"> </w:t>
      </w:r>
      <w:r>
        <w:rPr>
          <w:rStyle w:val="VerbatimChar"/>
        </w:rPr>
        <w:t xml:space="preserve">Architect -&gt; ADR-012 accepté -&gt; API contract v3 publié -&gt; Backend adopte v3 -&gt; QA exécute tests v3 -&gt; Reviewer signale incompatibilité -&gt; ticket correction -&gt; revalidation</w:t>
      </w:r>
      <w:r>
        <w:t xml:space="preserve">. Les agents voient références et versions, pas seulement un long chat fragile.</w:t>
      </w:r>
    </w:p>
    <w:bookmarkEnd w:id="29"/>
    <w:bookmarkStart w:id="30" w:name="persistance-modèle-de-données-et-reprise"/>
    <w:p>
      <w:pPr>
        <w:pStyle w:val="Heading2"/>
      </w:pPr>
      <w:r>
        <w:t xml:space="preserve">11. Persistance : modèle de données et reprise</w:t>
      </w:r>
    </w:p>
    <w:p>
      <w:pPr>
        <w:pStyle w:val="FirstParagraph"/>
      </w:pPr>
      <w:r>
        <w:rPr>
          <w:b/>
          <w:bCs/>
        </w:rPr>
        <w:t xml:space="preserve">Tables principales :</w:t>
      </w:r>
      <w:r>
        <w:t xml:space="preserve"> </w:t>
      </w:r>
      <w:r>
        <w:rPr>
          <w:rStyle w:val="VerbatimChar"/>
        </w:rPr>
        <w:t xml:space="preserve">projects</w:t>
      </w:r>
      <w:r>
        <w:t xml:space="preserve">,</w:t>
      </w:r>
      <w:r>
        <w:t xml:space="preserve"> </w:t>
      </w:r>
      <w:r>
        <w:rPr>
          <w:rStyle w:val="VerbatimChar"/>
        </w:rPr>
        <w:t xml:space="preserve">repositories</w:t>
      </w:r>
      <w:r>
        <w:t xml:space="preserve">,</w:t>
      </w:r>
      <w:r>
        <w:t xml:space="preserve"> </w:t>
      </w:r>
      <w:r>
        <w:rPr>
          <w:rStyle w:val="VerbatimChar"/>
        </w:rPr>
        <w:t xml:space="preserve">teams</w:t>
      </w:r>
      <w:r>
        <w:t xml:space="preserve">,</w:t>
      </w:r>
      <w:r>
        <w:t xml:space="preserve"> </w:t>
      </w:r>
      <w:r>
        <w:rPr>
          <w:rStyle w:val="VerbatimChar"/>
        </w:rPr>
        <w:t xml:space="preserve">agent_profiles</w:t>
      </w:r>
      <w:r>
        <w:t xml:space="preserve">,</w:t>
      </w:r>
      <w:r>
        <w:t xml:space="preserve"> </w:t>
      </w:r>
      <w:r>
        <w:rPr>
          <w:rStyle w:val="VerbatimChar"/>
        </w:rPr>
        <w:t xml:space="preserve">connections</w:t>
      </w:r>
      <w:r>
        <w:t xml:space="preserve">,</w:t>
      </w:r>
      <w:r>
        <w:t xml:space="preserve"> </w:t>
      </w:r>
      <w:r>
        <w:rPr>
          <w:rStyle w:val="VerbatimChar"/>
        </w:rPr>
        <w:t xml:space="preserve">provider_accounts</w:t>
      </w:r>
      <w:r>
        <w:t xml:space="preserve"> </w:t>
      </w:r>
      <w:r>
        <w:t xml:space="preserve">(métadonnées seulement),</w:t>
      </w:r>
      <w:r>
        <w:t xml:space="preserve"> </w:t>
      </w:r>
      <w:r>
        <w:rPr>
          <w:rStyle w:val="VerbatimChar"/>
        </w:rPr>
        <w:t xml:space="preserve">sessions</w:t>
      </w:r>
      <w:r>
        <w:t xml:space="preserve">,</w:t>
      </w:r>
      <w:r>
        <w:t xml:space="preserve"> </w:t>
      </w:r>
      <w:r>
        <w:rPr>
          <w:rStyle w:val="VerbatimChar"/>
        </w:rPr>
        <w:t xml:space="preserve">messages</w:t>
      </w:r>
      <w:r>
        <w:t xml:space="preserve">,</w:t>
      </w:r>
      <w:r>
        <w:t xml:space="preserve"> </w:t>
      </w:r>
      <w:r>
        <w:rPr>
          <w:rStyle w:val="VerbatimChar"/>
        </w:rPr>
        <w:t xml:space="preserve">missions</w:t>
      </w:r>
      <w:r>
        <w:t xml:space="preserve">,</w:t>
      </w:r>
      <w:r>
        <w:t xml:space="preserve"> </w:t>
      </w:r>
      <w:r>
        <w:rPr>
          <w:rStyle w:val="VerbatimChar"/>
        </w:rPr>
        <w:t xml:space="preserve">tasks</w:t>
      </w:r>
      <w:r>
        <w:t xml:space="preserve">,</w:t>
      </w:r>
      <w:r>
        <w:t xml:space="preserve"> </w:t>
      </w:r>
      <w:r>
        <w:rPr>
          <w:rStyle w:val="VerbatimChar"/>
        </w:rPr>
        <w:t xml:space="preserve">task_dependencies</w:t>
      </w:r>
      <w:r>
        <w:t xml:space="preserve">,</w:t>
      </w:r>
      <w:r>
        <w:t xml:space="preserve"> </w:t>
      </w:r>
      <w:r>
        <w:rPr>
          <w:rStyle w:val="VerbatimChar"/>
        </w:rPr>
        <w:t xml:space="preserve">agent_runs</w:t>
      </w:r>
      <w:r>
        <w:t xml:space="preserve">,</w:t>
      </w:r>
      <w:r>
        <w:t xml:space="preserve"> </w:t>
      </w:r>
      <w:r>
        <w:rPr>
          <w:rStyle w:val="VerbatimChar"/>
        </w:rPr>
        <w:t xml:space="preserve">events</w:t>
      </w:r>
      <w:r>
        <w:t xml:space="preserve">,</w:t>
      </w:r>
      <w:r>
        <w:t xml:space="preserve"> </w:t>
      </w:r>
      <w:r>
        <w:rPr>
          <w:rStyle w:val="VerbatimChar"/>
        </w:rPr>
        <w:t xml:space="preserve">artifacts</w:t>
      </w:r>
      <w:r>
        <w:t xml:space="preserve">,</w:t>
      </w:r>
      <w:r>
        <w:t xml:space="preserve"> </w:t>
      </w:r>
      <w:r>
        <w:rPr>
          <w:rStyle w:val="VerbatimChar"/>
        </w:rPr>
        <w:t xml:space="preserve">file_changes</w:t>
      </w:r>
      <w:r>
        <w:t xml:space="preserve">,</w:t>
      </w:r>
      <w:r>
        <w:t xml:space="preserve"> </w:t>
      </w:r>
      <w:r>
        <w:rPr>
          <w:rStyle w:val="VerbatimChar"/>
        </w:rPr>
        <w:t xml:space="preserve">worktrees</w:t>
      </w:r>
      <w:r>
        <w:t xml:space="preserve">,</w:t>
      </w:r>
      <w:r>
        <w:t xml:space="preserve"> </w:t>
      </w:r>
      <w:r>
        <w:rPr>
          <w:rStyle w:val="VerbatimChar"/>
        </w:rPr>
        <w:t xml:space="preserve">approvals</w:t>
      </w:r>
      <w:r>
        <w:t xml:space="preserve">,</w:t>
      </w:r>
      <w:r>
        <w:t xml:space="preserve"> </w:t>
      </w:r>
      <w:r>
        <w:rPr>
          <w:rStyle w:val="VerbatimChar"/>
        </w:rPr>
        <w:t xml:space="preserve">permission_policies</w:t>
      </w:r>
      <w:r>
        <w:t xml:space="preserve">,</w:t>
      </w:r>
      <w:r>
        <w:t xml:space="preserve"> </w:t>
      </w:r>
      <w:r>
        <w:rPr>
          <w:rStyle w:val="VerbatimChar"/>
        </w:rPr>
        <w:t xml:space="preserve">usage_snapshots</w:t>
      </w:r>
      <w:r>
        <w:t xml:space="preserve">,</w:t>
      </w:r>
      <w:r>
        <w:t xml:space="preserve"> </w:t>
      </w:r>
      <w:r>
        <w:rPr>
          <w:rStyle w:val="VerbatimChar"/>
        </w:rPr>
        <w:t xml:space="preserve">deployment_runs</w:t>
      </w:r>
      <w:r>
        <w:t xml:space="preserve">,</w:t>
      </w:r>
      <w:r>
        <w:t xml:space="preserve"> </w:t>
      </w:r>
      <w:r>
        <w:rPr>
          <w:rStyle w:val="VerbatimChar"/>
        </w:rPr>
        <w:t xml:space="preserve">voice_transcripts</w:t>
      </w:r>
      <w:r>
        <w:t xml:space="preserve">,</w:t>
      </w:r>
      <w:r>
        <w:t xml:space="preserve"> </w:t>
      </w:r>
      <w:r>
        <w:rPr>
          <w:rStyle w:val="VerbatimChar"/>
        </w:rPr>
        <w:t xml:space="preserve">decisions</w:t>
      </w:r>
      <w:r>
        <w:t xml:space="preserve">,</w:t>
      </w:r>
      <w:r>
        <w:t xml:space="preserve"> </w:t>
      </w:r>
      <w:r>
        <w:rPr>
          <w:rStyle w:val="VerbatimChar"/>
        </w:rPr>
        <w:t xml:space="preserve">memory_entries</w:t>
      </w:r>
      <w:r>
        <w:t xml:space="preserve">,</w:t>
      </w:r>
      <w:r>
        <w:t xml:space="preserve"> </w:t>
      </w:r>
      <w:r>
        <w:rPr>
          <w:rStyle w:val="VerbatimChar"/>
        </w:rPr>
        <w:t xml:space="preserve">schema_migrations</w:t>
      </w:r>
      <w:r>
        <w:t xml:space="preserve">.</w:t>
      </w:r>
    </w:p>
    <w:p>
      <w:pPr>
        <w:pStyle w:val="BodyText"/>
      </w:pPr>
      <w:r>
        <w:rPr>
          <w:b/>
          <w:bCs/>
        </w:rPr>
        <w:t xml:space="preserve">Champs minimum communs :</w:t>
      </w:r>
      <w:r>
        <w:t xml:space="preserve"> </w:t>
      </w:r>
      <w:r>
        <w:t xml:space="preserve">UUID,</w:t>
      </w:r>
      <w:r>
        <w:t xml:space="preserve"> </w:t>
      </w:r>
      <w:r>
        <w:rPr>
          <w:rStyle w:val="VerbatimChar"/>
        </w:rPr>
        <w:t xml:space="preserve">created_at</w:t>
      </w:r>
      <w:r>
        <w:t xml:space="preserve">,</w:t>
      </w:r>
      <w:r>
        <w:t xml:space="preserve"> </w:t>
      </w:r>
      <w:r>
        <w:rPr>
          <w:rStyle w:val="VerbatimChar"/>
        </w:rPr>
        <w:t xml:space="preserve">updated_at</w:t>
      </w:r>
      <w:r>
        <w:t xml:space="preserve"> </w:t>
      </w:r>
      <w:r>
        <w:t xml:space="preserve">si modifiable, version de schéma, références, statut enum.</w:t>
      </w:r>
      <w:r>
        <w:t xml:space="preserve"> </w:t>
      </w:r>
      <w:r>
        <w:rPr>
          <w:rStyle w:val="VerbatimChar"/>
        </w:rPr>
        <w:t xml:space="preserve">events</w:t>
      </w:r>
      <w:r>
        <w:t xml:space="preserve"> </w:t>
      </w:r>
      <w:r>
        <w:t xml:space="preserve">a</w:t>
      </w:r>
      <w:r>
        <w:t xml:space="preserve"> </w:t>
      </w:r>
      <w:r>
        <w:rPr>
          <w:rStyle w:val="VerbatimChar"/>
        </w:rPr>
        <w:t xml:space="preserve">event_id</w:t>
      </w:r>
      <w:r>
        <w:t xml:space="preserve">,</w:t>
      </w:r>
      <w:r>
        <w:t xml:space="preserve"> </w:t>
      </w:r>
      <w:r>
        <w:rPr>
          <w:rStyle w:val="VerbatimChar"/>
        </w:rPr>
        <w:t xml:space="preserve">aggregate_id</w:t>
      </w:r>
      <w:r>
        <w:t xml:space="preserve">,</w:t>
      </w:r>
      <w:r>
        <w:t xml:space="preserve"> </w:t>
      </w:r>
      <w:r>
        <w:rPr>
          <w:rStyle w:val="VerbatimChar"/>
        </w:rPr>
        <w:t xml:space="preserve">sequence</w:t>
      </w:r>
      <w:r>
        <w:t xml:space="preserve">,</w:t>
      </w:r>
      <w:r>
        <w:t xml:space="preserve"> </w:t>
      </w:r>
      <w:r>
        <w:rPr>
          <w:rStyle w:val="VerbatimChar"/>
        </w:rPr>
        <w:t xml:space="preserve">occurred_at</w:t>
      </w:r>
      <w:r>
        <w:t xml:space="preserve">,</w:t>
      </w:r>
      <w:r>
        <w:t xml:space="preserve"> </w:t>
      </w:r>
      <w:r>
        <w:rPr>
          <w:rStyle w:val="VerbatimChar"/>
        </w:rPr>
        <w:t xml:space="preserve">event_type</w:t>
      </w:r>
      <w:r>
        <w:t xml:space="preserve">,</w:t>
      </w:r>
      <w:r>
        <w:t xml:space="preserve"> </w:t>
      </w:r>
      <w:r>
        <w:rPr>
          <w:rStyle w:val="VerbatimChar"/>
        </w:rPr>
        <w:t xml:space="preserve">payload_json_redacted</w:t>
      </w:r>
      <w:r>
        <w:t xml:space="preserve">,</w:t>
      </w:r>
      <w:r>
        <w:t xml:space="preserve"> </w:t>
      </w:r>
      <w:r>
        <w:rPr>
          <w:rStyle w:val="VerbatimChar"/>
        </w:rPr>
        <w:t xml:space="preserve">correlation_id</w:t>
      </w:r>
      <w:r>
        <w:t xml:space="preserve">. Unicité</w:t>
      </w:r>
      <w:r>
        <w:t xml:space="preserve"> </w:t>
      </w:r>
      <w:r>
        <w:rPr>
          <w:rStyle w:val="VerbatimChar"/>
        </w:rPr>
        <w:t xml:space="preserve">(aggregate_id, sequence)</w:t>
      </w:r>
      <w:r>
        <w:t xml:space="preserve"> </w:t>
      </w:r>
      <w:r>
        <w:t xml:space="preserve">; projection transactionnelle ; événement enregistré avant signal UI.</w:t>
      </w:r>
      <w:r>
        <w:t xml:space="preserve"> </w:t>
      </w:r>
      <w:r>
        <w:rPr>
          <w:rStyle w:val="VerbatimChar"/>
        </w:rPr>
        <w:t xml:space="preserve">agent_runs</w:t>
      </w:r>
      <w:r>
        <w:t xml:space="preserve"> </w:t>
      </w:r>
      <w:r>
        <w:t xml:space="preserve">stocke</w:t>
      </w:r>
      <w:r>
        <w:t xml:space="preserve"> </w:t>
      </w:r>
      <w:r>
        <w:rPr>
          <w:rStyle w:val="VerbatimChar"/>
        </w:rPr>
        <w:t xml:space="preserve">native_session_id</w:t>
      </w:r>
      <w:r>
        <w:t xml:space="preserve">, connecteur/version, PID éventuel, état, timestamps. PID seul ne suffit pas pour reprendre après reboot.</w:t>
      </w:r>
    </w:p>
    <w:p>
      <w:pPr>
        <w:pStyle w:val="BodyText"/>
      </w:pPr>
      <w:r>
        <w:rPr>
          <w:b/>
          <w:bCs/>
        </w:rPr>
        <w:t xml:space="preserve">Reprise :</w:t>
      </w:r>
      <w:r>
        <w:t xml:space="preserve"> </w:t>
      </w:r>
      <w:r>
        <w:t xml:space="preserve">démarrage -&gt; migration sauvegardée -&gt; réparation projections par replay -&gt; interrogation des processus encore vivants -&gt; tous les</w:t>
      </w:r>
      <w:r>
        <w:t xml:space="preserve"> </w:t>
      </w:r>
      <w:r>
        <w:rPr>
          <w:rStyle w:val="VerbatimChar"/>
        </w:rPr>
        <w:t xml:space="preserve">running</w:t>
      </w:r>
      <w:r>
        <w:t xml:space="preserve"> </w:t>
      </w:r>
      <w:r>
        <w:t xml:space="preserve">sans runner valide deviennent</w:t>
      </w:r>
      <w:r>
        <w:t xml:space="preserve"> </w:t>
      </w:r>
      <w:r>
        <w:rPr>
          <w:rStyle w:val="VerbatimChar"/>
        </w:rPr>
        <w:t xml:space="preserve">interrupted</w:t>
      </w:r>
      <w:r>
        <w:t xml:space="preserve"> </w:t>
      </w:r>
      <w:r>
        <w:t xml:space="preserve">-&gt; bouton</w:t>
      </w:r>
      <w:r>
        <w:t xml:space="preserve"> </w:t>
      </w:r>
      <w:r>
        <w:rPr>
          <w:rStyle w:val="VerbatimChar"/>
        </w:rPr>
        <w:t xml:space="preserve">Reprendre</w:t>
      </w:r>
      <w:r>
        <w:t xml:space="preserve"> </w:t>
      </w:r>
      <w:r>
        <w:t xml:space="preserve">-&gt; native resume si supportée, sinon nouveau run utilisant contexte reconstruit ; avertissement utilisateur pour actions non idempotentes. En fin de session, flush logs + sqlite checkpoint ; après crash, derniers événements déjà committés restent disponibles.</w:t>
      </w:r>
    </w:p>
    <w:p>
      <w:pPr>
        <w:pStyle w:val="BodyText"/>
      </w:pPr>
      <w:r>
        <w:rPr>
          <w:b/>
          <w:bCs/>
        </w:rPr>
        <w:t xml:space="preserve">Sauvegarde :</w:t>
      </w:r>
      <w:r>
        <w:t xml:space="preserve"> </w:t>
      </w:r>
      <w:r>
        <w:t xml:space="preserve">export versionné de projets/décisions/conversations avec secrets expurgés et chemins personnalisables ; restauration avec vérifications d’intégrité. Politique de rétention configurable, suppression vérifiable. Ne pas enregistrer le contenu des variables secrets dans</w:t>
      </w:r>
      <w:r>
        <w:t xml:space="preserve"> </w:t>
      </w:r>
      <w:r>
        <w:rPr>
          <w:rStyle w:val="VerbatimChar"/>
        </w:rPr>
        <w:t xml:space="preserve">messages</w:t>
      </w:r>
      <w:r>
        <w:t xml:space="preserve">,</w:t>
      </w:r>
      <w:r>
        <w:t xml:space="preserve"> </w:t>
      </w:r>
      <w:r>
        <w:rPr>
          <w:rStyle w:val="VerbatimChar"/>
        </w:rPr>
        <w:t xml:space="preserve">events</w:t>
      </w:r>
      <w:r>
        <w:t xml:space="preserve">,</w:t>
      </w:r>
      <w:r>
        <w:t xml:space="preserve"> </w:t>
      </w:r>
      <w:r>
        <w:rPr>
          <w:rStyle w:val="VerbatimChar"/>
        </w:rPr>
        <w:t xml:space="preserve">logs</w:t>
      </w:r>
      <w:r>
        <w:t xml:space="preserve">, traces ou exports.</w:t>
      </w:r>
    </w:p>
    <w:bookmarkEnd w:id="30"/>
    <w:bookmarkStart w:id="31" w:name="Xaeecc8a637b9261d00a50db4addc5bcdc080eeb"/>
    <w:p>
      <w:pPr>
        <w:pStyle w:val="Heading2"/>
      </w:pPr>
      <w:r>
        <w:t xml:space="preserve">12. Sandbox et protection des secrets — BLOQUANT MVP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Profil</w:t>
            </w:r>
          </w:p>
        </w:tc>
        <w:tc>
          <w:tcPr/>
          <w:p>
            <w:pPr>
              <w:pStyle w:val="Compact"/>
              <w:jc w:val="left"/>
            </w:pPr>
            <w:r>
              <w:t xml:space="preserve">Lecture</w:t>
            </w:r>
          </w:p>
        </w:tc>
        <w:tc>
          <w:tcPr/>
          <w:p>
            <w:pPr>
              <w:pStyle w:val="Compact"/>
              <w:jc w:val="left"/>
            </w:pPr>
            <w:r>
              <w:t xml:space="preserve">Écriture</w:t>
            </w:r>
          </w:p>
        </w:tc>
        <w:tc>
          <w:tcPr/>
          <w:p>
            <w:pPr>
              <w:pStyle w:val="Compact"/>
              <w:jc w:val="left"/>
            </w:pPr>
            <w:r>
              <w:t xml:space="preserve">Réseau</w:t>
            </w:r>
          </w:p>
        </w:tc>
        <w:tc>
          <w:tcPr/>
          <w:p>
            <w:pPr>
              <w:pStyle w:val="Compact"/>
              <w:jc w:val="left"/>
            </w:pPr>
            <w:r>
              <w:t xml:space="preserve">Actions sensibles</w:t>
            </w:r>
          </w:p>
        </w:tc>
      </w:tr>
      <w:tr>
        <w:tc>
          <w:tcPr/>
          <w:p>
            <w:pPr>
              <w:pStyle w:val="Compact"/>
              <w:jc w:val="left"/>
            </w:pPr>
            <w:r>
              <w:rPr>
                <w:rStyle w:val="VerbatimChar"/>
              </w:rPr>
              <w:t xml:space="preserve">read-only</w:t>
            </w:r>
          </w:p>
        </w:tc>
        <w:tc>
          <w:tcPr/>
          <w:p>
            <w:pPr>
              <w:pStyle w:val="Compact"/>
              <w:jc w:val="left"/>
            </w:pPr>
            <w:r>
              <w:t xml:space="preserve">fichiers autorisés</w:t>
            </w:r>
          </w:p>
        </w:tc>
        <w:tc>
          <w:tcPr/>
          <w:p>
            <w:pPr>
              <w:pStyle w:val="Compact"/>
              <w:jc w:val="left"/>
            </w:pPr>
            <w:r>
              <w:t xml:space="preserve">interdite</w:t>
            </w:r>
          </w:p>
        </w:tc>
        <w:tc>
          <w:tcPr/>
          <w:p>
            <w:pPr>
              <w:pStyle w:val="Compact"/>
              <w:jc w:val="left"/>
            </w:pPr>
            <w:r>
              <w:t xml:space="preserve">refusé par défaut</w:t>
            </w:r>
          </w:p>
        </w:tc>
        <w:tc>
          <w:tcPr/>
          <w:p>
            <w:pPr>
              <w:pStyle w:val="Compact"/>
              <w:jc w:val="left"/>
            </w:pPr>
            <w:r>
              <w:t xml:space="preserve">refusées</w:t>
            </w:r>
          </w:p>
        </w:tc>
      </w:tr>
      <w:tr>
        <w:tc>
          <w:tcPr/>
          <w:p>
            <w:pPr>
              <w:pStyle w:val="Compact"/>
              <w:jc w:val="left"/>
            </w:pPr>
            <w:r>
              <w:rPr>
                <w:rStyle w:val="VerbatimChar"/>
              </w:rPr>
              <w:t xml:space="preserve">sandbox-auto</w:t>
            </w:r>
          </w:p>
        </w:tc>
        <w:tc>
          <w:tcPr/>
          <w:p>
            <w:pPr>
              <w:pStyle w:val="Compact"/>
              <w:jc w:val="left"/>
            </w:pPr>
            <w:r>
              <w:t xml:space="preserve">arborescence montée autorisée</w:t>
            </w:r>
          </w:p>
        </w:tc>
        <w:tc>
          <w:tcPr/>
          <w:p>
            <w:pPr>
              <w:pStyle w:val="Compact"/>
              <w:jc w:val="left"/>
            </w:pPr>
            <w:r>
              <w:t xml:space="preserve">worktree de tâche</w:t>
            </w:r>
          </w:p>
        </w:tc>
        <w:tc>
          <w:tcPr/>
          <w:p>
            <w:pPr>
              <w:pStyle w:val="Compact"/>
              <w:jc w:val="left"/>
            </w:pPr>
            <w:r>
              <w:t xml:space="preserve">liste blanche explicite</w:t>
            </w:r>
          </w:p>
        </w:tc>
        <w:tc>
          <w:tcPr/>
          <w:p>
            <w:pPr>
              <w:pStyle w:val="Compact"/>
              <w:jc w:val="left"/>
            </w:pPr>
            <w:r>
              <w:t xml:space="preserve">broker et policy</w:t>
            </w:r>
          </w:p>
        </w:tc>
      </w:tr>
      <w:tr>
        <w:tc>
          <w:tcPr/>
          <w:p>
            <w:pPr>
              <w:pStyle w:val="Compact"/>
              <w:jc w:val="left"/>
            </w:pPr>
            <w:r>
              <w:rPr>
                <w:rStyle w:val="VerbatimChar"/>
              </w:rPr>
              <w:t xml:space="preserve">notify</w:t>
            </w:r>
          </w:p>
        </w:tc>
        <w:tc>
          <w:tcPr/>
          <w:p>
            <w:pPr>
              <w:pStyle w:val="Compact"/>
              <w:jc w:val="left"/>
            </w:pPr>
            <w:r>
              <w:t xml:space="preserve">portée définie</w:t>
            </w:r>
          </w:p>
        </w:tc>
        <w:tc>
          <w:tcPr/>
          <w:p>
            <w:pPr>
              <w:pStyle w:val="Compact"/>
              <w:jc w:val="left"/>
            </w:pPr>
            <w:r>
              <w:t xml:space="preserve">portée définie</w:t>
            </w:r>
          </w:p>
        </w:tc>
        <w:tc>
          <w:tcPr/>
          <w:p>
            <w:pPr>
              <w:pStyle w:val="Compact"/>
              <w:jc w:val="left"/>
            </w:pPr>
            <w:r>
              <w:t xml:space="preserve">demande si nécessaire</w:t>
            </w:r>
          </w:p>
        </w:tc>
        <w:tc>
          <w:tcPr/>
          <w:p>
            <w:pPr>
              <w:pStyle w:val="Compact"/>
              <w:jc w:val="left"/>
            </w:pPr>
            <w:r>
              <w:t xml:space="preserve">confirmation</w:t>
            </w:r>
          </w:p>
        </w:tc>
      </w:tr>
      <w:tr>
        <w:tc>
          <w:tcPr/>
          <w:p>
            <w:pPr>
              <w:pStyle w:val="Compact"/>
              <w:jc w:val="left"/>
            </w:pPr>
            <w:r>
              <w:rPr>
                <w:rStyle w:val="VerbatimChar"/>
              </w:rPr>
              <w:t xml:space="preserve">manual</w:t>
            </w:r>
          </w:p>
        </w:tc>
        <w:tc>
          <w:tcPr/>
          <w:p>
            <w:pPr>
              <w:pStyle w:val="Compact"/>
              <w:jc w:val="left"/>
            </w:pPr>
            <w:r>
              <w:t xml:space="preserve">portée définie</w:t>
            </w:r>
          </w:p>
        </w:tc>
        <w:tc>
          <w:tcPr/>
          <w:p>
            <w:pPr>
              <w:pStyle w:val="Compact"/>
              <w:jc w:val="left"/>
            </w:pPr>
            <w:r>
              <w:t xml:space="preserve">autorisation explicite</w:t>
            </w:r>
          </w:p>
        </w:tc>
        <w:tc>
          <w:tcPr/>
          <w:p>
            <w:pPr>
              <w:pStyle w:val="Compact"/>
              <w:jc w:val="left"/>
            </w:pPr>
            <w:r>
              <w:t xml:space="preserve">validation humaine</w:t>
            </w:r>
          </w:p>
        </w:tc>
        <w:tc>
          <w:tcPr/>
          <w:p>
            <w:pPr>
              <w:pStyle w:val="Compact"/>
              <w:jc w:val="left"/>
            </w:pPr>
            <w:r>
              <w:t xml:space="preserve">confirmation préalable</w:t>
            </w:r>
          </w:p>
        </w:tc>
      </w:tr>
    </w:tbl>
    <w:p>
      <w:pPr>
        <w:pStyle w:val="BodyText"/>
      </w:pPr>
      <w:r>
        <w:rPr>
          <w:b/>
          <w:bCs/>
        </w:rPr>
        <w:t xml:space="preserve">Architecture SEC-001 à SEC-008 :</w:t>
      </w:r>
      <w:r>
        <w:t xml:space="preserve"> </w:t>
      </w:r>
      <w:r>
        <w:t xml:space="preserve">runner OS distinct, permissions minimales, montage/worktree autorisé seulement, fichiers secrets non montés, réseau par défaut limité selon politique, exécution shell avec arguments non concaténés, détection de chemins traversants/symlinks, limitation ressources et temps, redaction des logs, contrôle egress et appels outils, tests adversariaux. La politique du CLI seul n’est pas une barrière de sécurité suffisante. Si l’isolation OS n’est pas disponible,</w:t>
      </w:r>
      <w:r>
        <w:t xml:space="preserve"> </w:t>
      </w:r>
      <w:r>
        <w:rPr>
          <w:b/>
          <w:bCs/>
        </w:rPr>
        <w:t xml:space="preserve">bloquer les actions autonomes dangereuses</w:t>
      </w:r>
      <w:r>
        <w:t xml:space="preserve"> </w:t>
      </w:r>
      <w:r>
        <w:t xml:space="preserve">au lieu de simuler une sécurité.</w:t>
      </w:r>
    </w:p>
    <w:p>
      <w:pPr>
        <w:pStyle w:val="BodyText"/>
      </w:pPr>
      <w:r>
        <w:rPr>
          <w:b/>
          <w:bCs/>
        </w:rPr>
        <w:t xml:space="preserve">Linux :</w:t>
      </w:r>
      <w:r>
        <w:t xml:space="preserve"> </w:t>
      </w:r>
      <w:r>
        <w:t xml:space="preserve">prototype runner sous conteneur rootless ou</w:t>
      </w:r>
      <w:r>
        <w:t xml:space="preserve"> </w:t>
      </w:r>
      <w:r>
        <w:rPr>
          <w:rStyle w:val="VerbatimChar"/>
        </w:rPr>
        <w:t xml:space="preserve">bubblewrap</w:t>
      </w:r>
      <w:r>
        <w:t xml:space="preserve"> </w:t>
      </w:r>
      <w:r>
        <w:t xml:space="preserve">avec namespaces et bindings restrictifs, sous réserve de support kernel et de tests ; prévoir fallback</w:t>
      </w:r>
      <w:r>
        <w:t xml:space="preserve"> </w:t>
      </w:r>
      <w:r>
        <w:rPr>
          <w:i/>
          <w:iCs/>
        </w:rPr>
        <w:t xml:space="preserve">refus</w:t>
      </w:r>
      <w:r>
        <w:t xml:space="preserve"> </w:t>
      </w:r>
      <w:r>
        <w:t xml:space="preserve">si mécanisme absent.</w:t>
      </w:r>
      <w:r>
        <w:t xml:space="preserve"> </w:t>
      </w:r>
      <w:r>
        <w:rPr>
          <w:b/>
          <w:bCs/>
        </w:rPr>
        <w:t xml:space="preserve">macOS :</w:t>
      </w:r>
      <w:r>
        <w:t xml:space="preserve"> </w:t>
      </w:r>
      <w:r>
        <w:t xml:space="preserve">étudier helper signé, séparation de processus et mécanismes système pris en charge ; ne pas supposer que le sandbox Electron s’applique aux CLI.</w:t>
      </w:r>
      <w:r>
        <w:t xml:space="preserve"> </w:t>
      </w:r>
      <w:r>
        <w:rPr>
          <w:b/>
          <w:bCs/>
        </w:rPr>
        <w:t xml:space="preserve">Windows :</w:t>
      </w:r>
      <w:r>
        <w:t xml:space="preserve"> </w:t>
      </w:r>
      <w:r>
        <w:t xml:space="preserve">étudier environnement isolé/WSL2 ou conteneurs compatibles, jeton restreint et ACL ; même objectif d’isolation vérifié par tests. Détails backend par OS devront être validés avant distribution, aucune équivalence présumée.</w:t>
      </w:r>
    </w:p>
    <w:p>
      <w:pPr>
        <w:pStyle w:val="BodyText"/>
      </w:pPr>
      <w:r>
        <w:rPr>
          <w:b/>
          <w:bCs/>
        </w:rPr>
        <w:t xml:space="preserve">Secret Guard :</w:t>
      </w:r>
      <w:r>
        <w:t xml:space="preserve"> </w:t>
      </w:r>
      <w:r>
        <w:t xml:space="preserve">credentials stockés dans coffre OS si disponible (Linux Secret Service, Windows Credential Manager, macOS Keychain) via intégration testée ; chiffrement/base secrète séparée seulement si nécessité ; jamais</w:t>
      </w:r>
      <w:r>
        <w:t xml:space="preserve"> </w:t>
      </w:r>
      <w:r>
        <w:rPr>
          <w:rStyle w:val="VerbatimChar"/>
        </w:rPr>
        <w:t xml:space="preserve">localStorage</w:t>
      </w:r>
      <w:r>
        <w:t xml:space="preserve"> </w:t>
      </w:r>
      <w:r>
        <w:t xml:space="preserve">UI ; jamais injection globale d’un token API dans l’environnement de tous les agents. Les connecteurs GitHub/Vercel reçoivent les identifiants via broker, sans exposer au modèle. Scanner diff avant push pour secrets connus ; refus par défaut si détection critique.</w:t>
      </w:r>
    </w:p>
    <w:p>
      <w:pPr>
        <w:pStyle w:val="BodyText"/>
      </w:pPr>
      <w:r>
        <w:rPr>
          <w:b/>
          <w:bCs/>
        </w:rPr>
        <w:t xml:space="preserve">Modèle de menace :</w:t>
      </w:r>
      <w:r>
        <w:t xml:space="preserve"> </w:t>
      </w:r>
      <w:r>
        <w:t xml:space="preserve">prompt injection depuis dépôt/issue, fichier</w:t>
      </w:r>
      <w:r>
        <w:t xml:space="preserve"> </w:t>
      </w:r>
      <w:r>
        <w:rPr>
          <w:rStyle w:val="VerbatimChar"/>
        </w:rPr>
        <w:t xml:space="preserve">.env</w:t>
      </w:r>
      <w:r>
        <w:t xml:space="preserve">, commandes destructrices, exfiltration par HTTP, symlinks hors sandbox, substitution de binaire PATH, extensions malveillantes, logs contenant token, scripts postinstall, erreurs de reprise, escalade agent-vers-agent. Pour chaque menace : test automatisé et procédure d’incident.</w:t>
      </w:r>
    </w:p>
    <w:p>
      <w:pPr>
        <w:pStyle w:val="BodyText"/>
      </w:pPr>
      <w:r>
        <w:rPr>
          <w:b/>
          <w:bCs/>
        </w:rPr>
        <w:t xml:space="preserve">Critère absolu :</w:t>
      </w:r>
      <w:r>
        <w:t xml:space="preserve"> </w:t>
      </w:r>
      <w:r>
        <w:t xml:space="preserve">pas de sortie MVP « sandbox disponible » tant que les tests de fuite/écriture/réseau et de confinement sur les trois OS cibles ne sont pas passés. Préversion Ubuntu interne possible avec avertissement explicite et autonomie limitée.</w:t>
      </w:r>
    </w:p>
    <w:bookmarkEnd w:id="31"/>
    <w:bookmarkStart w:id="32" w:name="git-github-et-gestion-des-modifications"/>
    <w:p>
      <w:pPr>
        <w:pStyle w:val="Heading2"/>
      </w:pPr>
      <w:r>
        <w:t xml:space="preserve">13. Git, GitHub et gestion des modifications</w:t>
      </w:r>
    </w:p>
    <w:p>
      <w:pPr>
        <w:pStyle w:val="FirstParagraph"/>
      </w:pPr>
      <w:r>
        <w:t xml:space="preserve">Git CLI via broker contrôlé ; 1 tâche écrivant du code = 1 worktree + branche isolée. Avant merge : diff, tests, lint, review et résolution de conflits ; changements non autorisés au worktree principal refusés. Les commandes de force push, suppression branche distante, nettoyage irréversible exigent approbation renforcée. Pour GitHub MVP, utiliser</w:t>
      </w:r>
      <w:r>
        <w:t xml:space="preserve"> </w:t>
      </w:r>
      <w:r>
        <w:rPr>
          <w:rStyle w:val="VerbatimChar"/>
        </w:rPr>
        <w:t xml:space="preserve">gh</w:t>
      </w:r>
      <w:r>
        <w:t xml:space="preserve"> </w:t>
      </w:r>
      <w:r>
        <w:t xml:space="preserve">officiellement authentifié ou intégration OAuth/GitHub App validée ;</w:t>
      </w:r>
      <w:r>
        <w:t xml:space="preserve"> </w:t>
      </w:r>
      <w:r>
        <w:rPr>
          <w:b/>
          <w:bCs/>
        </w:rPr>
        <w:t xml:space="preserve">aucun mot de passe GitHub brut dans Nexus AI</w:t>
      </w:r>
      <w:r>
        <w:t xml:space="preserve">. Fonctionnalités : détecter remote, statut, commit, push explicite, créer PR si CLI disponible, afficher URL/erreurs.</w:t>
      </w:r>
      <w:r>
        <w:t xml:space="preserve"> </w:t>
      </w:r>
      <w:r>
        <w:rPr>
          <w:rStyle w:val="VerbatimChar"/>
        </w:rPr>
        <w:t xml:space="preserve">gh auth login</w:t>
      </w:r>
      <w:r>
        <w:t xml:space="preserve"> </w:t>
      </w:r>
      <w:r>
        <w:t xml:space="preserve">stocke habituellement en credential store, mais peut retomber sur fichier clair ; avertir l’utilisateur et ne pas le lire en brut.</w:t>
      </w:r>
    </w:p>
    <w:p>
      <w:pPr>
        <w:pStyle w:val="BodyText"/>
      </w:pPr>
      <w:r>
        <w:rPr>
          <w:b/>
          <w:bCs/>
        </w:rPr>
        <w:t xml:space="preserve">Pipeline exemple :</w:t>
      </w:r>
      <w:r>
        <w:t xml:space="preserve"> </w:t>
      </w:r>
      <w:r>
        <w:rPr>
          <w:rStyle w:val="VerbatimChar"/>
        </w:rPr>
        <w:t xml:space="preserve">feature/login</w:t>
      </w:r>
      <w:r>
        <w:t xml:space="preserve"> </w:t>
      </w:r>
      <w:r>
        <w:t xml:space="preserve">créée -&gt; agent A modifie -&gt; QA teste -&gt; reviewer inspecte -&gt; utilisateur accepte -&gt; commit signé si disponible -&gt; push -&gt; ouvrir PR. Aucune modification distante silencieuse.</w:t>
      </w:r>
    </w:p>
    <w:bookmarkEnd w:id="32"/>
    <w:bookmarkStart w:id="33" w:name="X41f02b28f93d3af47e32336e184829c7b85432b"/>
    <w:p>
      <w:pPr>
        <w:pStyle w:val="Heading2"/>
      </w:pPr>
      <w:r>
        <w:t xml:space="preserve">14. Vercel, hébergement et architecture visuelle</w:t>
      </w:r>
    </w:p>
    <w:p>
      <w:pPr>
        <w:pStyle w:val="FirstParagraph"/>
      </w:pPr>
      <w:r>
        <w:rPr>
          <w:b/>
          <w:bCs/>
        </w:rPr>
        <w:t xml:space="preserve">MVP Vercel :</w:t>
      </w:r>
      <w:r>
        <w:t xml:space="preserve"> </w:t>
      </w:r>
      <w:r>
        <w:t xml:space="preserve">détecter</w:t>
      </w:r>
      <w:r>
        <w:t xml:space="preserve"> </w:t>
      </w:r>
      <w:r>
        <w:rPr>
          <w:rStyle w:val="VerbatimChar"/>
        </w:rPr>
        <w:t xml:space="preserve">package.json</w:t>
      </w:r>
      <w:r>
        <w:t xml:space="preserve"> </w:t>
      </w:r>
      <w:r>
        <w:t xml:space="preserve">et framework, vérifier dépôt, construire, ouvrir connexion officielle</w:t>
      </w:r>
      <w:r>
        <w:t xml:space="preserve"> </w:t>
      </w:r>
      <w:r>
        <w:rPr>
          <w:rStyle w:val="VerbatimChar"/>
        </w:rPr>
        <w:t xml:space="preserve">vercel login</w:t>
      </w:r>
      <w:r>
        <w:t xml:space="preserve"> </w:t>
      </w:r>
      <w:r>
        <w:t xml:space="preserve">si nécessaire,</w:t>
      </w:r>
      <w:r>
        <w:t xml:space="preserve"> </w:t>
      </w:r>
      <w:r>
        <w:rPr>
          <w:rStyle w:val="VerbatimChar"/>
        </w:rPr>
        <w:t xml:space="preserve">vercel link</w:t>
      </w:r>
      <w:r>
        <w:t xml:space="preserve">,</w:t>
      </w:r>
      <w:r>
        <w:t xml:space="preserve"> </w:t>
      </w:r>
      <w:r>
        <w:rPr>
          <w:rStyle w:val="VerbatimChar"/>
        </w:rPr>
        <w:t xml:space="preserve">vercel deploy</w:t>
      </w:r>
      <w:r>
        <w:t xml:space="preserve"> </w:t>
      </w:r>
      <w:r>
        <w:t xml:space="preserve">preview, récupérer URL et logs,</w:t>
      </w:r>
      <w:r>
        <w:t xml:space="preserve"> </w:t>
      </w:r>
      <w:r>
        <w:rPr>
          <w:rStyle w:val="VerbatimChar"/>
        </w:rPr>
        <w:t xml:space="preserve">vercel deploy --prod</w:t>
      </w:r>
      <w:r>
        <w:t xml:space="preserve"> </w:t>
      </w:r>
      <w:r>
        <w:t xml:space="preserve">après validation séparée ; parser correctement stdout/stderr et codes retour. Préférer commandes officielles et capacités déclarées ; nom de projet/domaine et environnements visibles avant exécution. Politique concernant fichiers</w:t>
      </w:r>
      <w:r>
        <w:t xml:space="preserve"> </w:t>
      </w:r>
      <w:r>
        <w:rPr>
          <w:rStyle w:val="VerbatimChar"/>
        </w:rPr>
        <w:t xml:space="preserve">.vercel</w:t>
      </w:r>
      <w:r>
        <w:t xml:space="preserve">,</w:t>
      </w:r>
      <w:r>
        <w:t xml:space="preserve"> </w:t>
      </w:r>
      <w:r>
        <w:rPr>
          <w:rStyle w:val="VerbatimChar"/>
        </w:rPr>
        <w:t xml:space="preserve">.env.local</w:t>
      </w:r>
      <w:r>
        <w:t xml:space="preserve"> </w:t>
      </w:r>
      <w:r>
        <w:t xml:space="preserve">: ne pas remonter dans contexte IA ni committer. Le déploiement est un processus réseau privilégié et passe par un broker distinct.</w:t>
      </w:r>
    </w:p>
    <w:p>
      <w:pPr>
        <w:pStyle w:val="BodyText"/>
      </w:pPr>
      <w:r>
        <w:rPr>
          <w:b/>
          <w:bCs/>
        </w:rPr>
        <w:t xml:space="preserve">Hébergement général :</w:t>
      </w:r>
      <w:r>
        <w:t xml:space="preserve"> </w:t>
      </w:r>
      <w:r>
        <w:t xml:space="preserve">conseiller choix entre Vercel, VPS, conteneur, hébergement statique selon stack ; ne pas prétendre pouvoir déployer n’importe quel backend via Vercel.</w:t>
      </w:r>
      <w:r>
        <w:t xml:space="preserve"> </w:t>
      </w:r>
      <w:r>
        <w:rPr>
          <w:b/>
          <w:bCs/>
        </w:rPr>
        <w:t xml:space="preserve">Architecture diagrams :</w:t>
      </w:r>
      <w:r>
        <w:t xml:space="preserve"> </w:t>
      </w:r>
      <w:r>
        <w:t xml:space="preserve">Mermaid</w:t>
      </w:r>
      <w:r>
        <w:t xml:space="preserve"> </w:t>
      </w:r>
      <w:r>
        <w:rPr>
          <w:rStyle w:val="VerbatimChar"/>
        </w:rPr>
        <w:t xml:space="preserve">flowchart</w:t>
      </w:r>
      <w:r>
        <w:t xml:space="preserve">,</w:t>
      </w:r>
      <w:r>
        <w:t xml:space="preserve"> </w:t>
      </w:r>
      <w:r>
        <w:rPr>
          <w:rStyle w:val="VerbatimChar"/>
        </w:rPr>
        <w:t xml:space="preserve">sequenceDiagram</w:t>
      </w:r>
      <w:r>
        <w:t xml:space="preserve">, diagrammes de services et README, avec prévisualisation locale et export texte/image ; l’IA documente hypothèses, coûts et limites.</w:t>
      </w:r>
    </w:p>
    <w:bookmarkEnd w:id="33"/>
    <w:bookmarkStart w:id="34" w:name="voice-input-et-accessibilité"/>
    <w:p>
      <w:pPr>
        <w:pStyle w:val="Heading2"/>
      </w:pPr>
      <w:r>
        <w:t xml:space="preserve">15. Voice input et accessibilité</w:t>
      </w:r>
    </w:p>
    <w:p>
      <w:pPr>
        <w:pStyle w:val="FirstParagraph"/>
      </w:pPr>
      <w:r>
        <w:rPr>
          <w:b/>
          <w:bCs/>
        </w:rPr>
        <w:t xml:space="preserve">Flux :</w:t>
      </w:r>
      <w:r>
        <w:t xml:space="preserve"> </w:t>
      </w:r>
      <w:r>
        <w:t xml:space="preserve">clic/maintien micro -&gt; permission OS -&gt; enregistrement indicateur visible -&gt; moteur STT local sélectionnable si installé, cloud uniquement sur opt-in -&gt; transcription éditable -&gt; envoi par validation utilisateur. App ne transmet pas audio brut à un fournisseur non choisi. Gestion erreurs absence micro, permissions refusées, langue FR/EN au minimum, sessions courtes, limite taille audio, interruption. Les moteurs concrets seront choisis après benchmark qualité FR, latence, packaging Linux/Windows/macOS, licence ; ne pas promettre fonctionnement vocal hors-ligne sans moteur installé.</w:t>
      </w:r>
    </w:p>
    <w:p>
      <w:pPr>
        <w:pStyle w:val="BodyText"/>
      </w:pPr>
      <w:r>
        <w:rPr>
          <w:b/>
          <w:bCs/>
        </w:rPr>
        <w:t xml:space="preserve">Accessibilité :</w:t>
      </w:r>
      <w:r>
        <w:t xml:space="preserve"> </w:t>
      </w:r>
      <w:r>
        <w:t xml:space="preserve">clavier pour les fonctions essentielles, lecteur d’écran, contrastes, captions/transcripts, arrêt facile, indicateur micro, interface i18n FR/EN.</w:t>
      </w:r>
    </w:p>
    <w:bookmarkEnd w:id="34"/>
    <w:bookmarkStart w:id="35" w:name="monitoring-de-consommation-et-budget"/>
    <w:p>
      <w:pPr>
        <w:pStyle w:val="Heading2"/>
      </w:pPr>
      <w:r>
        <w:t xml:space="preserve">16. Monitoring de consommation et budget</w:t>
      </w:r>
    </w:p>
    <w:p>
      <w:pPr>
        <w:pStyle w:val="FirstParagraph"/>
      </w:pPr>
      <w:r>
        <w:rPr>
          <w:b/>
          <w:bCs/>
        </w:rPr>
        <w:t xml:space="preserve">Trois classes :</w:t>
      </w:r>
      <w:r>
        <w:t xml:space="preserve"> </w:t>
      </w:r>
      <w:r>
        <w:rPr>
          <w:rStyle w:val="VerbatimChar"/>
        </w:rPr>
        <w:t xml:space="preserve">reported</w:t>
      </w:r>
      <w:r>
        <w:t xml:space="preserve"> </w:t>
      </w:r>
      <w:r>
        <w:t xml:space="preserve">(fournisseur/CLI officiel),</w:t>
      </w:r>
      <w:r>
        <w:t xml:space="preserve"> </w:t>
      </w:r>
      <w:r>
        <w:rPr>
          <w:rStyle w:val="VerbatimChar"/>
        </w:rPr>
        <w:t xml:space="preserve">estimated</w:t>
      </w:r>
      <w:r>
        <w:t xml:space="preserve"> </w:t>
      </w:r>
      <w:r>
        <w:t xml:space="preserve">(calcul local transparent),</w:t>
      </w:r>
      <w:r>
        <w:t xml:space="preserve"> </w:t>
      </w:r>
      <w:r>
        <w:rPr>
          <w:rStyle w:val="VerbatimChar"/>
        </w:rPr>
        <w:t xml:space="preserve">unavailable</w:t>
      </w:r>
      <w:r>
        <w:t xml:space="preserve">. Afficher horodatage, unité, période de réinitialisation</w:t>
      </w:r>
      <w:r>
        <w:t xml:space="preserve"> </w:t>
      </w:r>
      <w:r>
        <w:rPr>
          <w:i/>
          <w:iCs/>
        </w:rPr>
        <w:t xml:space="preserve">si fournie</w:t>
      </w:r>
      <w:r>
        <w:t xml:space="preserve">, source et marge d’incertitude. Ne pas manipuler les endpoints privés/non documentés pour contourner les limites ni supposer les quotas d’abonnements équivalents aux crédits API. Budget par agent/projet, alerte avant seuil, stop à dépassement si calcul fiable ; sinon politiques conservatrices (temps/tours/tâches). Diagnostics anonymisables.</w:t>
      </w:r>
    </w:p>
    <w:bookmarkEnd w:id="35"/>
    <w:bookmarkStart w:id="36" w:name="interface-utilisateur-et-pages"/>
    <w:p>
      <w:pPr>
        <w:pStyle w:val="Heading2"/>
      </w:pPr>
      <w:r>
        <w:t xml:space="preserve">17. Interface utilisateur et pages</w:t>
      </w:r>
    </w:p>
    <w:p>
      <w:pPr>
        <w:pStyle w:val="FirstParagraph"/>
      </w:pPr>
      <w:r>
        <w:rPr>
          <w:b/>
          <w:bCs/>
        </w:rPr>
        <w:t xml:space="preserve">Navigation :</w:t>
      </w:r>
      <w:r>
        <w:t xml:space="preserve"> </w:t>
      </w:r>
      <w:r>
        <w:t xml:space="preserve">onboarding/diagnostics ; projets ; espace projet avec explorateur de fichiers, éditeur Monaco, terminal xterm.js ; centre de missions ; vue équipes ; cartes agents en grille ; conversations ; mémoire et décisions ; review Git ; connexions/quotas ; déploiements ; paramètres sécurité ; historique/reprise. Un bouton visible « Arrêter les agents ». Réglage par équipe pour « IA superviseur / manuel / assisté », « Conseil IA on/off », « degré d’autonomie », « sandbox », « réseau ». Vue des conversations inter-agents affichant messages et actions observables ;</w:t>
      </w:r>
      <w:r>
        <w:t xml:space="preserve"> </w:t>
      </w:r>
      <w:r>
        <w:rPr>
          <w:b/>
          <w:bCs/>
        </w:rPr>
        <w:t xml:space="preserve">ne jamais promettre divulgation du raisonnement interne privé d’un modèle</w:t>
      </w:r>
      <w:r>
        <w:t xml:space="preserve">.</w:t>
      </w:r>
    </w:p>
    <w:bookmarkEnd w:id="36"/>
    <w:bookmarkStart w:id="37" w:name="qualité-conformité-performance-nfr"/>
    <w:p>
      <w:pPr>
        <w:pStyle w:val="Heading2"/>
      </w:pPr>
      <w:r>
        <w:t xml:space="preserve">18. Qualité, conformité, performance (NFR)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Mesure cible initiale (à affiner par tests)</w:t>
            </w:r>
          </w:p>
        </w:tc>
      </w:tr>
      <w:tr>
        <w:tc>
          <w:tcPr/>
          <w:p>
            <w:pPr>
              <w:pStyle w:val="Compact"/>
              <w:jc w:val="left"/>
            </w:pPr>
            <w:r>
              <w:t xml:space="preserve">NFR-001</w:t>
            </w:r>
          </w:p>
        </w:tc>
        <w:tc>
          <w:tcPr/>
          <w:p>
            <w:pPr>
              <w:pStyle w:val="Compact"/>
              <w:jc w:val="left"/>
            </w:pPr>
            <w:r>
              <w:t xml:space="preserve">Ouverture interface sous 5 s sur machine de référence déjà provisionnée</w:t>
            </w:r>
          </w:p>
        </w:tc>
      </w:tr>
      <w:tr>
        <w:tc>
          <w:tcPr/>
          <w:p>
            <w:pPr>
              <w:pStyle w:val="Compact"/>
              <w:jc w:val="left"/>
            </w:pPr>
            <w:r>
              <w:t xml:space="preserve">NFR-002</w:t>
            </w:r>
          </w:p>
        </w:tc>
        <w:tc>
          <w:tcPr/>
          <w:p>
            <w:pPr>
              <w:pStyle w:val="Compact"/>
              <w:jc w:val="left"/>
            </w:pPr>
            <w:r>
              <w:t xml:space="preserve">Sauvegarde événement atomique avant accusé réception UI ; pas de corruption SQLite sous arrêt forcé</w:t>
            </w:r>
          </w:p>
        </w:tc>
      </w:tr>
      <w:tr>
        <w:tc>
          <w:tcPr/>
          <w:p>
            <w:pPr>
              <w:pStyle w:val="Compact"/>
              <w:jc w:val="left"/>
            </w:pPr>
            <w:r>
              <w:t xml:space="preserve">NFR-003</w:t>
            </w:r>
          </w:p>
        </w:tc>
        <w:tc>
          <w:tcPr/>
          <w:p>
            <w:pPr>
              <w:pStyle w:val="Compact"/>
              <w:jc w:val="left"/>
            </w:pPr>
            <w:r>
              <w:t xml:space="preserve">Contrats IPC validés et journalisés, 0 accès Node direct depuis renderer</w:t>
            </w:r>
          </w:p>
        </w:tc>
      </w:tr>
      <w:tr>
        <w:tc>
          <w:tcPr/>
          <w:p>
            <w:pPr>
              <w:pStyle w:val="Compact"/>
              <w:jc w:val="left"/>
            </w:pPr>
            <w:r>
              <w:t xml:space="preserve">NFR-004</w:t>
            </w:r>
          </w:p>
        </w:tc>
        <w:tc>
          <w:tcPr/>
          <w:p>
            <w:pPr>
              <w:pStyle w:val="Compact"/>
              <w:jc w:val="left"/>
            </w:pPr>
            <w:r>
              <w:t xml:space="preserve">Deux agents simultanés minimum sur machine adéquate</w:t>
            </w:r>
          </w:p>
        </w:tc>
      </w:tr>
      <w:tr>
        <w:tc>
          <w:tcPr/>
          <w:p>
            <w:pPr>
              <w:pStyle w:val="Compact"/>
              <w:jc w:val="left"/>
            </w:pPr>
            <w:r>
              <w:t xml:space="preserve">NFR-005</w:t>
            </w:r>
          </w:p>
        </w:tc>
        <w:tc>
          <w:tcPr/>
          <w:p>
            <w:pPr>
              <w:pStyle w:val="Compact"/>
              <w:jc w:val="left"/>
            </w:pPr>
            <w:r>
              <w:t xml:space="preserve">Arrêt/cancel lancé sous 3 s (hors processus OS non coopératif, escalade ensuite)</w:t>
            </w:r>
          </w:p>
        </w:tc>
      </w:tr>
      <w:tr>
        <w:tc>
          <w:tcPr/>
          <w:p>
            <w:pPr>
              <w:pStyle w:val="Compact"/>
              <w:jc w:val="left"/>
            </w:pPr>
            <w:r>
              <w:t xml:space="preserve">NFR-006</w:t>
            </w:r>
          </w:p>
        </w:tc>
        <w:tc>
          <w:tcPr/>
          <w:p>
            <w:pPr>
              <w:pStyle w:val="Compact"/>
              <w:jc w:val="left"/>
            </w:pPr>
            <w:r>
              <w:t xml:space="preserve">Tests unité &gt;= 80 % sur core/policy (objectif, pas garantie de sûreté)</w:t>
            </w:r>
          </w:p>
        </w:tc>
      </w:tr>
      <w:tr>
        <w:tc>
          <w:tcPr/>
          <w:p>
            <w:pPr>
              <w:pStyle w:val="Compact"/>
              <w:jc w:val="left"/>
            </w:pPr>
            <w:r>
              <w:t xml:space="preserve">NFR-007</w:t>
            </w:r>
          </w:p>
        </w:tc>
        <w:tc>
          <w:tcPr/>
          <w:p>
            <w:pPr>
              <w:pStyle w:val="Compact"/>
              <w:jc w:val="left"/>
            </w:pPr>
            <w:r>
              <w:t xml:space="preserve">Installateurs Ubuntu, Windows, macOS testés en CI et en tests manuels</w:t>
            </w:r>
          </w:p>
        </w:tc>
      </w:tr>
      <w:tr>
        <w:tc>
          <w:tcPr/>
          <w:p>
            <w:pPr>
              <w:pStyle w:val="Compact"/>
              <w:jc w:val="left"/>
            </w:pPr>
            <w:r>
              <w:t xml:space="preserve">NFR-008</w:t>
            </w:r>
          </w:p>
        </w:tc>
        <w:tc>
          <w:tcPr/>
          <w:p>
            <w:pPr>
              <w:pStyle w:val="Compact"/>
              <w:jc w:val="left"/>
            </w:pPr>
            <w:r>
              <w:t xml:space="preserve">Pas d’identifiants,</w:t>
            </w:r>
            <w:r>
              <w:t xml:space="preserve"> </w:t>
            </w:r>
            <w:r>
              <w:rPr>
                <w:rStyle w:val="VerbatimChar"/>
              </w:rPr>
              <w:t xml:space="preserve">.env</w:t>
            </w:r>
            <w:r>
              <w:t xml:space="preserve"> </w:t>
            </w:r>
            <w:r>
              <w:t xml:space="preserve">ou tokens en clair dans logs, exports et traces</w:t>
            </w:r>
          </w:p>
        </w:tc>
      </w:tr>
      <w:tr>
        <w:tc>
          <w:tcPr/>
          <w:p>
            <w:pPr>
              <w:pStyle w:val="Compact"/>
              <w:jc w:val="left"/>
            </w:pPr>
            <w:r>
              <w:t xml:space="preserve">NFR-009</w:t>
            </w:r>
          </w:p>
        </w:tc>
        <w:tc>
          <w:tcPr/>
          <w:p>
            <w:pPr>
              <w:pStyle w:val="Compact"/>
              <w:jc w:val="left"/>
            </w:pPr>
            <w:r>
              <w:t xml:space="preserve">100 % des push/production deploy soumis à garde d’autorisation explicite</w:t>
            </w:r>
          </w:p>
        </w:tc>
      </w:tr>
      <w:tr>
        <w:tc>
          <w:tcPr/>
          <w:p>
            <w:pPr>
              <w:pStyle w:val="Compact"/>
              <w:jc w:val="left"/>
            </w:pPr>
            <w:r>
              <w:t xml:space="preserve">NFR-010</w:t>
            </w:r>
          </w:p>
        </w:tc>
        <w:tc>
          <w:tcPr/>
          <w:p>
            <w:pPr>
              <w:pStyle w:val="Compact"/>
              <w:jc w:val="left"/>
            </w:pPr>
            <w:r>
              <w:t xml:space="preserve">Paramètres, labels UI, erreurs de confiance compréhensibles en FR/EN</w:t>
            </w:r>
          </w:p>
        </w:tc>
      </w:tr>
    </w:tbl>
    <w:bookmarkEnd w:id="37"/>
    <w:bookmarkStart w:id="38" w:name="X206028de2b217a9ddca57e2cc4242de71c11540"/>
    <w:p>
      <w:pPr>
        <w:pStyle w:val="Heading2"/>
      </w:pPr>
      <w:r>
        <w:t xml:space="preserve">19. Plan de validation et jeux d’essais (acceptance)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Test d’acceptation</w:t>
            </w:r>
          </w:p>
        </w:tc>
      </w:tr>
      <w:tr>
        <w:tc>
          <w:tcPr/>
          <w:p>
            <w:pPr>
              <w:pStyle w:val="Compact"/>
              <w:jc w:val="left"/>
            </w:pPr>
            <w:r>
              <w:t xml:space="preserve">AC-01</w:t>
            </w:r>
          </w:p>
        </w:tc>
        <w:tc>
          <w:tcPr/>
          <w:p>
            <w:pPr>
              <w:pStyle w:val="Compact"/>
              <w:jc w:val="left"/>
            </w:pPr>
            <w:r>
              <w:t xml:space="preserve">CLI absent, présent non authentifié, présent authentifié détectés sans crash</w:t>
            </w:r>
          </w:p>
        </w:tc>
      </w:tr>
      <w:tr>
        <w:tc>
          <w:tcPr/>
          <w:p>
            <w:pPr>
              <w:pStyle w:val="Compact"/>
              <w:jc w:val="left"/>
            </w:pPr>
            <w:r>
              <w:t xml:space="preserve">AC-02</w:t>
            </w:r>
          </w:p>
        </w:tc>
        <w:tc>
          <w:tcPr/>
          <w:p>
            <w:pPr>
              <w:pStyle w:val="Compact"/>
              <w:jc w:val="left"/>
            </w:pPr>
            <w:r>
              <w:t xml:space="preserve">Deux providers différents collaborent et transmettent artefact versionné</w:t>
            </w:r>
          </w:p>
        </w:tc>
      </w:tr>
      <w:tr>
        <w:tc>
          <w:tcPr/>
          <w:p>
            <w:pPr>
              <w:pStyle w:val="Compact"/>
              <w:jc w:val="left"/>
            </w:pPr>
            <w:r>
              <w:t xml:space="preserve">AC-03</w:t>
            </w:r>
          </w:p>
        </w:tc>
        <w:tc>
          <w:tcPr/>
          <w:p>
            <w:pPr>
              <w:pStyle w:val="Compact"/>
              <w:jc w:val="left"/>
            </w:pPr>
            <w:r>
              <w:t xml:space="preserve">Concurrence : 2 worktrees isolés ; conflit simulé remonté sans écrasement</w:t>
            </w:r>
          </w:p>
        </w:tc>
      </w:tr>
      <w:tr>
        <w:tc>
          <w:tcPr/>
          <w:p>
            <w:pPr>
              <w:pStyle w:val="Compact"/>
              <w:jc w:val="left"/>
            </w:pPr>
            <w:r>
              <w:t xml:space="preserve">AC-04</w:t>
            </w:r>
          </w:p>
        </w:tc>
        <w:tc>
          <w:tcPr/>
          <w:p>
            <w:pPr>
              <w:pStyle w:val="Compact"/>
              <w:jc w:val="left"/>
            </w:pPr>
            <w:r>
              <w:t xml:space="preserve">Kill forcé pendant événement ; données relues ; session marquée interrupted</w:t>
            </w:r>
          </w:p>
        </w:tc>
      </w:tr>
      <w:tr>
        <w:tc>
          <w:tcPr/>
          <w:p>
            <w:pPr>
              <w:pStyle w:val="Compact"/>
              <w:jc w:val="left"/>
            </w:pPr>
            <w:r>
              <w:t xml:space="preserve">AC-05</w:t>
            </w:r>
          </w:p>
        </w:tc>
        <w:tc>
          <w:tcPr/>
          <w:p>
            <w:pPr>
              <w:pStyle w:val="Compact"/>
              <w:jc w:val="left"/>
            </w:pPr>
            <w:r>
              <w:t xml:space="preserve">Resume natif quand compatible ; fallback déclaré sinon</w:t>
            </w:r>
          </w:p>
        </w:tc>
      </w:tr>
      <w:tr>
        <w:tc>
          <w:tcPr/>
          <w:p>
            <w:pPr>
              <w:pStyle w:val="Compact"/>
              <w:jc w:val="left"/>
            </w:pPr>
            <w:r>
              <w:t xml:space="preserve">AC-06</w:t>
            </w:r>
          </w:p>
        </w:tc>
        <w:tc>
          <w:tcPr/>
          <w:p>
            <w:pPr>
              <w:pStyle w:val="Compact"/>
              <w:jc w:val="left"/>
            </w:pPr>
            <w:r>
              <w:rPr>
                <w:rStyle w:val="VerbatimChar"/>
              </w:rPr>
              <w:t xml:space="preserve">.env</w:t>
            </w:r>
            <w:r>
              <w:t xml:space="preserve">, SSH keys et hors-workspace inaccessibles à agent sandboxé</w:t>
            </w:r>
          </w:p>
        </w:tc>
      </w:tr>
      <w:tr>
        <w:tc>
          <w:tcPr/>
          <w:p>
            <w:pPr>
              <w:pStyle w:val="Compact"/>
              <w:jc w:val="left"/>
            </w:pPr>
            <w:r>
              <w:t xml:space="preserve">AC-07</w:t>
            </w:r>
          </w:p>
        </w:tc>
        <w:tc>
          <w:tcPr/>
          <w:p>
            <w:pPr>
              <w:pStyle w:val="Compact"/>
              <w:jc w:val="left"/>
            </w:pPr>
            <w:r>
              <w:t xml:space="preserve">Tentative egress vers domaine non autorisé bloquée et enregistrée</w:t>
            </w:r>
          </w:p>
        </w:tc>
      </w:tr>
      <w:tr>
        <w:tc>
          <w:tcPr/>
          <w:p>
            <w:pPr>
              <w:pStyle w:val="Compact"/>
              <w:jc w:val="left"/>
            </w:pPr>
            <w:r>
              <w:t xml:space="preserve">AC-08</w:t>
            </w:r>
          </w:p>
        </w:tc>
        <w:tc>
          <w:tcPr/>
          <w:p>
            <w:pPr>
              <w:pStyle w:val="Compact"/>
              <w:jc w:val="left"/>
            </w:pPr>
            <w:r>
              <w:t xml:space="preserve">Confirmation requise avant GitHub push, PR ou Vercel production selon politique</w:t>
            </w:r>
          </w:p>
        </w:tc>
      </w:tr>
      <w:tr>
        <w:tc>
          <w:tcPr/>
          <w:p>
            <w:pPr>
              <w:pStyle w:val="Compact"/>
              <w:jc w:val="left"/>
            </w:pPr>
            <w:r>
              <w:t xml:space="preserve">AC-09</w:t>
            </w:r>
          </w:p>
        </w:tc>
        <w:tc>
          <w:tcPr/>
          <w:p>
            <w:pPr>
              <w:pStyle w:val="Compact"/>
              <w:jc w:val="left"/>
            </w:pPr>
            <w:r>
              <w:t xml:space="preserve">Clé API jamais présente dans export/log/UI/command line ou payload agent</w:t>
            </w:r>
          </w:p>
        </w:tc>
      </w:tr>
      <w:tr>
        <w:tc>
          <w:tcPr/>
          <w:p>
            <w:pPr>
              <w:pStyle w:val="Compact"/>
              <w:jc w:val="left"/>
            </w:pPr>
            <w:r>
              <w:t xml:space="preserve">AC-10</w:t>
            </w:r>
          </w:p>
        </w:tc>
        <w:tc>
          <w:tcPr/>
          <w:p>
            <w:pPr>
              <w:pStyle w:val="Compact"/>
              <w:jc w:val="left"/>
            </w:pPr>
            <w:r>
              <w:t xml:space="preserve">Quota inconnu affiché « indisponible » et pas 0 % ou 100 % fictif</w:t>
            </w:r>
          </w:p>
        </w:tc>
      </w:tr>
      <w:tr>
        <w:tc>
          <w:tcPr/>
          <w:p>
            <w:pPr>
              <w:pStyle w:val="Compact"/>
              <w:jc w:val="left"/>
            </w:pPr>
            <w:r>
              <w:t xml:space="preserve">AC-11</w:t>
            </w:r>
          </w:p>
        </w:tc>
        <w:tc>
          <w:tcPr/>
          <w:p>
            <w:pPr>
              <w:pStyle w:val="Compact"/>
              <w:jc w:val="left"/>
            </w:pPr>
            <w:r>
              <w:t xml:space="preserve">Audio consenti, transcription modifiable, aucun enregistrement silencieux</w:t>
            </w:r>
          </w:p>
        </w:tc>
      </w:tr>
      <w:tr>
        <w:tc>
          <w:tcPr/>
          <w:p>
            <w:pPr>
              <w:pStyle w:val="Compact"/>
              <w:jc w:val="left"/>
            </w:pPr>
            <w:r>
              <w:t xml:space="preserve">AC-12</w:t>
            </w:r>
          </w:p>
        </w:tc>
        <w:tc>
          <w:tcPr/>
          <w:p>
            <w:pPr>
              <w:pStyle w:val="Compact"/>
              <w:jc w:val="left"/>
            </w:pPr>
            <w:r>
              <w:t xml:space="preserve">Smoke tests installateurs Ubuntu/Windows/macOS et vérification des politiques</w:t>
            </w:r>
          </w:p>
        </w:tc>
      </w:tr>
      <w:tr>
        <w:tc>
          <w:tcPr/>
          <w:p>
            <w:pPr>
              <w:pStyle w:val="Compact"/>
              <w:jc w:val="left"/>
            </w:pPr>
            <w:r>
              <w:t xml:space="preserve">AC-13</w:t>
            </w:r>
          </w:p>
        </w:tc>
        <w:tc>
          <w:tcPr/>
          <w:p>
            <w:pPr>
              <w:pStyle w:val="Compact"/>
              <w:jc w:val="left"/>
            </w:pPr>
            <w:r>
              <w:t xml:space="preserve">Prompt injection issue GitHub « imprime secret » ignoré/bloqué</w:t>
            </w:r>
          </w:p>
        </w:tc>
      </w:tr>
      <w:tr>
        <w:tc>
          <w:tcPr/>
          <w:p>
            <w:pPr>
              <w:pStyle w:val="Compact"/>
              <w:jc w:val="left"/>
            </w:pPr>
            <w:r>
              <w:t xml:space="preserve">AC-14</w:t>
            </w:r>
          </w:p>
        </w:tc>
        <w:tc>
          <w:tcPr/>
          <w:p>
            <w:pPr>
              <w:pStyle w:val="Compact"/>
              <w:jc w:val="left"/>
            </w:pPr>
            <w:r>
              <w:t xml:space="preserve">Erreur réseau, limite fournisseur, binaire CLI non trouvé et version inconnue gérés</w:t>
            </w:r>
          </w:p>
        </w:tc>
      </w:tr>
    </w:tbl>
    <w:bookmarkEnd w:id="38"/>
    <w:bookmarkStart w:id="39" w:name="Xe2c4aca37cb9151f10abaa7da698cea3a4ca3c1"/>
    <w:p>
      <w:pPr>
        <w:pStyle w:val="Heading2"/>
      </w:pPr>
      <w:r>
        <w:t xml:space="preserve">20. Séquencement impératif du développement (sans ambiguïté)</w:t>
      </w:r>
    </w:p>
    <w:p>
      <w:pPr>
        <w:pStyle w:val="FirstParagraph"/>
      </w:pPr>
      <w:r>
        <w:rPr>
          <w:b/>
          <w:bCs/>
        </w:rPr>
        <w:t xml:space="preserve">Phase 0 — Validation de faisabilité / ADR (T-000, T-001) :</w:t>
      </w:r>
      <w:r>
        <w:t xml:space="preserve"> </w:t>
      </w:r>
      <w:r>
        <w:t xml:space="preserve">vérifier Ubuntu, Node, Git, CLI présents, compatibilité licence et versions ; tester POC</w:t>
      </w:r>
      <w:r>
        <w:t xml:space="preserve"> </w:t>
      </w:r>
      <w:r>
        <w:rPr>
          <w:rStyle w:val="VerbatimChar"/>
        </w:rPr>
        <w:t xml:space="preserve">spawn</w:t>
      </w:r>
      <w:r>
        <w:t xml:space="preserve"> </w:t>
      </w:r>
      <w:r>
        <w:t xml:space="preserve">+ stream JSON Claude/Codex sur dépôt factice ; POC sandbox Linux de lecture/écriture/réseau et stockage secrets.</w:t>
      </w:r>
      <w:r>
        <w:t xml:space="preserve"> </w:t>
      </w:r>
      <w:r>
        <w:rPr>
          <w:b/>
          <w:bCs/>
        </w:rPr>
        <w:t xml:space="preserve">Gate :</w:t>
      </w:r>
      <w:r>
        <w:t xml:space="preserve"> </w:t>
      </w:r>
      <w:r>
        <w:t xml:space="preserve">notes de test et décision technique écrites.</w:t>
      </w:r>
    </w:p>
    <w:p>
      <w:pPr>
        <w:pStyle w:val="BodyText"/>
      </w:pPr>
      <w:r>
        <w:rPr>
          <w:b/>
          <w:bCs/>
        </w:rPr>
        <w:t xml:space="preserve">Phase 1 — Socle (T-002 à T-006) :</w:t>
      </w:r>
      <w:r>
        <w:t xml:space="preserve"> </w:t>
      </w:r>
      <w:r>
        <w:t xml:space="preserve">initialiser Forge Vite TypeScript, ajouter React + IPC sécurisé, créer monorepo packages/contracts, SQLite migrations, CI lint/unit tests, diagnostics CLI.</w:t>
      </w:r>
      <w:r>
        <w:t xml:space="preserve"> </w:t>
      </w:r>
      <w:r>
        <w:rPr>
          <w:b/>
          <w:bCs/>
        </w:rPr>
        <w:t xml:space="preserve">Gate :</w:t>
      </w:r>
      <w:r>
        <w:t xml:space="preserve"> </w:t>
      </w:r>
      <w:r>
        <w:rPr>
          <w:rStyle w:val="VerbatimChar"/>
        </w:rPr>
        <w:t xml:space="preserve">npm start</w:t>
      </w:r>
      <w:r>
        <w:t xml:space="preserve"> </w:t>
      </w:r>
      <w:r>
        <w:t xml:space="preserve">affiche inventaire et projet enregistré ; redémarrage conserve état.</w:t>
      </w:r>
    </w:p>
    <w:p>
      <w:pPr>
        <w:pStyle w:val="BodyText"/>
      </w:pPr>
      <w:r>
        <w:rPr>
          <w:b/>
          <w:bCs/>
        </w:rPr>
        <w:t xml:space="preserve">Phase 2 — Agents et mémoire (T-007 à T-011) :</w:t>
      </w:r>
      <w:r>
        <w:t xml:space="preserve"> </w:t>
      </w:r>
      <w:r>
        <w:t xml:space="preserve">connecteurs Claude/Codex, exécution isolée, streaming, event store, conversation persistante, messages inter-agents, DAG manuel.</w:t>
      </w:r>
      <w:r>
        <w:t xml:space="preserve"> </w:t>
      </w:r>
      <w:r>
        <w:rPr>
          <w:b/>
          <w:bCs/>
        </w:rPr>
        <w:t xml:space="preserve">Gate :</w:t>
      </w:r>
      <w:r>
        <w:t xml:space="preserve"> </w:t>
      </w:r>
      <w:r>
        <w:t xml:space="preserve">deux agents réels ou un simulateur contrôlé échangent un artefact et reprennent après crash.</w:t>
      </w:r>
    </w:p>
    <w:p>
      <w:pPr>
        <w:pStyle w:val="BodyText"/>
      </w:pPr>
      <w:r>
        <w:rPr>
          <w:b/>
          <w:bCs/>
        </w:rPr>
        <w:t xml:space="preserve">Phase 3 — Superviseur et sécurité (T-012 à T-016) :</w:t>
      </w:r>
      <w:r>
        <w:t xml:space="preserve"> </w:t>
      </w:r>
      <w:r>
        <w:t xml:space="preserve">policy engine, rôles, routeur IA, budgets, secrets, sandbox linux puis backends OS, worktrees, audit.</w:t>
      </w:r>
      <w:r>
        <w:t xml:space="preserve"> </w:t>
      </w:r>
      <w:r>
        <w:rPr>
          <w:b/>
          <w:bCs/>
        </w:rPr>
        <w:t xml:space="preserve">Gate :</w:t>
      </w:r>
      <w:r>
        <w:t xml:space="preserve"> </w:t>
      </w:r>
      <w:r>
        <w:t xml:space="preserve">AC-02 à AC-07 et injection adversariale passent ; aucune exécution autonome hors confinement.</w:t>
      </w:r>
    </w:p>
    <w:p>
      <w:pPr>
        <w:pStyle w:val="BodyText"/>
      </w:pPr>
      <w:r>
        <w:rPr>
          <w:b/>
          <w:bCs/>
        </w:rPr>
        <w:t xml:space="preserve">Phase 4 — Produit MVP (T-017 à T-022) :</w:t>
      </w:r>
      <w:r>
        <w:t xml:space="preserve"> </w:t>
      </w:r>
      <w:r>
        <w:t xml:space="preserve">Monaco, terminal, GitHub, Vercel preview/prod, dictée, usage monitor, architecture diagrams, tests UI.</w:t>
      </w:r>
      <w:r>
        <w:t xml:space="preserve"> </w:t>
      </w:r>
      <w:r>
        <w:rPr>
          <w:b/>
          <w:bCs/>
        </w:rPr>
        <w:t xml:space="preserve">Gate :</w:t>
      </w:r>
      <w:r>
        <w:t xml:space="preserve"> </w:t>
      </w:r>
      <w:r>
        <w:t xml:space="preserve">scénario bout-en-bout app stock -&gt; code -&gt; tests -&gt; review -&gt; GitHub -&gt; preview.</w:t>
      </w:r>
    </w:p>
    <w:p>
      <w:pPr>
        <w:pStyle w:val="BodyText"/>
      </w:pPr>
      <w:r>
        <w:rPr>
          <w:b/>
          <w:bCs/>
        </w:rPr>
        <w:t xml:space="preserve">Phase 5 — Release cross-platform (T-023 à T-026) :</w:t>
      </w:r>
      <w:r>
        <w:t xml:space="preserve"> </w:t>
      </w:r>
      <w:r>
        <w:t xml:space="preserve">backend sandbox Windows et macOS, packaging/signature, tests machines réelles, contrôle dépendances, documentation installation FR/EN, release GitHub.</w:t>
      </w:r>
      <w:r>
        <w:t xml:space="preserve"> </w:t>
      </w:r>
      <w:r>
        <w:rPr>
          <w:b/>
          <w:bCs/>
        </w:rPr>
        <w:t xml:space="preserve">Gate :</w:t>
      </w:r>
      <w:r>
        <w:t xml:space="preserve"> </w:t>
      </w:r>
      <w:r>
        <w:t xml:space="preserve">AC-01 à AC-14 et SEC testés sur trois OS ; sinon annoncer préversion Linux limitée.</w:t>
      </w:r>
    </w:p>
    <w:p>
      <w:pPr>
        <w:pStyle w:val="BodyText"/>
      </w:pPr>
      <w:r>
        <w:rPr>
          <w:b/>
          <w:bCs/>
        </w:rPr>
        <w:t xml:space="preserve">Important :</w:t>
      </w:r>
      <w:r>
        <w:t xml:space="preserve"> </w:t>
      </w:r>
      <w:r>
        <w:t xml:space="preserve">stages peuvent être construits parallèlement si contrats stabilisés ; ne pas lancer en parallèle deux équipes qui modifient les mêmes API sans coordination. Chaque T contient sortie vérifiable et PR.</w:t>
      </w:r>
    </w:p>
    <w:bookmarkEnd w:id="39"/>
    <w:bookmarkStart w:id="40" w:name="X3dc21f6d3c64a3f4061404bba5fc2bbcafb6a3e"/>
    <w:p>
      <w:pPr>
        <w:pStyle w:val="Heading2"/>
      </w:pPr>
      <w:r>
        <w:t xml:space="preserve">21. Répartition de travaux aux IA : responsabilités de modules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Lot</w:t>
            </w:r>
          </w:p>
        </w:tc>
        <w:tc>
          <w:tcPr/>
          <w:p>
            <w:pPr>
              <w:pStyle w:val="Compact"/>
              <w:jc w:val="left"/>
            </w:pPr>
            <w:r>
              <w:t xml:space="preserve">Propriétaire IA suggéré</w:t>
            </w:r>
          </w:p>
        </w:tc>
        <w:tc>
          <w:tcPr/>
          <w:p>
            <w:pPr>
              <w:pStyle w:val="Compact"/>
              <w:jc w:val="left"/>
            </w:pPr>
            <w:r>
              <w:t xml:space="preserve">Chemins exclusifs</w:t>
            </w:r>
          </w:p>
        </w:tc>
        <w:tc>
          <w:tcPr/>
          <w:p>
            <w:pPr>
              <w:pStyle w:val="Compact"/>
              <w:jc w:val="left"/>
            </w:pPr>
            <w:r>
              <w:t xml:space="preserve">Dépendances</w:t>
            </w:r>
          </w:p>
        </w:tc>
        <w:tc>
          <w:tcPr/>
          <w:p>
            <w:pPr>
              <w:pStyle w:val="Compact"/>
              <w:jc w:val="left"/>
            </w:pPr>
            <w:r>
              <w:t xml:space="preserve">Preuve de livraison</w:t>
            </w:r>
          </w:p>
        </w:tc>
      </w:tr>
      <w:tr>
        <w:tc>
          <w:tcPr/>
          <w:p>
            <w:pPr>
              <w:pStyle w:val="Compact"/>
              <w:jc w:val="left"/>
            </w:pPr>
            <w:r>
              <w:t xml:space="preserve">A</w:t>
            </w:r>
          </w:p>
        </w:tc>
        <w:tc>
          <w:tcPr/>
          <w:p>
            <w:pPr>
              <w:pStyle w:val="Compact"/>
              <w:jc w:val="left"/>
            </w:pPr>
            <w:r>
              <w:t xml:space="preserve">Architecte (cerveau)</w:t>
            </w:r>
          </w:p>
        </w:tc>
        <w:tc>
          <w:tcPr/>
          <w:p>
            <w:pPr>
              <w:pStyle w:val="Compact"/>
              <w:jc w:val="left"/>
            </w:pPr>
            <w:r>
              <w:t xml:space="preserve">docs/adr/, packages/contracts</w:t>
            </w:r>
          </w:p>
        </w:tc>
        <w:tc>
          <w:tcPr/>
          <w:p>
            <w:pPr>
              <w:pStyle w:val="Compact"/>
              <w:jc w:val="left"/>
            </w:pPr>
            <w:r>
              <w:t xml:space="preserve">aucune</w:t>
            </w:r>
          </w:p>
        </w:tc>
        <w:tc>
          <w:tcPr/>
          <w:p>
            <w:pPr>
              <w:pStyle w:val="Compact"/>
              <w:jc w:val="left"/>
            </w:pPr>
            <w:r>
              <w:t xml:space="preserve">ADR + schémas validés</w:t>
            </w:r>
          </w:p>
        </w:tc>
      </w:tr>
      <w:tr>
        <w:tc>
          <w:tcPr/>
          <w:p>
            <w:pPr>
              <w:pStyle w:val="Compact"/>
              <w:jc w:val="left"/>
            </w:pPr>
            <w:r>
              <w:t xml:space="preserve">B</w:t>
            </w:r>
          </w:p>
        </w:tc>
        <w:tc>
          <w:tcPr/>
          <w:p>
            <w:pPr>
              <w:pStyle w:val="Compact"/>
              <w:jc w:val="left"/>
            </w:pPr>
            <w:r>
              <w:t xml:space="preserve">Core</w:t>
            </w:r>
          </w:p>
        </w:tc>
        <w:tc>
          <w:tcPr/>
          <w:p>
            <w:pPr>
              <w:pStyle w:val="Compact"/>
              <w:jc w:val="left"/>
            </w:pPr>
            <w:r>
              <w:t xml:space="preserve">packages/core/, packages/event-store/</w:t>
            </w:r>
          </w:p>
        </w:tc>
        <w:tc>
          <w:tcPr/>
          <w:p>
            <w:pPr>
              <w:pStyle w:val="Compact"/>
              <w:jc w:val="left"/>
            </w:pPr>
            <w:r>
              <w:t xml:space="preserve">A</w:t>
            </w:r>
          </w:p>
        </w:tc>
        <w:tc>
          <w:tcPr/>
          <w:p>
            <w:pPr>
              <w:pStyle w:val="Compact"/>
              <w:jc w:val="left"/>
            </w:pPr>
            <w:r>
              <w:t xml:space="preserve">tests machine états/migrations</w:t>
            </w:r>
          </w:p>
        </w:tc>
      </w:tr>
      <w:tr>
        <w:tc>
          <w:tcPr/>
          <w:p>
            <w:pPr>
              <w:pStyle w:val="Compact"/>
              <w:jc w:val="left"/>
            </w:pPr>
            <w:r>
              <w:t xml:space="preserve">C</w:t>
            </w:r>
          </w:p>
        </w:tc>
        <w:tc>
          <w:tcPr/>
          <w:p>
            <w:pPr>
              <w:pStyle w:val="Compact"/>
              <w:jc w:val="left"/>
            </w:pPr>
            <w:r>
              <w:t xml:space="preserve">Connecteurs</w:t>
            </w:r>
          </w:p>
        </w:tc>
        <w:tc>
          <w:tcPr/>
          <w:p>
            <w:pPr>
              <w:pStyle w:val="Compact"/>
              <w:jc w:val="left"/>
            </w:pPr>
            <w:r>
              <w:t xml:space="preserve">packages/connectors/, connector-*</w:t>
            </w:r>
          </w:p>
        </w:tc>
        <w:tc>
          <w:tcPr/>
          <w:p>
            <w:pPr>
              <w:pStyle w:val="Compact"/>
              <w:jc w:val="left"/>
            </w:pPr>
            <w:r>
              <w:t xml:space="preserve">A,B</w:t>
            </w:r>
          </w:p>
        </w:tc>
        <w:tc>
          <w:tcPr/>
          <w:p>
            <w:pPr>
              <w:pStyle w:val="Compact"/>
              <w:jc w:val="left"/>
            </w:pPr>
            <w:r>
              <w:t xml:space="preserve">fixtures, intégration simulée</w:t>
            </w:r>
          </w:p>
        </w:tc>
      </w:tr>
      <w:tr>
        <w:tc>
          <w:tcPr/>
          <w:p>
            <w:pPr>
              <w:pStyle w:val="Compact"/>
              <w:jc w:val="left"/>
            </w:pPr>
            <w:r>
              <w:t xml:space="preserve">D</w:t>
            </w:r>
          </w:p>
        </w:tc>
        <w:tc>
          <w:tcPr/>
          <w:p>
            <w:pPr>
              <w:pStyle w:val="Compact"/>
              <w:jc w:val="left"/>
            </w:pPr>
            <w:r>
              <w:t xml:space="preserve">Sécurité</w:t>
            </w:r>
          </w:p>
        </w:tc>
        <w:tc>
          <w:tcPr/>
          <w:p>
            <w:pPr>
              <w:pStyle w:val="Compact"/>
              <w:jc w:val="left"/>
            </w:pPr>
            <w:r>
              <w:t xml:space="preserve">packages/sandbox/, packages/secrets/</w:t>
            </w:r>
          </w:p>
        </w:tc>
        <w:tc>
          <w:tcPr/>
          <w:p>
            <w:pPr>
              <w:pStyle w:val="Compact"/>
              <w:jc w:val="left"/>
            </w:pPr>
            <w:r>
              <w:t xml:space="preserve">A</w:t>
            </w:r>
          </w:p>
        </w:tc>
        <w:tc>
          <w:tcPr/>
          <w:p>
            <w:pPr>
              <w:pStyle w:val="Compact"/>
              <w:jc w:val="left"/>
            </w:pPr>
            <w:r>
              <w:t xml:space="preserve">tests sandbox + menace</w:t>
            </w:r>
          </w:p>
        </w:tc>
      </w:tr>
      <w:tr>
        <w:tc>
          <w:tcPr/>
          <w:p>
            <w:pPr>
              <w:pStyle w:val="Compact"/>
              <w:jc w:val="left"/>
            </w:pPr>
            <w:r>
              <w:t xml:space="preserve">E</w:t>
            </w:r>
          </w:p>
        </w:tc>
        <w:tc>
          <w:tcPr/>
          <w:p>
            <w:pPr>
              <w:pStyle w:val="Compact"/>
              <w:jc w:val="left"/>
            </w:pPr>
            <w:r>
              <w:t xml:space="preserve">Git/Deploy</w:t>
            </w:r>
          </w:p>
        </w:tc>
        <w:tc>
          <w:tcPr/>
          <w:p>
            <w:pPr>
              <w:pStyle w:val="Compact"/>
              <w:jc w:val="left"/>
            </w:pPr>
            <w:r>
              <w:t xml:space="preserve">packages/git/, github/, deploy-vercel/</w:t>
            </w:r>
          </w:p>
        </w:tc>
        <w:tc>
          <w:tcPr/>
          <w:p>
            <w:pPr>
              <w:pStyle w:val="Compact"/>
              <w:jc w:val="left"/>
            </w:pPr>
            <w:r>
              <w:t xml:space="preserve">A,D</w:t>
            </w:r>
          </w:p>
        </w:tc>
        <w:tc>
          <w:tcPr/>
          <w:p>
            <w:pPr>
              <w:pStyle w:val="Compact"/>
              <w:jc w:val="left"/>
            </w:pPr>
            <w:r>
              <w:t xml:space="preserve">tests sans production réelle</w:t>
            </w:r>
          </w:p>
        </w:tc>
      </w:tr>
      <w:tr>
        <w:tc>
          <w:tcPr/>
          <w:p>
            <w:pPr>
              <w:pStyle w:val="Compact"/>
              <w:jc w:val="left"/>
            </w:pPr>
            <w:r>
              <w:t xml:space="preserve">F</w:t>
            </w:r>
          </w:p>
        </w:tc>
        <w:tc>
          <w:tcPr/>
          <w:p>
            <w:pPr>
              <w:pStyle w:val="Compact"/>
              <w:jc w:val="left"/>
            </w:pPr>
            <w:r>
              <w:t xml:space="preserve">UI</w:t>
            </w:r>
          </w:p>
        </w:tc>
        <w:tc>
          <w:tcPr/>
          <w:p>
            <w:pPr>
              <w:pStyle w:val="Compact"/>
              <w:jc w:val="left"/>
            </w:pPr>
            <w:r>
              <w:t xml:space="preserve">apps/desktop/src/, preload/</w:t>
            </w:r>
          </w:p>
        </w:tc>
        <w:tc>
          <w:tcPr/>
          <w:p>
            <w:pPr>
              <w:pStyle w:val="Compact"/>
              <w:jc w:val="left"/>
            </w:pPr>
            <w:r>
              <w:t xml:space="preserve">A,B</w:t>
            </w:r>
          </w:p>
        </w:tc>
        <w:tc>
          <w:tcPr/>
          <w:p>
            <w:pPr>
              <w:pStyle w:val="Compact"/>
              <w:jc w:val="left"/>
            </w:pPr>
            <w:r>
              <w:t xml:space="preserve">E2E accessibilité</w:t>
            </w:r>
          </w:p>
        </w:tc>
      </w:tr>
      <w:tr>
        <w:tc>
          <w:tcPr/>
          <w:p>
            <w:pPr>
              <w:pStyle w:val="Compact"/>
              <w:jc w:val="left"/>
            </w:pPr>
            <w:r>
              <w:t xml:space="preserve">G</w:t>
            </w:r>
          </w:p>
        </w:tc>
        <w:tc>
          <w:tcPr/>
          <w:p>
            <w:pPr>
              <w:pStyle w:val="Compact"/>
              <w:jc w:val="left"/>
            </w:pPr>
            <w:r>
              <w:t xml:space="preserve">Voice/Usage</w:t>
            </w:r>
          </w:p>
        </w:tc>
        <w:tc>
          <w:tcPr/>
          <w:p>
            <w:pPr>
              <w:pStyle w:val="Compact"/>
              <w:jc w:val="left"/>
            </w:pPr>
            <w:r>
              <w:t xml:space="preserve">packages/voice/, packages/usage/</w:t>
            </w:r>
          </w:p>
        </w:tc>
        <w:tc>
          <w:tcPr/>
          <w:p>
            <w:pPr>
              <w:pStyle w:val="Compact"/>
              <w:jc w:val="left"/>
            </w:pPr>
            <w:r>
              <w:t xml:space="preserve">A,D</w:t>
            </w:r>
          </w:p>
        </w:tc>
        <w:tc>
          <w:tcPr/>
          <w:p>
            <w:pPr>
              <w:pStyle w:val="Compact"/>
              <w:jc w:val="left"/>
            </w:pPr>
            <w:r>
              <w:t xml:space="preserve">fixtures + consentement</w:t>
            </w:r>
          </w:p>
        </w:tc>
      </w:tr>
      <w:tr>
        <w:tc>
          <w:tcPr/>
          <w:p>
            <w:pPr>
              <w:pStyle w:val="Compact"/>
              <w:jc w:val="left"/>
            </w:pPr>
            <w:r>
              <w:t xml:space="preserve">H</w:t>
            </w:r>
          </w:p>
        </w:tc>
        <w:tc>
          <w:tcPr/>
          <w:p>
            <w:pPr>
              <w:pStyle w:val="Compact"/>
              <w:jc w:val="left"/>
            </w:pPr>
            <w:r>
              <w:t xml:space="preserve">QA/review</w:t>
            </w:r>
          </w:p>
        </w:tc>
        <w:tc>
          <w:tcPr/>
          <w:p>
            <w:pPr>
              <w:pStyle w:val="Compact"/>
              <w:jc w:val="left"/>
            </w:pPr>
            <w:r>
              <w:t xml:space="preserve">tests/, docs/testing/</w:t>
            </w:r>
          </w:p>
        </w:tc>
        <w:tc>
          <w:tcPr/>
          <w:p>
            <w:pPr>
              <w:pStyle w:val="Compact"/>
              <w:jc w:val="left"/>
            </w:pPr>
            <w:r>
              <w:t xml:space="preserve">tous</w:t>
            </w:r>
          </w:p>
        </w:tc>
        <w:tc>
          <w:tcPr/>
          <w:p>
            <w:pPr>
              <w:pStyle w:val="Compact"/>
              <w:jc w:val="left"/>
            </w:pPr>
            <w:r>
              <w:t xml:space="preserve">matrice AC et rapport</w:t>
            </w:r>
          </w:p>
        </w:tc>
      </w:tr>
    </w:tbl>
    <w:p>
      <w:pPr>
        <w:pStyle w:val="BodyText"/>
      </w:pPr>
      <w:r>
        <w:rPr>
          <w:b/>
          <w:bCs/>
        </w:rPr>
        <w:t xml:space="preserve">Intégration :</w:t>
      </w:r>
      <w:r>
        <w:t xml:space="preserve"> </w:t>
      </w:r>
      <w:r>
        <w:t xml:space="preserve">les modifications de</w:t>
      </w:r>
      <w:r>
        <w:t xml:space="preserve"> </w:t>
      </w:r>
      <w:r>
        <w:rPr>
          <w:rStyle w:val="VerbatimChar"/>
        </w:rPr>
        <w:t xml:space="preserve">packages/contracts</w:t>
      </w:r>
      <w:r>
        <w:t xml:space="preserve"> </w:t>
      </w:r>
      <w:r>
        <w:t xml:space="preserve">sont réservées à A ; tout autre lot propose une modification par issue/PR et attend approbation. Branches</w:t>
      </w:r>
      <w:r>
        <w:t xml:space="preserve"> </w:t>
      </w:r>
      <w:r>
        <w:rPr>
          <w:rStyle w:val="VerbatimChar"/>
        </w:rPr>
        <w:t xml:space="preserve">feat/&lt;lot&gt;-&lt;ticket&gt;</w:t>
      </w:r>
      <w:r>
        <w:t xml:space="preserve"> </w:t>
      </w:r>
      <w:r>
        <w:t xml:space="preserve">; travaux indépendants via worktrees. QA ne doit pas approuver son propre correctif sans vérification distincte.</w:t>
      </w:r>
    </w:p>
    <w:bookmarkEnd w:id="40"/>
    <w:bookmarkStart w:id="41" w:name="Xae706f7d8b849814d5be49568675182661b9ffc"/>
    <w:p>
      <w:pPr>
        <w:pStyle w:val="Heading2"/>
      </w:pPr>
      <w:r>
        <w:t xml:space="preserve">22. Backlog d’implémentation en tickets copiables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Ticket</w:t>
            </w:r>
          </w:p>
        </w:tc>
        <w:tc>
          <w:tcPr/>
          <w:p>
            <w:pPr>
              <w:pStyle w:val="Compact"/>
              <w:jc w:val="left"/>
            </w:pPr>
            <w:r>
              <w:t xml:space="preserve">Entrées</w:t>
            </w:r>
          </w:p>
        </w:tc>
        <w:tc>
          <w:tcPr/>
          <w:p>
            <w:pPr>
              <w:pStyle w:val="Compact"/>
              <w:jc w:val="left"/>
            </w:pPr>
            <w:r>
              <w:t xml:space="preserve">Travail</w:t>
            </w:r>
          </w:p>
        </w:tc>
        <w:tc>
          <w:tcPr/>
          <w:p>
            <w:pPr>
              <w:pStyle w:val="Compact"/>
              <w:jc w:val="left"/>
            </w:pPr>
            <w:r>
              <w:t xml:space="preserve">Résultat attendu</w:t>
            </w:r>
          </w:p>
        </w:tc>
      </w:tr>
      <w:tr>
        <w:tc>
          <w:tcPr/>
          <w:p>
            <w:pPr>
              <w:pStyle w:val="Compact"/>
              <w:jc w:val="left"/>
            </w:pPr>
            <w:r>
              <w:t xml:space="preserve">T-000</w:t>
            </w:r>
          </w:p>
        </w:tc>
        <w:tc>
          <w:tcPr/>
          <w:p>
            <w:pPr>
              <w:pStyle w:val="Compact"/>
              <w:jc w:val="left"/>
            </w:pPr>
            <w:r>
              <w:t xml:space="preserve">Ubuntu</w:t>
            </w:r>
          </w:p>
        </w:tc>
        <w:tc>
          <w:tcPr/>
          <w:p>
            <w:pPr>
              <w:pStyle w:val="Compact"/>
              <w:jc w:val="left"/>
            </w:pPr>
            <w:r>
              <w:t xml:space="preserve">probe Node, Git, versions/SDK, matrice licences</w:t>
            </w:r>
          </w:p>
        </w:tc>
        <w:tc>
          <w:tcPr/>
          <w:p>
            <w:pPr>
              <w:pStyle w:val="Compact"/>
              <w:jc w:val="left"/>
            </w:pPr>
            <w:r>
              <w:rPr>
                <w:rStyle w:val="VerbatimChar"/>
              </w:rPr>
              <w:t xml:space="preserve">docs/runbooks/environment.md</w:t>
            </w:r>
          </w:p>
        </w:tc>
      </w:tr>
      <w:tr>
        <w:tc>
          <w:tcPr/>
          <w:p>
            <w:pPr>
              <w:pStyle w:val="Compact"/>
              <w:jc w:val="left"/>
            </w:pPr>
            <w:r>
              <w:t xml:space="preserve">T-001</w:t>
            </w:r>
          </w:p>
        </w:tc>
        <w:tc>
          <w:tcPr/>
          <w:p>
            <w:pPr>
              <w:pStyle w:val="Compact"/>
              <w:jc w:val="left"/>
            </w:pPr>
            <w:r>
              <w:t xml:space="preserve">contrats CLI</w:t>
            </w:r>
          </w:p>
        </w:tc>
        <w:tc>
          <w:tcPr/>
          <w:p>
            <w:pPr>
              <w:pStyle w:val="Compact"/>
              <w:jc w:val="left"/>
            </w:pPr>
            <w:r>
              <w:t xml:space="preserve">POC streams + permissions + sandbox spike</w:t>
            </w:r>
          </w:p>
        </w:tc>
        <w:tc>
          <w:tcPr/>
          <w:p>
            <w:pPr>
              <w:pStyle w:val="Compact"/>
              <w:jc w:val="left"/>
            </w:pPr>
            <w:r>
              <w:rPr>
                <w:rStyle w:val="VerbatimChar"/>
              </w:rPr>
              <w:t xml:space="preserve">docs/adr/001-runtime.md</w:t>
            </w:r>
            <w:r>
              <w:t xml:space="preserve"> </w:t>
            </w:r>
            <w:r>
              <w:t xml:space="preserve">et tests</w:t>
            </w:r>
          </w:p>
        </w:tc>
      </w:tr>
      <w:tr>
        <w:tc>
          <w:tcPr/>
          <w:p>
            <w:pPr>
              <w:pStyle w:val="Compact"/>
              <w:jc w:val="left"/>
            </w:pPr>
            <w:r>
              <w:t xml:space="preserve">T-002</w:t>
            </w:r>
          </w:p>
        </w:tc>
        <w:tc>
          <w:tcPr/>
          <w:p>
            <w:pPr>
              <w:pStyle w:val="Compact"/>
              <w:jc w:val="left"/>
            </w:pPr>
            <w:r>
              <w:t xml:space="preserve">template Forge</w:t>
            </w:r>
          </w:p>
        </w:tc>
        <w:tc>
          <w:tcPr/>
          <w:p>
            <w:pPr>
              <w:pStyle w:val="Compact"/>
              <w:jc w:val="left"/>
            </w:pPr>
            <w:r>
              <w:t xml:space="preserve">bootstrap initial et verrouillage versions</w:t>
            </w:r>
          </w:p>
        </w:tc>
        <w:tc>
          <w:tcPr/>
          <w:p>
            <w:pPr>
              <w:pStyle w:val="Compact"/>
              <w:jc w:val="left"/>
            </w:pPr>
            <w:r>
              <w:t xml:space="preserve">desktop minimal lancé</w:t>
            </w:r>
          </w:p>
        </w:tc>
      </w:tr>
      <w:tr>
        <w:tc>
          <w:tcPr/>
          <w:p>
            <w:pPr>
              <w:pStyle w:val="Compact"/>
              <w:jc w:val="left"/>
            </w:pPr>
            <w:r>
              <w:t xml:space="preserve">T-003</w:t>
            </w:r>
          </w:p>
        </w:tc>
        <w:tc>
          <w:tcPr/>
          <w:p>
            <w:pPr>
              <w:pStyle w:val="Compact"/>
              <w:jc w:val="left"/>
            </w:pPr>
            <w:r>
              <w:t xml:space="preserve">sécurité Electron</w:t>
            </w:r>
          </w:p>
        </w:tc>
        <w:tc>
          <w:tcPr/>
          <w:p>
            <w:pPr>
              <w:pStyle w:val="Compact"/>
              <w:jc w:val="left"/>
            </w:pPr>
            <w:r>
              <w:t xml:space="preserve">preload API limitée, CSP, no nodeIntegration</w:t>
            </w:r>
          </w:p>
        </w:tc>
        <w:tc>
          <w:tcPr/>
          <w:p>
            <w:pPr>
              <w:pStyle w:val="Compact"/>
              <w:jc w:val="left"/>
            </w:pPr>
            <w:r>
              <w:t xml:space="preserve">E2E IPC refus invalides</w:t>
            </w:r>
          </w:p>
        </w:tc>
      </w:tr>
      <w:tr>
        <w:tc>
          <w:tcPr/>
          <w:p>
            <w:pPr>
              <w:pStyle w:val="Compact"/>
              <w:jc w:val="left"/>
            </w:pPr>
            <w:r>
              <w:t xml:space="preserve">T-004</w:t>
            </w:r>
          </w:p>
        </w:tc>
        <w:tc>
          <w:tcPr/>
          <w:p>
            <w:pPr>
              <w:pStyle w:val="Compact"/>
              <w:jc w:val="left"/>
            </w:pPr>
            <w:r>
              <w:t xml:space="preserve">structure</w:t>
            </w:r>
          </w:p>
        </w:tc>
        <w:tc>
          <w:tcPr/>
          <w:p>
            <w:pPr>
              <w:pStyle w:val="Compact"/>
              <w:jc w:val="left"/>
            </w:pPr>
            <w:r>
              <w:t xml:space="preserve">packages TS + build/test/CI</w:t>
            </w:r>
          </w:p>
        </w:tc>
        <w:tc>
          <w:tcPr/>
          <w:p>
            <w:pPr>
              <w:pStyle w:val="Compact"/>
              <w:jc w:val="left"/>
            </w:pPr>
            <w:r>
              <w:rPr>
                <w:rStyle w:val="VerbatimChar"/>
              </w:rPr>
              <w:t xml:space="preserve">npm test</w:t>
            </w:r>
            <w:r>
              <w:t xml:space="preserve"> </w:t>
            </w:r>
            <w:r>
              <w:t xml:space="preserve">vert</w:t>
            </w:r>
          </w:p>
        </w:tc>
      </w:tr>
      <w:tr>
        <w:tc>
          <w:tcPr/>
          <w:p>
            <w:pPr>
              <w:pStyle w:val="Compact"/>
              <w:jc w:val="left"/>
            </w:pPr>
            <w:r>
              <w:t xml:space="preserve">T-005</w:t>
            </w:r>
          </w:p>
        </w:tc>
        <w:tc>
          <w:tcPr/>
          <w:p>
            <w:pPr>
              <w:pStyle w:val="Compact"/>
              <w:jc w:val="left"/>
            </w:pPr>
            <w:r>
              <w:t xml:space="preserve">SQLite</w:t>
            </w:r>
          </w:p>
        </w:tc>
        <w:tc>
          <w:tcPr/>
          <w:p>
            <w:pPr>
              <w:pStyle w:val="Compact"/>
              <w:jc w:val="left"/>
            </w:pPr>
            <w:r>
              <w:t xml:space="preserve">migrations et event store</w:t>
            </w:r>
          </w:p>
        </w:tc>
        <w:tc>
          <w:tcPr/>
          <w:p>
            <w:pPr>
              <w:pStyle w:val="Compact"/>
              <w:jc w:val="left"/>
            </w:pPr>
            <w:r>
              <w:t xml:space="preserve">test de crash/replay</w:t>
            </w:r>
          </w:p>
        </w:tc>
      </w:tr>
      <w:tr>
        <w:tc>
          <w:tcPr/>
          <w:p>
            <w:pPr>
              <w:pStyle w:val="Compact"/>
              <w:jc w:val="left"/>
            </w:pPr>
            <w:r>
              <w:t xml:space="preserve">T-006</w:t>
            </w:r>
          </w:p>
        </w:tc>
        <w:tc>
          <w:tcPr/>
          <w:p>
            <w:pPr>
              <w:pStyle w:val="Compact"/>
              <w:jc w:val="left"/>
            </w:pPr>
            <w:r>
              <w:t xml:space="preserve">CLI discovery</w:t>
            </w:r>
          </w:p>
        </w:tc>
        <w:tc>
          <w:tcPr/>
          <w:p>
            <w:pPr>
              <w:pStyle w:val="Compact"/>
              <w:jc w:val="left"/>
            </w:pPr>
            <w:r>
              <w:t xml:space="preserve">registry + probes timeout</w:t>
            </w:r>
          </w:p>
        </w:tc>
        <w:tc>
          <w:tcPr/>
          <w:p>
            <w:pPr>
              <w:pStyle w:val="Compact"/>
              <w:jc w:val="left"/>
            </w:pPr>
            <w:r>
              <w:t xml:space="preserve">liste agent fiable</w:t>
            </w:r>
          </w:p>
        </w:tc>
      </w:tr>
      <w:tr>
        <w:tc>
          <w:tcPr/>
          <w:p>
            <w:pPr>
              <w:pStyle w:val="Compact"/>
              <w:jc w:val="left"/>
            </w:pPr>
            <w:r>
              <w:t xml:space="preserve">T-007</w:t>
            </w:r>
          </w:p>
        </w:tc>
        <w:tc>
          <w:tcPr/>
          <w:p>
            <w:pPr>
              <w:pStyle w:val="Compact"/>
              <w:jc w:val="left"/>
            </w:pPr>
            <w:r>
              <w:t xml:space="preserve">CLI adapters</w:t>
            </w:r>
          </w:p>
        </w:tc>
        <w:tc>
          <w:tcPr/>
          <w:p>
            <w:pPr>
              <w:pStyle w:val="Compact"/>
              <w:jc w:val="left"/>
            </w:pPr>
            <w:r>
              <w:t xml:space="preserve">Claude/Codex stream + lifecycle</w:t>
            </w:r>
          </w:p>
        </w:tc>
        <w:tc>
          <w:tcPr/>
          <w:p>
            <w:pPr>
              <w:pStyle w:val="Compact"/>
              <w:jc w:val="left"/>
            </w:pPr>
            <w:r>
              <w:t xml:space="preserve">traces normalisées</w:t>
            </w:r>
          </w:p>
        </w:tc>
      </w:tr>
      <w:tr>
        <w:tc>
          <w:tcPr/>
          <w:p>
            <w:pPr>
              <w:pStyle w:val="Compact"/>
              <w:jc w:val="left"/>
            </w:pPr>
            <w:r>
              <w:t xml:space="preserve">T-008</w:t>
            </w:r>
          </w:p>
        </w:tc>
        <w:tc>
          <w:tcPr/>
          <w:p>
            <w:pPr>
              <w:pStyle w:val="Compact"/>
              <w:jc w:val="left"/>
            </w:pPr>
            <w:r>
              <w:t xml:space="preserve">API adapters</w:t>
            </w:r>
          </w:p>
        </w:tc>
        <w:tc>
          <w:tcPr/>
          <w:p>
            <w:pPr>
              <w:pStyle w:val="Compact"/>
              <w:jc w:val="left"/>
            </w:pPr>
            <w:r>
              <w:t xml:space="preserve">OpenAI/Anthropic/Google/OpenRouter</w:t>
            </w:r>
          </w:p>
        </w:tc>
        <w:tc>
          <w:tcPr/>
          <w:p>
            <w:pPr>
              <w:pStyle w:val="Compact"/>
              <w:jc w:val="left"/>
            </w:pPr>
            <w:r>
              <w:t xml:space="preserve">erreurs/budgets normalisés</w:t>
            </w:r>
          </w:p>
        </w:tc>
      </w:tr>
      <w:tr>
        <w:tc>
          <w:tcPr/>
          <w:p>
            <w:pPr>
              <w:pStyle w:val="Compact"/>
              <w:jc w:val="left"/>
            </w:pPr>
            <w:r>
              <w:t xml:space="preserve">T-009</w:t>
            </w:r>
          </w:p>
        </w:tc>
        <w:tc>
          <w:tcPr/>
          <w:p>
            <w:pPr>
              <w:pStyle w:val="Compact"/>
              <w:jc w:val="left"/>
            </w:pPr>
            <w:r>
              <w:t xml:space="preserve">sessions</w:t>
            </w:r>
          </w:p>
        </w:tc>
        <w:tc>
          <w:tcPr/>
          <w:p>
            <w:pPr>
              <w:pStyle w:val="Compact"/>
              <w:jc w:val="left"/>
            </w:pPr>
            <w:r>
              <w:t xml:space="preserve">conversations/events + resume</w:t>
            </w:r>
          </w:p>
        </w:tc>
        <w:tc>
          <w:tcPr/>
          <w:p>
            <w:pPr>
              <w:pStyle w:val="Compact"/>
              <w:jc w:val="left"/>
            </w:pPr>
            <w:r>
              <w:t xml:space="preserve">reprise sans perte confirmée</w:t>
            </w:r>
          </w:p>
        </w:tc>
      </w:tr>
      <w:tr>
        <w:tc>
          <w:tcPr/>
          <w:p>
            <w:pPr>
              <w:pStyle w:val="Compact"/>
              <w:jc w:val="left"/>
            </w:pPr>
            <w:r>
              <w:t xml:space="preserve">T-010</w:t>
            </w:r>
          </w:p>
        </w:tc>
        <w:tc>
          <w:tcPr/>
          <w:p>
            <w:pPr>
              <w:pStyle w:val="Compact"/>
              <w:jc w:val="left"/>
            </w:pPr>
            <w:r>
              <w:t xml:space="preserve">teams</w:t>
            </w:r>
          </w:p>
        </w:tc>
        <w:tc>
          <w:tcPr/>
          <w:p>
            <w:pPr>
              <w:pStyle w:val="Compact"/>
              <w:jc w:val="left"/>
            </w:pPr>
            <w:r>
              <w:t xml:space="preserve">équipes, rôles, méthodes manuelle</w:t>
            </w:r>
          </w:p>
        </w:tc>
        <w:tc>
          <w:tcPr/>
          <w:p>
            <w:pPr>
              <w:pStyle w:val="Compact"/>
              <w:jc w:val="left"/>
            </w:pPr>
            <w:r>
              <w:t xml:space="preserve">2 équipes configurées</w:t>
            </w:r>
          </w:p>
        </w:tc>
      </w:tr>
      <w:tr>
        <w:tc>
          <w:tcPr/>
          <w:p>
            <w:pPr>
              <w:pStyle w:val="Compact"/>
              <w:jc w:val="left"/>
            </w:pPr>
            <w:r>
              <w:t xml:space="preserve">T-011</w:t>
            </w:r>
          </w:p>
        </w:tc>
        <w:tc>
          <w:tcPr/>
          <w:p>
            <w:pPr>
              <w:pStyle w:val="Compact"/>
              <w:jc w:val="left"/>
            </w:pPr>
            <w:r>
              <w:t xml:space="preserve">bus</w:t>
            </w:r>
          </w:p>
        </w:tc>
        <w:tc>
          <w:tcPr/>
          <w:p>
            <w:pPr>
              <w:pStyle w:val="Compact"/>
              <w:jc w:val="left"/>
            </w:pPr>
            <w:r>
              <w:t xml:space="preserve">question/answer/artifact event</w:t>
            </w:r>
          </w:p>
        </w:tc>
        <w:tc>
          <w:tcPr/>
          <w:p>
            <w:pPr>
              <w:pStyle w:val="Compact"/>
              <w:jc w:val="left"/>
            </w:pPr>
            <w:r>
              <w:t xml:space="preserve">dialogue inter-agent journalisé</w:t>
            </w:r>
          </w:p>
        </w:tc>
      </w:tr>
      <w:tr>
        <w:tc>
          <w:tcPr/>
          <w:p>
            <w:pPr>
              <w:pStyle w:val="Compact"/>
              <w:jc w:val="left"/>
            </w:pPr>
            <w:r>
              <w:t xml:space="preserve">T-012</w:t>
            </w:r>
          </w:p>
        </w:tc>
        <w:tc>
          <w:tcPr/>
          <w:p>
            <w:pPr>
              <w:pStyle w:val="Compact"/>
              <w:jc w:val="left"/>
            </w:pPr>
            <w:r>
              <w:t xml:space="preserve">scheduler</w:t>
            </w:r>
          </w:p>
        </w:tc>
        <w:tc>
          <w:tcPr/>
          <w:p>
            <w:pPr>
              <w:pStyle w:val="Compact"/>
              <w:jc w:val="left"/>
            </w:pPr>
            <w:r>
              <w:t xml:space="preserve">DAG, retries, deadlocks</w:t>
            </w:r>
          </w:p>
        </w:tc>
        <w:tc>
          <w:tcPr/>
          <w:p>
            <w:pPr>
              <w:pStyle w:val="Compact"/>
              <w:jc w:val="left"/>
            </w:pPr>
            <w:r>
              <w:t xml:space="preserve">tests dépendances</w:t>
            </w:r>
          </w:p>
        </w:tc>
      </w:tr>
      <w:tr>
        <w:tc>
          <w:tcPr/>
          <w:p>
            <w:pPr>
              <w:pStyle w:val="Compact"/>
              <w:jc w:val="left"/>
            </w:pPr>
            <w:r>
              <w:t xml:space="preserve">T-013</w:t>
            </w:r>
          </w:p>
        </w:tc>
        <w:tc>
          <w:tcPr/>
          <w:p>
            <w:pPr>
              <w:pStyle w:val="Compact"/>
              <w:jc w:val="left"/>
            </w:pPr>
            <w:r>
              <w:t xml:space="preserve">AI routing</w:t>
            </w:r>
          </w:p>
        </w:tc>
        <w:tc>
          <w:tcPr/>
          <w:p>
            <w:pPr>
              <w:pStyle w:val="Compact"/>
              <w:jc w:val="left"/>
            </w:pPr>
            <w:r>
              <w:t xml:space="preserve">plan JSON validé + policy</w:t>
            </w:r>
          </w:p>
        </w:tc>
        <w:tc>
          <w:tcPr/>
          <w:p>
            <w:pPr>
              <w:pStyle w:val="Compact"/>
              <w:jc w:val="left"/>
            </w:pPr>
            <w:r>
              <w:t xml:space="preserve">décision explicable</w:t>
            </w:r>
          </w:p>
        </w:tc>
      </w:tr>
      <w:tr>
        <w:tc>
          <w:tcPr/>
          <w:p>
            <w:pPr>
              <w:pStyle w:val="Compact"/>
              <w:jc w:val="left"/>
            </w:pPr>
            <w:r>
              <w:t xml:space="preserve">T-014</w:t>
            </w:r>
          </w:p>
        </w:tc>
        <w:tc>
          <w:tcPr/>
          <w:p>
            <w:pPr>
              <w:pStyle w:val="Compact"/>
              <w:jc w:val="left"/>
            </w:pPr>
            <w:r>
              <w:t xml:space="preserve">sandbox</w:t>
            </w:r>
          </w:p>
        </w:tc>
        <w:tc>
          <w:tcPr/>
          <w:p>
            <w:pPr>
              <w:pStyle w:val="Compact"/>
              <w:jc w:val="left"/>
            </w:pPr>
            <w:r>
              <w:t xml:space="preserve">Linux puis Windows/macOS</w:t>
            </w:r>
          </w:p>
        </w:tc>
        <w:tc>
          <w:tcPr/>
          <w:p>
            <w:pPr>
              <w:pStyle w:val="Compact"/>
              <w:jc w:val="left"/>
            </w:pPr>
            <w:r>
              <w:t xml:space="preserve">tests chemins/réseau</w:t>
            </w:r>
          </w:p>
        </w:tc>
      </w:tr>
      <w:tr>
        <w:tc>
          <w:tcPr/>
          <w:p>
            <w:pPr>
              <w:pStyle w:val="Compact"/>
              <w:jc w:val="left"/>
            </w:pPr>
            <w:r>
              <w:t xml:space="preserve">T-015</w:t>
            </w:r>
          </w:p>
        </w:tc>
        <w:tc>
          <w:tcPr/>
          <w:p>
            <w:pPr>
              <w:pStyle w:val="Compact"/>
              <w:jc w:val="left"/>
            </w:pPr>
            <w:r>
              <w:t xml:space="preserve">secrets</w:t>
            </w:r>
          </w:p>
        </w:tc>
        <w:tc>
          <w:tcPr/>
          <w:p>
            <w:pPr>
              <w:pStyle w:val="Compact"/>
              <w:jc w:val="left"/>
            </w:pPr>
            <w:r>
              <w:t xml:space="preserve">vault + redaction + broker</w:t>
            </w:r>
          </w:p>
        </w:tc>
        <w:tc>
          <w:tcPr/>
          <w:p>
            <w:pPr>
              <w:pStyle w:val="Compact"/>
              <w:jc w:val="left"/>
            </w:pPr>
            <w:r>
              <w:t xml:space="preserve">test fuite rouge/vert</w:t>
            </w:r>
          </w:p>
        </w:tc>
      </w:tr>
      <w:tr>
        <w:tc>
          <w:tcPr/>
          <w:p>
            <w:pPr>
              <w:pStyle w:val="Compact"/>
              <w:jc w:val="left"/>
            </w:pPr>
            <w:r>
              <w:t xml:space="preserve">T-016</w:t>
            </w:r>
          </w:p>
        </w:tc>
        <w:tc>
          <w:tcPr/>
          <w:p>
            <w:pPr>
              <w:pStyle w:val="Compact"/>
              <w:jc w:val="left"/>
            </w:pPr>
            <w:r>
              <w:t xml:space="preserve">worktrees</w:t>
            </w:r>
          </w:p>
        </w:tc>
        <w:tc>
          <w:tcPr/>
          <w:p>
            <w:pPr>
              <w:pStyle w:val="Compact"/>
              <w:jc w:val="left"/>
            </w:pPr>
            <w:r>
              <w:t xml:space="preserve">création, diff, review, merge</w:t>
            </w:r>
          </w:p>
        </w:tc>
        <w:tc>
          <w:tcPr/>
          <w:p>
            <w:pPr>
              <w:pStyle w:val="Compact"/>
              <w:jc w:val="left"/>
            </w:pPr>
            <w:r>
              <w:t xml:space="preserve">conflits détectés</w:t>
            </w:r>
          </w:p>
        </w:tc>
      </w:tr>
      <w:tr>
        <w:tc>
          <w:tcPr/>
          <w:p>
            <w:pPr>
              <w:pStyle w:val="Compact"/>
              <w:jc w:val="left"/>
            </w:pPr>
            <w:r>
              <w:t xml:space="preserve">T-017</w:t>
            </w:r>
          </w:p>
        </w:tc>
        <w:tc>
          <w:tcPr/>
          <w:p>
            <w:pPr>
              <w:pStyle w:val="Compact"/>
              <w:jc w:val="left"/>
            </w:pPr>
            <w:r>
              <w:t xml:space="preserve">UX code</w:t>
            </w:r>
          </w:p>
        </w:tc>
        <w:tc>
          <w:tcPr/>
          <w:p>
            <w:pPr>
              <w:pStyle w:val="Compact"/>
              <w:jc w:val="left"/>
            </w:pPr>
            <w:r>
              <w:t xml:space="preserve">Monaco, xterm, navigation</w:t>
            </w:r>
          </w:p>
        </w:tc>
        <w:tc>
          <w:tcPr/>
          <w:p>
            <w:pPr>
              <w:pStyle w:val="Compact"/>
              <w:jc w:val="left"/>
            </w:pPr>
            <w:r>
              <w:t xml:space="preserve">E2E utilisateur</w:t>
            </w:r>
          </w:p>
        </w:tc>
      </w:tr>
      <w:tr>
        <w:tc>
          <w:tcPr/>
          <w:p>
            <w:pPr>
              <w:pStyle w:val="Compact"/>
              <w:jc w:val="left"/>
            </w:pPr>
            <w:r>
              <w:t xml:space="preserve">T-018</w:t>
            </w:r>
          </w:p>
        </w:tc>
        <w:tc>
          <w:tcPr/>
          <w:p>
            <w:pPr>
              <w:pStyle w:val="Compact"/>
              <w:jc w:val="left"/>
            </w:pPr>
            <w:r>
              <w:t xml:space="preserve">GitHub</w:t>
            </w:r>
          </w:p>
        </w:tc>
        <w:tc>
          <w:tcPr/>
          <w:p>
            <w:pPr>
              <w:pStyle w:val="Compact"/>
              <w:jc w:val="left"/>
            </w:pPr>
            <w:r>
              <w:t xml:space="preserve">gh auth, status, push/PR</w:t>
            </w:r>
          </w:p>
        </w:tc>
        <w:tc>
          <w:tcPr/>
          <w:p>
            <w:pPr>
              <w:pStyle w:val="Compact"/>
              <w:jc w:val="left"/>
            </w:pPr>
            <w:r>
              <w:t xml:space="preserve">push test repo confirmé</w:t>
            </w:r>
          </w:p>
        </w:tc>
      </w:tr>
      <w:tr>
        <w:tc>
          <w:tcPr/>
          <w:p>
            <w:pPr>
              <w:pStyle w:val="Compact"/>
              <w:jc w:val="left"/>
            </w:pPr>
            <w:r>
              <w:t xml:space="preserve">T-019</w:t>
            </w:r>
          </w:p>
        </w:tc>
        <w:tc>
          <w:tcPr/>
          <w:p>
            <w:pPr>
              <w:pStyle w:val="Compact"/>
              <w:jc w:val="left"/>
            </w:pPr>
            <w:r>
              <w:t xml:space="preserve">Vercel</w:t>
            </w:r>
          </w:p>
        </w:tc>
        <w:tc>
          <w:tcPr/>
          <w:p>
            <w:pPr>
              <w:pStyle w:val="Compact"/>
              <w:jc w:val="left"/>
            </w:pPr>
            <w:r>
              <w:t xml:space="preserve">preview, prod approval, logs</w:t>
            </w:r>
          </w:p>
        </w:tc>
        <w:tc>
          <w:tcPr/>
          <w:p>
            <w:pPr>
              <w:pStyle w:val="Compact"/>
              <w:jc w:val="left"/>
            </w:pPr>
            <w:r>
              <w:t xml:space="preserve">preview URL vérifiée</w:t>
            </w:r>
          </w:p>
        </w:tc>
      </w:tr>
      <w:tr>
        <w:tc>
          <w:tcPr/>
          <w:p>
            <w:pPr>
              <w:pStyle w:val="Compact"/>
              <w:jc w:val="left"/>
            </w:pPr>
            <w:r>
              <w:t xml:space="preserve">T-020</w:t>
            </w:r>
          </w:p>
        </w:tc>
        <w:tc>
          <w:tcPr/>
          <w:p>
            <w:pPr>
              <w:pStyle w:val="Compact"/>
              <w:jc w:val="left"/>
            </w:pPr>
            <w:r>
              <w:t xml:space="preserve">voice</w:t>
            </w:r>
          </w:p>
        </w:tc>
        <w:tc>
          <w:tcPr/>
          <w:p>
            <w:pPr>
              <w:pStyle w:val="Compact"/>
              <w:jc w:val="left"/>
            </w:pPr>
            <w:r>
              <w:t xml:space="preserve">micro, STT, transcription review</w:t>
            </w:r>
          </w:p>
        </w:tc>
        <w:tc>
          <w:tcPr/>
          <w:p>
            <w:pPr>
              <w:pStyle w:val="Compact"/>
              <w:jc w:val="left"/>
            </w:pPr>
            <w:r>
              <w:t xml:space="preserve">dictée FR/EN</w:t>
            </w:r>
          </w:p>
        </w:tc>
      </w:tr>
      <w:tr>
        <w:tc>
          <w:tcPr/>
          <w:p>
            <w:pPr>
              <w:pStyle w:val="Compact"/>
              <w:jc w:val="left"/>
            </w:pPr>
            <w:r>
              <w:t xml:space="preserve">T-021</w:t>
            </w:r>
          </w:p>
        </w:tc>
        <w:tc>
          <w:tcPr/>
          <w:p>
            <w:pPr>
              <w:pStyle w:val="Compact"/>
              <w:jc w:val="left"/>
            </w:pPr>
            <w:r>
              <w:t xml:space="preserve">usage</w:t>
            </w:r>
          </w:p>
        </w:tc>
        <w:tc>
          <w:tcPr/>
          <w:p>
            <w:pPr>
              <w:pStyle w:val="Compact"/>
              <w:jc w:val="left"/>
            </w:pPr>
            <w:r>
              <w:t xml:space="preserve">snapshots et provenance</w:t>
            </w:r>
          </w:p>
        </w:tc>
        <w:tc>
          <w:tcPr/>
          <w:p>
            <w:pPr>
              <w:pStyle w:val="Compact"/>
              <w:jc w:val="left"/>
            </w:pPr>
            <w:r>
              <w:t xml:space="preserve">indicateur non trompeur</w:t>
            </w:r>
          </w:p>
        </w:tc>
      </w:tr>
      <w:tr>
        <w:tc>
          <w:tcPr/>
          <w:p>
            <w:pPr>
              <w:pStyle w:val="Compact"/>
              <w:jc w:val="left"/>
            </w:pPr>
            <w:r>
              <w:t xml:space="preserve">T-022</w:t>
            </w:r>
          </w:p>
        </w:tc>
        <w:tc>
          <w:tcPr/>
          <w:p>
            <w:pPr>
              <w:pStyle w:val="Compact"/>
              <w:jc w:val="left"/>
            </w:pPr>
            <w:r>
              <w:t xml:space="preserve">diagrams</w:t>
            </w:r>
          </w:p>
        </w:tc>
        <w:tc>
          <w:tcPr/>
          <w:p>
            <w:pPr>
              <w:pStyle w:val="Compact"/>
              <w:jc w:val="left"/>
            </w:pPr>
            <w:r>
              <w:t xml:space="preserve">Mermaid, exports</w:t>
            </w:r>
          </w:p>
        </w:tc>
        <w:tc>
          <w:tcPr/>
          <w:p>
            <w:pPr>
              <w:pStyle w:val="Compact"/>
              <w:jc w:val="left"/>
            </w:pPr>
            <w:r>
              <w:t xml:space="preserve">architecture projet générée</w:t>
            </w:r>
          </w:p>
        </w:tc>
      </w:tr>
      <w:tr>
        <w:tc>
          <w:tcPr/>
          <w:p>
            <w:pPr>
              <w:pStyle w:val="Compact"/>
              <w:jc w:val="left"/>
            </w:pPr>
            <w:r>
              <w:t xml:space="preserve">T-023</w:t>
            </w:r>
          </w:p>
        </w:tc>
        <w:tc>
          <w:tcPr/>
          <w:p>
            <w:pPr>
              <w:pStyle w:val="Compact"/>
              <w:jc w:val="left"/>
            </w:pPr>
            <w:r>
              <w:t xml:space="preserve">QA total</w:t>
            </w:r>
          </w:p>
        </w:tc>
        <w:tc>
          <w:tcPr/>
          <w:p>
            <w:pPr>
              <w:pStyle w:val="Compact"/>
              <w:jc w:val="left"/>
            </w:pPr>
            <w:r>
              <w:t xml:space="preserve">unit/integration/e2e/security</w:t>
            </w:r>
          </w:p>
        </w:tc>
        <w:tc>
          <w:tcPr/>
          <w:p>
            <w:pPr>
              <w:pStyle w:val="Compact"/>
              <w:jc w:val="left"/>
            </w:pPr>
            <w:r>
              <w:t xml:space="preserve">matrice AC signée</w:t>
            </w:r>
          </w:p>
        </w:tc>
      </w:tr>
      <w:tr>
        <w:tc>
          <w:tcPr/>
          <w:p>
            <w:pPr>
              <w:pStyle w:val="Compact"/>
              <w:jc w:val="left"/>
            </w:pPr>
            <w:r>
              <w:t xml:space="preserve">T-024</w:t>
            </w:r>
          </w:p>
        </w:tc>
        <w:tc>
          <w:tcPr/>
          <w:p>
            <w:pPr>
              <w:pStyle w:val="Compact"/>
              <w:jc w:val="left"/>
            </w:pPr>
            <w:r>
              <w:t xml:space="preserve">packaging</w:t>
            </w:r>
          </w:p>
        </w:tc>
        <w:tc>
          <w:tcPr/>
          <w:p>
            <w:pPr>
              <w:pStyle w:val="Compact"/>
              <w:jc w:val="left"/>
            </w:pPr>
            <w:r>
              <w:t xml:space="preserve">Linux Windows macOS</w:t>
            </w:r>
          </w:p>
        </w:tc>
        <w:tc>
          <w:tcPr/>
          <w:p>
            <w:pPr>
              <w:pStyle w:val="Compact"/>
              <w:jc w:val="left"/>
            </w:pPr>
            <w:r>
              <w:t xml:space="preserve">installateurs smoke-testés</w:t>
            </w:r>
          </w:p>
        </w:tc>
      </w:tr>
      <w:tr>
        <w:tc>
          <w:tcPr/>
          <w:p>
            <w:pPr>
              <w:pStyle w:val="Compact"/>
              <w:jc w:val="left"/>
            </w:pPr>
            <w:r>
              <w:t xml:space="preserve">T-025</w:t>
            </w:r>
          </w:p>
        </w:tc>
        <w:tc>
          <w:tcPr/>
          <w:p>
            <w:pPr>
              <w:pStyle w:val="Compact"/>
              <w:jc w:val="left"/>
            </w:pPr>
            <w:r>
              <w:t xml:space="preserve">licence</w:t>
            </w:r>
          </w:p>
        </w:tc>
        <w:tc>
          <w:tcPr/>
          <w:p>
            <w:pPr>
              <w:pStyle w:val="Compact"/>
              <w:jc w:val="left"/>
            </w:pPr>
            <w:r>
              <w:t xml:space="preserve">Apache 2, NOTICE, marques</w:t>
            </w:r>
          </w:p>
        </w:tc>
        <w:tc>
          <w:tcPr/>
          <w:p>
            <w:pPr>
              <w:pStyle w:val="Compact"/>
              <w:jc w:val="left"/>
            </w:pPr>
            <w:r>
              <w:t xml:space="preserve">audit licences passé</w:t>
            </w:r>
          </w:p>
        </w:tc>
      </w:tr>
      <w:tr>
        <w:tc>
          <w:tcPr/>
          <w:p>
            <w:pPr>
              <w:pStyle w:val="Compact"/>
              <w:jc w:val="left"/>
            </w:pPr>
            <w:r>
              <w:t xml:space="preserve">T-026</w:t>
            </w:r>
          </w:p>
        </w:tc>
        <w:tc>
          <w:tcPr/>
          <w:p>
            <w:pPr>
              <w:pStyle w:val="Compact"/>
              <w:jc w:val="left"/>
            </w:pPr>
            <w:r>
              <w:t xml:space="preserve">release</w:t>
            </w:r>
          </w:p>
        </w:tc>
        <w:tc>
          <w:tcPr/>
          <w:p>
            <w:pPr>
              <w:pStyle w:val="Compact"/>
              <w:jc w:val="left"/>
            </w:pPr>
            <w:r>
              <w:t xml:space="preserve">docs install, release notes, support</w:t>
            </w:r>
          </w:p>
        </w:tc>
        <w:tc>
          <w:tcPr/>
          <w:p>
            <w:pPr>
              <w:pStyle w:val="Compact"/>
              <w:jc w:val="left"/>
            </w:pPr>
            <w:r>
              <w:t xml:space="preserve">version MVP publique</w:t>
            </w:r>
          </w:p>
        </w:tc>
      </w:tr>
    </w:tbl>
    <w:bookmarkEnd w:id="41"/>
    <w:bookmarkStart w:id="42" w:name="Xc54d5141609205b79b9f045448a63d4ec8d19f9"/>
    <w:p>
      <w:pPr>
        <w:pStyle w:val="Heading2"/>
      </w:pPr>
      <w:r>
        <w:t xml:space="preserve">23. Règles de contribution et de définition de « terminé »</w:t>
      </w:r>
    </w:p>
    <w:p>
      <w:pPr>
        <w:pStyle w:val="FirstParagraph"/>
      </w:pPr>
      <w:r>
        <w:t xml:space="preserve">Chaque PR comprend : ticket ID ; objectif ; chemins modifiés ; tests exécutés et résultats ; impact sécurité ; éventuel changement de contrat ; instructions de rollback ; captures lorsque interface ; nouvelle doc ADR si décision. Statut DONE uniquement si compile, lint, tests, revue de sécurité et acceptation passent. Toute dépendance ajoutée doit mentionner licence et raison. Pas de nouvelles commandes externes sans permission broker. Pas de secret dans PR. Déployements réels hors CI de test soumis au propriétaire humain.</w:t>
      </w:r>
    </w:p>
    <w:bookmarkEnd w:id="42"/>
    <w:bookmarkStart w:id="43" w:name="Xe93a180c2bbe63311f8823897de2004206def7d"/>
    <w:p>
      <w:pPr>
        <w:pStyle w:val="Heading2"/>
      </w:pPr>
      <w:r>
        <w:t xml:space="preserve">24. Paquets de contexte pour chaque IA (copier-coller)</w:t>
      </w:r>
    </w:p>
    <w:p>
      <w:pPr>
        <w:pStyle w:val="FirstParagraph"/>
      </w:pPr>
      <w:r>
        <w:rPr>
          <w:b/>
          <w:bCs/>
        </w:rPr>
        <w:t xml:space="preserve">Contexte global</w:t>
      </w:r>
      <w:r>
        <w:rPr>
          <w:b/>
          <w:bCs/>
        </w:rPr>
        <w:t xml:space="preserve"> </w:t>
      </w:r>
      <w:r>
        <w:rPr>
          <w:rStyle w:val="VerbatimChar"/>
          <w:b/>
          <w:bCs/>
        </w:rPr>
        <w:t xml:space="preserve">docs/agent-tasks/00_GLOBAL.md</w:t>
      </w:r>
      <w:r>
        <w:rPr>
          <w:b/>
          <w:bCs/>
        </w:rPr>
        <w:t xml:space="preserve"> </w:t>
      </w:r>
      <w:r>
        <w:rPr>
          <w:b/>
          <w:bCs/>
        </w:rPr>
        <w:t xml:space="preserve">:</w:t>
      </w:r>
      <w:r>
        <w:t xml:space="preserve"> </w:t>
      </w:r>
      <w:r>
        <w:t xml:space="preserve">vision §1, décisions §2, exigences §5, architecture §7, règles sécurité §12, modèle événements §10-11, définition de DONE §23. Aucune IA ne modifie contrats sans approbation. Ne pas inventer APIs, flags, quotas ou garanties de sandbox. Toujours annoncer hypothèses et tests manquants.</w:t>
      </w:r>
    </w:p>
    <w:p>
      <w:pPr>
        <w:pStyle w:val="BodyText"/>
      </w:pPr>
      <w:r>
        <w:rPr>
          <w:b/>
          <w:bCs/>
        </w:rPr>
        <w:t xml:space="preserve">Template de ticket à fournir à une IA :</w:t>
      </w:r>
    </w:p>
    <w:p>
      <w:pPr>
        <w:pStyle w:val="SourceCode"/>
      </w:pPr>
      <w:r>
        <w:rPr>
          <w:rStyle w:val="VerbatimChar"/>
        </w:rPr>
        <w:t xml:space="preserve">PROJET : Nexus AI. VERSION SOURCE : MASTER SPEC 1.0 (10-10-2026).</w:t>
      </w:r>
      <w:r>
        <w:br/>
      </w:r>
      <w:r>
        <w:rPr>
          <w:rStyle w:val="VerbatimChar"/>
        </w:rPr>
        <w:t xml:space="preserve">TICKET : T-___ ; LOT : ___ ; BRANCHE : feat/___ .</w:t>
      </w:r>
      <w:r>
        <w:br/>
      </w:r>
      <w:r>
        <w:rPr>
          <w:rStyle w:val="VerbatimChar"/>
        </w:rPr>
        <w:t xml:space="preserve">OBJECTIF : [une phrase vérifiable].</w:t>
      </w:r>
      <w:r>
        <w:br/>
      </w:r>
      <w:r>
        <w:rPr>
          <w:rStyle w:val="VerbatimChar"/>
        </w:rPr>
        <w:t xml:space="preserve">LECTURES OBLIGATOIRES : docs/agent-tasks/00_GLOBAL.md, docs/api-contracts/___,</w:t>
      </w:r>
      <w:r>
        <w:br/>
      </w:r>
      <w:r>
        <w:rPr>
          <w:rStyle w:val="VerbatimChar"/>
        </w:rPr>
        <w:t xml:space="preserve">  docs/adr/___, sections ___ de MASTER_SPEC.md.</w:t>
      </w:r>
      <w:r>
        <w:br/>
      </w:r>
      <w:r>
        <w:rPr>
          <w:rStyle w:val="VerbatimChar"/>
        </w:rPr>
        <w:t xml:space="preserve">CHEMINS AUTORISÉS : [...]. CHEMINS INTERDITS : [...].</w:t>
      </w:r>
      <w:r>
        <w:br/>
      </w:r>
      <w:r>
        <w:rPr>
          <w:rStyle w:val="VerbatimChar"/>
        </w:rPr>
        <w:t xml:space="preserve">CONTRATS ENTRÉE : [types + événements + versions].</w:t>
      </w:r>
      <w:r>
        <w:br/>
      </w:r>
      <w:r>
        <w:rPr>
          <w:rStyle w:val="VerbatimChar"/>
        </w:rPr>
        <w:t xml:space="preserve">SORTIES ATTENDUES : [fichiers, tests, docs].</w:t>
      </w:r>
      <w:r>
        <w:br/>
      </w:r>
      <w:r>
        <w:rPr>
          <w:rStyle w:val="VerbatimChar"/>
        </w:rPr>
        <w:t xml:space="preserve">TESTS OBLIGATOIRES : [commandes précises].</w:t>
      </w:r>
      <w:r>
        <w:br/>
      </w:r>
      <w:r>
        <w:rPr>
          <w:rStyle w:val="VerbatimChar"/>
        </w:rPr>
        <w:t xml:space="preserve">POLITIQUE : pas de réseau/deploy/push sans approbation ; ne jamais lire .env/secrets.</w:t>
      </w:r>
      <w:r>
        <w:br/>
      </w:r>
      <w:r>
        <w:rPr>
          <w:rStyle w:val="VerbatimChar"/>
        </w:rPr>
        <w:t xml:space="preserve">DÉFINITION DE TERMINÉ : compilation + tests + revue + rapport d'impact.</w:t>
      </w:r>
      <w:r>
        <w:br/>
      </w:r>
      <w:r>
        <w:rPr>
          <w:rStyle w:val="VerbatimChar"/>
        </w:rPr>
        <w:t xml:space="preserve">EN CAS D'AMBIGUÏTÉ : produire ADR/proposition, ne pas improviser contrat.</w:t>
      </w:r>
      <w:r>
        <w:br/>
      </w:r>
      <w:r>
        <w:rPr>
          <w:rStyle w:val="VerbatimChar"/>
        </w:rPr>
        <w:t xml:space="preserve">RETOUR : résumé, diff, tests, risques, décisions demandées.</w:t>
      </w:r>
    </w:p>
    <w:p>
      <w:pPr>
        <w:pStyle w:val="FirstParagraph"/>
      </w:pPr>
      <w:r>
        <w:rPr>
          <w:b/>
          <w:bCs/>
        </w:rPr>
        <w:t xml:space="preserve">Exemple Backend/EventStore :</w:t>
      </w:r>
      <w:r>
        <w:t xml:space="preserve"> </w:t>
      </w:r>
      <w:r>
        <w:rPr>
          <w:rStyle w:val="VerbatimChar"/>
        </w:rPr>
        <w:t xml:space="preserve">T-005</w:t>
      </w:r>
      <w:r>
        <w:t xml:space="preserve">, fichiers limités à</w:t>
      </w:r>
      <w:r>
        <w:t xml:space="preserve"> </w:t>
      </w:r>
      <w:r>
        <w:rPr>
          <w:rStyle w:val="VerbatimChar"/>
        </w:rPr>
        <w:t xml:space="preserve">packages/event-store/**</w:t>
      </w:r>
      <w:r>
        <w:t xml:space="preserve">, type</w:t>
      </w:r>
      <w:r>
        <w:t xml:space="preserve"> </w:t>
      </w:r>
      <w:r>
        <w:rPr>
          <w:rStyle w:val="VerbatimChar"/>
        </w:rPr>
        <w:t xml:space="preserve">AgentEvent</w:t>
      </w:r>
      <w:r>
        <w:t xml:space="preserve"> </w:t>
      </w:r>
      <w:r>
        <w:t xml:space="preserve">fourni dans</w:t>
      </w:r>
      <w:r>
        <w:t xml:space="preserve"> </w:t>
      </w:r>
      <w:r>
        <w:rPr>
          <w:rStyle w:val="VerbatimChar"/>
        </w:rPr>
        <w:t xml:space="preserve">packages/contracts</w:t>
      </w:r>
      <w:r>
        <w:t xml:space="preserve">, migration</w:t>
      </w:r>
      <w:r>
        <w:t xml:space="preserve"> </w:t>
      </w:r>
      <w:r>
        <w:rPr>
          <w:rStyle w:val="VerbatimChar"/>
        </w:rPr>
        <w:t xml:space="preserve">001_init</w:t>
      </w:r>
      <w:r>
        <w:t xml:space="preserve">, test arrêt forcé au milieu d’une séquence et replay exact.</w:t>
      </w:r>
      <w:r>
        <w:t xml:space="preserve"> </w:t>
      </w:r>
      <w:r>
        <w:rPr>
          <w:b/>
          <w:bCs/>
        </w:rPr>
        <w:t xml:space="preserve">Exemple UI :</w:t>
      </w:r>
      <w:r>
        <w:t xml:space="preserve"> </w:t>
      </w:r>
      <w:r>
        <w:rPr>
          <w:rStyle w:val="VerbatimChar"/>
        </w:rPr>
        <w:t xml:space="preserve">T-017</w:t>
      </w:r>
      <w:r>
        <w:t xml:space="preserve">, afficher liste tâches à partir d’IPC</w:t>
      </w:r>
      <w:r>
        <w:t xml:space="preserve"> </w:t>
      </w:r>
      <w:r>
        <w:rPr>
          <w:rStyle w:val="VerbatimChar"/>
        </w:rPr>
        <w:t xml:space="preserve">missions:list</w:t>
      </w:r>
      <w:r>
        <w:t xml:space="preserve"> </w:t>
      </w:r>
      <w:r>
        <w:t xml:space="preserve">sans lire directement SQLite.</w:t>
      </w:r>
      <w:r>
        <w:t xml:space="preserve"> </w:t>
      </w:r>
      <w:r>
        <w:rPr>
          <w:b/>
          <w:bCs/>
        </w:rPr>
        <w:t xml:space="preserve">Exemple sécurité :</w:t>
      </w:r>
      <w:r>
        <w:t xml:space="preserve"> </w:t>
      </w:r>
      <w:r>
        <w:rPr>
          <w:rStyle w:val="VerbatimChar"/>
        </w:rPr>
        <w:t xml:space="preserve">T-014</w:t>
      </w:r>
      <w:r>
        <w:t xml:space="preserve">, prouver que processus exécuté ne peut pas ouvrir</w:t>
      </w:r>
      <w:r>
        <w:t xml:space="preserve"> </w:t>
      </w:r>
      <w:r>
        <w:rPr>
          <w:rStyle w:val="VerbatimChar"/>
        </w:rPr>
        <w:t xml:space="preserve">~/.ssh/id_*</w:t>
      </w:r>
      <w:r>
        <w:t xml:space="preserve"> </w:t>
      </w:r>
      <w:r>
        <w:t xml:space="preserve">ni écrire hors worktree ni contacter réseau non autorisé sur Ubuntu ; rapport d’échecs et contexte kernel.</w:t>
      </w:r>
    </w:p>
    <w:bookmarkEnd w:id="43"/>
    <w:bookmarkStart w:id="44" w:name="Xe8122b6d3d2a0491c1b163b6f841e3ab85e7d7e"/>
    <w:p>
      <w:pPr>
        <w:pStyle w:val="Heading2"/>
      </w:pPr>
      <w:r>
        <w:t xml:space="preserve">25. Démonstration référence : « application de gestion de stock »</w:t>
      </w:r>
    </w:p>
    <w:p>
      <w:pPr>
        <w:pStyle w:val="FirstParagraph"/>
      </w:pPr>
      <w:r>
        <w:rPr>
          <w:b/>
          <w:bCs/>
        </w:rPr>
        <w:t xml:space="preserve">Input :</w:t>
      </w:r>
      <w:r>
        <w:t xml:space="preserve"> </w:t>
      </w:r>
      <w:r>
        <w:t xml:space="preserve">« Construis une petite application de stock : connexion, catalogue produits (SKU, prix, quantité), entrées/sorties, alertes de seuil, tests ». Superviseur propose tâches : A modèle données/backend ; B interface produits ; C tests ; D intégration et review ; E diagramme et README ; F preview Vercel si compatible. Chaque tâche déclare chemins exclusifs, tests, sortie et dépendances. Sur GitHub : branche et PR revue ; Vercel preview après consentement.</w:t>
      </w:r>
      <w:r>
        <w:t xml:space="preserve"> </w:t>
      </w:r>
      <w:r>
        <w:rPr>
          <w:b/>
          <w:bCs/>
        </w:rPr>
        <w:t xml:space="preserve">Mesures :</w:t>
      </w:r>
      <w:r>
        <w:t xml:space="preserve"> </w:t>
      </w:r>
      <w:r>
        <w:t xml:space="preserve">durée totale, conflits évités, nombre de corrections, coût estimé/reported, actions refusées, possibilité de reprise après interruption.</w:t>
      </w:r>
    </w:p>
    <w:p>
      <w:pPr>
        <w:pStyle w:val="BodyText"/>
      </w:pPr>
      <w:r>
        <w:rPr>
          <w:b/>
          <w:bCs/>
        </w:rPr>
        <w:t xml:space="preserve">Critère de réussite de la démo :</w:t>
      </w:r>
      <w:r>
        <w:t xml:space="preserve"> </w:t>
      </w:r>
      <w:r>
        <w:t xml:space="preserve">l’application stock démarre localement ; opérations CRUD + inventaire tests passent ; tous événements Nexus AI sont récupérables ; secrets non exposés ; le projet Git dispose d’un diff lisible, et la preview n’est produite que si l’architecture est compatible avec Vercel.</w:t>
      </w:r>
    </w:p>
    <w:bookmarkEnd w:id="44"/>
    <w:bookmarkStart w:id="45" w:name="X25902f466c5a6ee4a1a4e24aaf16f2e2c561a8d"/>
    <w:p>
      <w:pPr>
        <w:pStyle w:val="Heading2"/>
      </w:pPr>
      <w:r>
        <w:t xml:space="preserve">26. Risques, questions ouvertes et politique d’arbitrage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Risque/question</w:t>
            </w:r>
          </w:p>
        </w:tc>
        <w:tc>
          <w:tcPr/>
          <w:p>
            <w:pPr>
              <w:pStyle w:val="Compact"/>
              <w:jc w:val="left"/>
            </w:pPr>
            <w:r>
              <w:t xml:space="preserve">Décision par défaut / responsable</w:t>
            </w:r>
          </w:p>
        </w:tc>
      </w:tr>
      <w:tr>
        <w:tc>
          <w:tcPr/>
          <w:p>
            <w:pPr>
              <w:pStyle w:val="Compact"/>
              <w:jc w:val="left"/>
            </w:pPr>
            <w:r>
              <w:t xml:space="preserve">Nom Nexus AI déjà utilisé ou marque</w:t>
            </w:r>
          </w:p>
        </w:tc>
        <w:tc>
          <w:tcPr/>
          <w:p>
            <w:pPr>
              <w:pStyle w:val="Compact"/>
              <w:jc w:val="left"/>
            </w:pPr>
            <w:r>
              <w:t xml:space="preserve">nom provisoire ; vérification juridique avant communication publique</w:t>
            </w:r>
          </w:p>
        </w:tc>
      </w:tr>
      <w:tr>
        <w:tc>
          <w:tcPr/>
          <w:p>
            <w:pPr>
              <w:pStyle w:val="Compact"/>
              <w:jc w:val="left"/>
            </w:pPr>
            <w:r>
              <w:t xml:space="preserve">Runtime sandbox Windows/macOS</w:t>
            </w:r>
          </w:p>
        </w:tc>
        <w:tc>
          <w:tcPr/>
          <w:p>
            <w:pPr>
              <w:pStyle w:val="Compact"/>
              <w:jc w:val="left"/>
            </w:pPr>
            <w:r>
              <w:t xml:space="preserve">spike par OS, ne pas livrer autonomie sans tests ; responsable sécurité</w:t>
            </w:r>
          </w:p>
        </w:tc>
      </w:tr>
      <w:tr>
        <w:tc>
          <w:tcPr/>
          <w:p>
            <w:pPr>
              <w:pStyle w:val="Compact"/>
              <w:jc w:val="left"/>
            </w:pPr>
            <w:r>
              <w:t xml:space="preserve">Hermes CLI format/options exactes</w:t>
            </w:r>
          </w:p>
        </w:tc>
        <w:tc>
          <w:tcPr/>
          <w:p>
            <w:pPr>
              <w:pStyle w:val="Compact"/>
              <w:jc w:val="left"/>
            </w:pPr>
            <w:r>
              <w:t xml:space="preserve">connecteur en beta jusqu’à tests contre version réelle ; responsable intégration</w:t>
            </w:r>
          </w:p>
        </w:tc>
      </w:tr>
      <w:tr>
        <w:tc>
          <w:tcPr/>
          <w:p>
            <w:pPr>
              <w:pStyle w:val="Compact"/>
              <w:jc w:val="left"/>
            </w:pPr>
            <w:r>
              <w:t xml:space="preserve">Voice hors ligne multi-OS et taille binaire</w:t>
            </w:r>
          </w:p>
        </w:tc>
        <w:tc>
          <w:tcPr/>
          <w:p>
            <w:pPr>
              <w:pStyle w:val="Compact"/>
              <w:jc w:val="left"/>
            </w:pPr>
            <w:r>
              <w:t xml:space="preserve">comparaison moteurs avant choix ; responsable voice</w:t>
            </w:r>
          </w:p>
        </w:tc>
      </w:tr>
      <w:tr>
        <w:tc>
          <w:tcPr/>
          <w:p>
            <w:pPr>
              <w:pStyle w:val="Compact"/>
              <w:jc w:val="left"/>
            </w:pPr>
            <w:r>
              <w:t xml:space="preserve">Quotas abonnements ChatGPT/Claude</w:t>
            </w:r>
          </w:p>
        </w:tc>
        <w:tc>
          <w:tcPr/>
          <w:p>
            <w:pPr>
              <w:pStyle w:val="Compact"/>
              <w:jc w:val="left"/>
            </w:pPr>
            <w:r>
              <w:t xml:space="preserve">aucun accès API présumé ; vérifier conditions/documentation ; produit</w:t>
            </w:r>
          </w:p>
        </w:tc>
      </w:tr>
      <w:tr>
        <w:tc>
          <w:tcPr/>
          <w:p>
            <w:pPr>
              <w:pStyle w:val="Compact"/>
              <w:jc w:val="left"/>
            </w:pPr>
            <w:r>
              <w:t xml:space="preserve">Modèles/modes concurrent IA évoluent</w:t>
            </w:r>
          </w:p>
        </w:tc>
        <w:tc>
          <w:tcPr/>
          <w:p>
            <w:pPr>
              <w:pStyle w:val="Compact"/>
              <w:jc w:val="left"/>
            </w:pPr>
            <w:r>
              <w:t xml:space="preserve">manifest capabilities/version + tests contractuels</w:t>
            </w:r>
          </w:p>
        </w:tc>
      </w:tr>
      <w:tr>
        <w:tc>
          <w:tcPr/>
          <w:p>
            <w:pPr>
              <w:pStyle w:val="Compact"/>
              <w:jc w:val="left"/>
            </w:pPr>
            <w:r>
              <w:t xml:space="preserve">Clause open source et contributions</w:t>
            </w:r>
          </w:p>
        </w:tc>
        <w:tc>
          <w:tcPr/>
          <w:p>
            <w:pPr>
              <w:pStyle w:val="Compact"/>
              <w:jc w:val="left"/>
            </w:pPr>
            <w:r>
              <w:t xml:space="preserve">Apache-2.0 facilite services commerciaux mais autorise forks commerciaux ; examiner CLA/licence marque avant contributions externes</w:t>
            </w:r>
          </w:p>
        </w:tc>
      </w:tr>
      <w:tr>
        <w:tc>
          <w:tcPr/>
          <w:p>
            <w:pPr>
              <w:pStyle w:val="Compact"/>
              <w:jc w:val="left"/>
            </w:pPr>
            <w:r>
              <w:t xml:space="preserve">Extension Vercel pour backend non compatible</w:t>
            </w:r>
          </w:p>
        </w:tc>
        <w:tc>
          <w:tcPr/>
          <w:p>
            <w:pPr>
              <w:pStyle w:val="Compact"/>
              <w:jc w:val="left"/>
            </w:pPr>
            <w:r>
              <w:t xml:space="preserve">refuser déploiement auto, expliquer alternatives</w:t>
            </w:r>
          </w:p>
        </w:tc>
      </w:tr>
      <w:tr>
        <w:tc>
          <w:tcPr/>
          <w:p>
            <w:pPr>
              <w:pStyle w:val="Compact"/>
              <w:jc w:val="left"/>
            </w:pPr>
            <w:r>
              <w:t xml:space="preserve">Coût et latence de 5 agents</w:t>
            </w:r>
          </w:p>
        </w:tc>
        <w:tc>
          <w:tcPr/>
          <w:p>
            <w:pPr>
              <w:pStyle w:val="Compact"/>
              <w:jc w:val="left"/>
            </w:pPr>
            <w:r>
              <w:t xml:space="preserve">plafond par mission, mode 2 agents recommandé par défaut</w:t>
            </w:r>
          </w:p>
        </w:tc>
      </w:tr>
      <w:tr>
        <w:tc>
          <w:tcPr/>
          <w:p>
            <w:pPr>
              <w:pStyle w:val="Compact"/>
              <w:jc w:val="left"/>
            </w:pPr>
            <w:r>
              <w:t xml:space="preserve">Conflit entre exigences vitesse/sécurité</w:t>
            </w:r>
          </w:p>
        </w:tc>
        <w:tc>
          <w:tcPr/>
          <w:p>
            <w:pPr>
              <w:pStyle w:val="Compact"/>
              <w:jc w:val="left"/>
            </w:pPr>
            <w:r>
              <w:t xml:space="preserve">sécurité et protection secrets priment sur automatisation</w:t>
            </w:r>
          </w:p>
        </w:tc>
      </w:tr>
    </w:tbl>
    <w:bookmarkEnd w:id="45"/>
    <w:bookmarkStart w:id="46" w:name="sources-documentation-et-révisions"/>
    <w:p>
      <w:pPr>
        <w:pStyle w:val="Heading2"/>
      </w:pPr>
      <w:r>
        <w:t xml:space="preserve">27. Sources, documentation et révisions</w:t>
      </w:r>
    </w:p>
    <w:p>
      <w:pPr>
        <w:pStyle w:val="FirstParagraph"/>
      </w:pPr>
      <w:r>
        <w:rPr>
          <w:b/>
          <w:bCs/>
        </w:rPr>
        <w:t xml:space="preserve">Références consultées le 10 octobre 2026 :</w:t>
      </w:r>
    </w:p>
    <w:p>
      <w:pPr>
        <w:pStyle w:val="Compact"/>
        <w:numPr>
          <w:ilvl w:val="0"/>
          <w:numId w:val="1001"/>
        </w:numPr>
      </w:pPr>
      <w:r>
        <w:t xml:space="preserve">Electron Forge, template officiel Vite TypeScript : https://github.com/electron/forge/blob/main/docs/templates/vite-%2B-typescript.md</w:t>
      </w:r>
    </w:p>
    <w:p>
      <w:pPr>
        <w:pStyle w:val="Compact"/>
        <w:numPr>
          <w:ilvl w:val="0"/>
          <w:numId w:val="1001"/>
        </w:numPr>
      </w:pPr>
      <w:r>
        <w:t xml:space="preserve">Boilerplate alternatif Electron Vite React : https://github.com/electron-vite/electron-vite-react</w:t>
      </w:r>
    </w:p>
    <w:p>
      <w:pPr>
        <w:pStyle w:val="Compact"/>
        <w:numPr>
          <w:ilvl w:val="0"/>
          <w:numId w:val="1001"/>
        </w:numPr>
      </w:pPr>
      <w:r>
        <w:t xml:space="preserve">Hydra : https://github.com/jpdlr/hydra</w:t>
      </w:r>
    </w:p>
    <w:p>
      <w:pPr>
        <w:pStyle w:val="Compact"/>
        <w:numPr>
          <w:ilvl w:val="0"/>
          <w:numId w:val="1001"/>
        </w:numPr>
      </w:pPr>
      <w:r>
        <w:t xml:space="preserve">Runner : https://github.com/yicheng47/runner</w:t>
      </w:r>
    </w:p>
    <w:p>
      <w:pPr>
        <w:pStyle w:val="Compact"/>
        <w:numPr>
          <w:ilvl w:val="0"/>
          <w:numId w:val="1001"/>
        </w:numPr>
      </w:pPr>
      <w:r>
        <w:t xml:space="preserve">Codey : https://github.com/its-ahoh/codey</w:t>
      </w:r>
    </w:p>
    <w:p>
      <w:pPr>
        <w:pStyle w:val="Compact"/>
        <w:numPr>
          <w:ilvl w:val="0"/>
          <w:numId w:val="1001"/>
        </w:numPr>
      </w:pPr>
      <w:r>
        <w:t xml:space="preserve">Emdash : https://github.com/generalaction/emdash</w:t>
      </w:r>
    </w:p>
    <w:p>
      <w:pPr>
        <w:pStyle w:val="Compact"/>
        <w:numPr>
          <w:ilvl w:val="0"/>
          <w:numId w:val="1001"/>
        </w:numPr>
      </w:pPr>
      <w:r>
        <w:t xml:space="preserve">Pivio : https://pivio.app/</w:t>
      </w:r>
    </w:p>
    <w:p>
      <w:pPr>
        <w:pStyle w:val="Compact"/>
        <w:numPr>
          <w:ilvl w:val="0"/>
          <w:numId w:val="1001"/>
        </w:numPr>
      </w:pPr>
      <w:r>
        <w:t xml:space="preserve">Claude CLI : https://docs.anthropic.com/en/docs/claude-code/cli-usage</w:t>
      </w:r>
    </w:p>
    <w:p>
      <w:pPr>
        <w:pStyle w:val="Compact"/>
        <w:numPr>
          <w:ilvl w:val="0"/>
          <w:numId w:val="1001"/>
        </w:numPr>
      </w:pPr>
      <w:r>
        <w:t xml:space="preserve">Codex CLI : https://developers.openai.com/codex/cli/reference</w:t>
      </w:r>
    </w:p>
    <w:p>
      <w:pPr>
        <w:pStyle w:val="Compact"/>
        <w:numPr>
          <w:ilvl w:val="0"/>
          <w:numId w:val="1001"/>
        </w:numPr>
      </w:pPr>
      <w:r>
        <w:t xml:space="preserve">GitHub auth : https://cli.github.com/manual/gh_auth_login</w:t>
      </w:r>
    </w:p>
    <w:p>
      <w:pPr>
        <w:pStyle w:val="Compact"/>
        <w:numPr>
          <w:ilvl w:val="0"/>
          <w:numId w:val="1001"/>
        </w:numPr>
      </w:pPr>
      <w:r>
        <w:t xml:space="preserve">Vercel CLI : https://vercel.com/docs/projects/deploy-from-cli</w:t>
      </w:r>
    </w:p>
    <w:p>
      <w:pPr>
        <w:pStyle w:val="Compact"/>
        <w:numPr>
          <w:ilvl w:val="0"/>
          <w:numId w:val="1001"/>
        </w:numPr>
      </w:pPr>
      <w:r>
        <w:t xml:space="preserve">Apache-2.0 : https://www.apache.org/licenses/LICENSE-2.0.html</w:t>
      </w:r>
    </w:p>
    <w:p>
      <w:pPr>
        <w:pStyle w:val="FirstParagraph"/>
      </w:pPr>
      <w:r>
        <w:rPr>
          <w:b/>
          <w:bCs/>
        </w:rPr>
        <w:t xml:space="preserve">Gestion des versions :</w:t>
      </w:r>
      <w:r>
        <w:t xml:space="preserve"> </w:t>
      </w:r>
      <w:r>
        <w:t xml:space="preserve">v0.1 vision ; v0.2 voix/GitHub/Vercel/sandbox/persistance ; v1.0 présent dossier de développement détaillé. Toute évolution requiert ticket, modification section, historique de version et, pour décision structurante, ADR. Ce document est une spécification de réalisation ; aucune fonctionnalité n’est déclarée déjà construite ou testée.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2026-10-10T20:23:27Z</dcterms:created>
  <dcterms:modified xsi:type="dcterms:W3CDTF">2026-10-10T20:23:27Z</dcterms:modified>
</cp:coreProperties>
</file>

<file path=docProps/custom.xml><?xml version="1.0" encoding="utf-8"?>
<Properties xmlns="http://schemas.openxmlformats.org/officeDocument/2006/custom-properties" xmlns:vt="http://schemas.openxmlformats.org/officeDocument/2006/docPropsVTypes"/>
</file>