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7711" w:rsidRPr="00BF7711" w:rsidRDefault="00BF7711" w:rsidP="00BF7711">
      <w:pPr>
        <w:rPr>
          <w:b/>
          <w:bCs/>
        </w:rPr>
      </w:pPr>
      <w:r w:rsidRPr="00BF7711">
        <w:rPr>
          <w:b/>
          <w:bCs/>
        </w:rPr>
        <w:t>Adaptive Learning Demonstration</w:t>
      </w:r>
    </w:p>
    <w:p w:rsidR="00BF7711" w:rsidRPr="00BF7711" w:rsidRDefault="00BF7711" w:rsidP="00BF7711">
      <w:pPr>
        <w:rPr>
          <w:b/>
          <w:bCs/>
        </w:rPr>
      </w:pPr>
      <w:r w:rsidRPr="00BF7711">
        <w:rPr>
          <w:b/>
          <w:bCs/>
        </w:rPr>
        <w:t>Overview</w:t>
      </w:r>
    </w:p>
    <w:p w:rsidR="00BF7711" w:rsidRPr="00BF7711" w:rsidRDefault="00BF7711" w:rsidP="00BF7711">
      <w:r w:rsidRPr="00BF7711">
        <w:t>This project demonstrates how AI can transform educational content delivery based on individual learning preferences rather than relying on performance-based adjustments or demographic profiling. The demonstration shows the same core content adapted for six different learning styles, illustrating the potential for truly personalized education.</w:t>
      </w:r>
    </w:p>
    <w:p w:rsidR="00BF7711" w:rsidRPr="00BF7711" w:rsidRDefault="00BF7711" w:rsidP="00BF7711">
      <w:pPr>
        <w:rPr>
          <w:b/>
          <w:bCs/>
        </w:rPr>
      </w:pPr>
      <w:r w:rsidRPr="00BF7711">
        <w:rPr>
          <w:b/>
          <w:bCs/>
        </w:rPr>
        <w:t>Project Background</w:t>
      </w:r>
    </w:p>
    <w:p w:rsidR="00BF7711" w:rsidRPr="00BF7711" w:rsidRDefault="00BF7711" w:rsidP="00BF7711">
      <w:r w:rsidRPr="00BF7711">
        <w:t>Traditional adaptive learning systems typically modify content by adjusting pace, reducing material, or adding supplementary resources based on assessment performance. This approach explores a fundamentally different strategy: asking AI how it would prefer to learn about students, then leveraging AI's pattern recognition capabilities to create tailored learning experiences from the outset.</w:t>
      </w:r>
    </w:p>
    <w:p w:rsidR="00BF7711" w:rsidRPr="00BF7711" w:rsidRDefault="00BF7711" w:rsidP="00BF7711">
      <w:r w:rsidRPr="00BF7711">
        <w:t>The project was developed through collaboration between instructional design expertise and Claude Sonnet 4, which provided the technical implementation and development of the adaptive content framework.</w:t>
      </w:r>
    </w:p>
    <w:p w:rsidR="00BF7711" w:rsidRPr="00BF7711" w:rsidRDefault="00BF7711" w:rsidP="00BF7711">
      <w:pPr>
        <w:rPr>
          <w:b/>
          <w:bCs/>
        </w:rPr>
      </w:pPr>
      <w:r w:rsidRPr="00BF7711">
        <w:rPr>
          <w:b/>
          <w:bCs/>
        </w:rPr>
        <w:t>Learning Style Foundation</w:t>
      </w:r>
    </w:p>
    <w:p w:rsidR="00BF7711" w:rsidRPr="00BF7711" w:rsidRDefault="00BF7711" w:rsidP="00BF7711">
      <w:r w:rsidRPr="00BF7711">
        <w:t>The 10-question pre-course assessment synthesizes insights from established learning style frameworks:</w:t>
      </w:r>
    </w:p>
    <w:p w:rsidR="00BF7711" w:rsidRPr="00BF7711" w:rsidRDefault="00BF7711" w:rsidP="00BF7711">
      <w:pPr>
        <w:numPr>
          <w:ilvl w:val="0"/>
          <w:numId w:val="1"/>
        </w:numPr>
      </w:pPr>
      <w:r w:rsidRPr="00BF7711">
        <w:rPr>
          <w:b/>
          <w:bCs/>
        </w:rPr>
        <w:t>VARK</w:t>
      </w:r>
      <w:r w:rsidRPr="00BF7711">
        <w:t xml:space="preserve"> (Visual, Auditory, Read-Write, Kinesthetic)</w:t>
      </w:r>
    </w:p>
    <w:p w:rsidR="00BF7711" w:rsidRPr="00BF7711" w:rsidRDefault="00BF7711" w:rsidP="00BF7711">
      <w:pPr>
        <w:numPr>
          <w:ilvl w:val="0"/>
          <w:numId w:val="1"/>
        </w:numPr>
      </w:pPr>
      <w:r w:rsidRPr="00BF7711">
        <w:rPr>
          <w:b/>
          <w:bCs/>
        </w:rPr>
        <w:t>LASSI</w:t>
      </w:r>
      <w:r w:rsidRPr="00BF7711">
        <w:t xml:space="preserve"> (Learning and Study Strategies Inventory)</w:t>
      </w:r>
    </w:p>
    <w:p w:rsidR="00BF7711" w:rsidRPr="00BF7711" w:rsidRDefault="00BF7711" w:rsidP="00BF7711">
      <w:pPr>
        <w:numPr>
          <w:ilvl w:val="0"/>
          <w:numId w:val="1"/>
        </w:numPr>
      </w:pPr>
      <w:r w:rsidRPr="00BF7711">
        <w:rPr>
          <w:b/>
          <w:bCs/>
        </w:rPr>
        <w:t>Dunn and Dunn</w:t>
      </w:r>
      <w:r w:rsidRPr="00BF7711">
        <w:t xml:space="preserve"> environmental and processing preferences</w:t>
      </w:r>
    </w:p>
    <w:p w:rsidR="00BF7711" w:rsidRPr="00BF7711" w:rsidRDefault="00BF7711" w:rsidP="00BF7711">
      <w:pPr>
        <w:numPr>
          <w:ilvl w:val="0"/>
          <w:numId w:val="1"/>
        </w:numPr>
      </w:pPr>
      <w:r w:rsidRPr="00BF7711">
        <w:rPr>
          <w:b/>
          <w:bCs/>
        </w:rPr>
        <w:t>Felder-Silverman</w:t>
      </w:r>
      <w:r w:rsidRPr="00BF7711">
        <w:t xml:space="preserve"> learning style model</w:t>
      </w:r>
    </w:p>
    <w:p w:rsidR="00BF7711" w:rsidRPr="00BF7711" w:rsidRDefault="00BF7711" w:rsidP="00BF7711">
      <w:r w:rsidRPr="00BF7711">
        <w:t>Rather than implementing these frameworks separately, AI analysis identified optimal combinations that align with AI's pattern matching and content transformation capabilities.</w:t>
      </w:r>
    </w:p>
    <w:p w:rsidR="00BF7711" w:rsidRPr="00BF7711" w:rsidRDefault="00BF7711" w:rsidP="00BF7711">
      <w:pPr>
        <w:rPr>
          <w:b/>
          <w:bCs/>
        </w:rPr>
      </w:pPr>
      <w:r w:rsidRPr="00BF7711">
        <w:rPr>
          <w:b/>
          <w:bCs/>
        </w:rPr>
        <w:t>Demonstration Features</w:t>
      </w:r>
    </w:p>
    <w:p w:rsidR="00BF7711" w:rsidRPr="00BF7711" w:rsidRDefault="00BF7711" w:rsidP="00BF7711">
      <w:pPr>
        <w:rPr>
          <w:b/>
          <w:bCs/>
        </w:rPr>
      </w:pPr>
      <w:r w:rsidRPr="00BF7711">
        <w:rPr>
          <w:b/>
          <w:bCs/>
        </w:rPr>
        <w:t>Six Learning Profiles</w:t>
      </w:r>
    </w:p>
    <w:p w:rsidR="00BF7711" w:rsidRPr="00BF7711" w:rsidRDefault="00BF7711" w:rsidP="00BF7711">
      <w:pPr>
        <w:numPr>
          <w:ilvl w:val="0"/>
          <w:numId w:val="2"/>
        </w:numPr>
      </w:pPr>
      <w:r w:rsidRPr="00BF7711">
        <w:rPr>
          <w:b/>
          <w:bCs/>
        </w:rPr>
        <w:t>Visual Learner</w:t>
      </w:r>
      <w:r w:rsidRPr="00BF7711">
        <w:t xml:space="preserve"> - Concept maps, diagrams, and visual hierarchies</w:t>
      </w:r>
    </w:p>
    <w:p w:rsidR="00BF7711" w:rsidRPr="00BF7711" w:rsidRDefault="00BF7711" w:rsidP="00BF7711">
      <w:pPr>
        <w:numPr>
          <w:ilvl w:val="0"/>
          <w:numId w:val="2"/>
        </w:numPr>
      </w:pPr>
      <w:r w:rsidRPr="00BF7711">
        <w:rPr>
          <w:b/>
          <w:bCs/>
        </w:rPr>
        <w:t>Auditory Learner</w:t>
      </w:r>
      <w:r w:rsidRPr="00BF7711">
        <w:t xml:space="preserve"> - Narrated content and verbal explanations</w:t>
      </w:r>
    </w:p>
    <w:p w:rsidR="00BF7711" w:rsidRPr="00BF7711" w:rsidRDefault="00BF7711" w:rsidP="00BF7711">
      <w:pPr>
        <w:numPr>
          <w:ilvl w:val="0"/>
          <w:numId w:val="2"/>
        </w:numPr>
      </w:pPr>
      <w:r w:rsidRPr="00BF7711">
        <w:rPr>
          <w:b/>
          <w:bCs/>
        </w:rPr>
        <w:t>Read-Write Learner</w:t>
      </w:r>
      <w:r w:rsidRPr="00BF7711">
        <w:t xml:space="preserve"> - Structured text with clear examples and note-taking support</w:t>
      </w:r>
    </w:p>
    <w:p w:rsidR="00BF7711" w:rsidRPr="00BF7711" w:rsidRDefault="00BF7711" w:rsidP="00BF7711">
      <w:pPr>
        <w:numPr>
          <w:ilvl w:val="0"/>
          <w:numId w:val="2"/>
        </w:numPr>
      </w:pPr>
      <w:r w:rsidRPr="00BF7711">
        <w:rPr>
          <w:b/>
          <w:bCs/>
        </w:rPr>
        <w:lastRenderedPageBreak/>
        <w:t>Kinesthetic Learner</w:t>
      </w:r>
      <w:r w:rsidRPr="00BF7711">
        <w:t xml:space="preserve"> - Interactive exercises and hands-on activities</w:t>
      </w:r>
    </w:p>
    <w:p w:rsidR="00BF7711" w:rsidRPr="00BF7711" w:rsidRDefault="00BF7711" w:rsidP="00BF7711">
      <w:pPr>
        <w:numPr>
          <w:ilvl w:val="0"/>
          <w:numId w:val="2"/>
        </w:numPr>
      </w:pPr>
      <w:r w:rsidRPr="00BF7711">
        <w:rPr>
          <w:b/>
          <w:bCs/>
        </w:rPr>
        <w:t>Sequential Learner</w:t>
      </w:r>
      <w:r w:rsidRPr="00BF7711">
        <w:t xml:space="preserve"> - Step-by-step progression with building concepts</w:t>
      </w:r>
    </w:p>
    <w:p w:rsidR="00BF7711" w:rsidRPr="00BF7711" w:rsidRDefault="00BF7711" w:rsidP="00BF7711">
      <w:pPr>
        <w:numPr>
          <w:ilvl w:val="0"/>
          <w:numId w:val="2"/>
        </w:numPr>
      </w:pPr>
      <w:r w:rsidRPr="00BF7711">
        <w:rPr>
          <w:b/>
          <w:bCs/>
        </w:rPr>
        <w:t>Global Learner</w:t>
      </w:r>
      <w:r w:rsidRPr="00BF7711">
        <w:t xml:space="preserve"> - Big picture overview before detailed exploration</w:t>
      </w:r>
    </w:p>
    <w:p w:rsidR="00BF7711" w:rsidRPr="00BF7711" w:rsidRDefault="00BF7711" w:rsidP="00BF7711">
      <w:pPr>
        <w:rPr>
          <w:b/>
          <w:bCs/>
        </w:rPr>
      </w:pPr>
      <w:r w:rsidRPr="00BF7711">
        <w:rPr>
          <w:b/>
          <w:bCs/>
        </w:rPr>
        <w:t>Sample Content</w:t>
      </w:r>
    </w:p>
    <w:p w:rsidR="00BF7711" w:rsidRPr="00BF7711" w:rsidRDefault="00BF7711" w:rsidP="00BF7711">
      <w:r w:rsidRPr="00BF7711">
        <w:t>The demonstration uses "Copilot Prompt Toolkit" as the subject matter, showing how the same six prompting techniques transform across different learning styles while maintaining identical learning objectives.</w:t>
      </w:r>
    </w:p>
    <w:p w:rsidR="00BF7711" w:rsidRPr="00BF7711" w:rsidRDefault="00BF7711" w:rsidP="00BF7711">
      <w:pPr>
        <w:rPr>
          <w:b/>
          <w:bCs/>
        </w:rPr>
      </w:pPr>
      <w:r w:rsidRPr="00BF7711">
        <w:rPr>
          <w:b/>
          <w:bCs/>
        </w:rPr>
        <w:t>Ethical Considerations</w:t>
      </w:r>
    </w:p>
    <w:p w:rsidR="00BF7711" w:rsidRPr="00BF7711" w:rsidRDefault="00BF7711" w:rsidP="00BF7711">
      <w:r w:rsidRPr="00BF7711">
        <w:t>This approach deliberately avoids:</w:t>
      </w:r>
    </w:p>
    <w:p w:rsidR="00BF7711" w:rsidRPr="00BF7711" w:rsidRDefault="00BF7711" w:rsidP="00BF7711">
      <w:pPr>
        <w:numPr>
          <w:ilvl w:val="0"/>
          <w:numId w:val="3"/>
        </w:numPr>
      </w:pPr>
      <w:r w:rsidRPr="00BF7711">
        <w:t>Demographic-based assumptions about learning preferences</w:t>
      </w:r>
    </w:p>
    <w:p w:rsidR="00BF7711" w:rsidRPr="00BF7711" w:rsidRDefault="00BF7711" w:rsidP="00BF7711">
      <w:pPr>
        <w:numPr>
          <w:ilvl w:val="0"/>
          <w:numId w:val="3"/>
        </w:numPr>
      </w:pPr>
      <w:r w:rsidRPr="00BF7711">
        <w:t>Biometric data collection (eye tracking, physiological monitoring)</w:t>
      </w:r>
    </w:p>
    <w:p w:rsidR="00BF7711" w:rsidRPr="00BF7711" w:rsidRDefault="00BF7711" w:rsidP="00BF7711">
      <w:pPr>
        <w:numPr>
          <w:ilvl w:val="0"/>
          <w:numId w:val="3"/>
        </w:numPr>
      </w:pPr>
      <w:r w:rsidRPr="00BF7711">
        <w:t>Performance-based profiling that may reinforce existing educational inequities</w:t>
      </w:r>
    </w:p>
    <w:p w:rsidR="00BF7711" w:rsidRPr="00BF7711" w:rsidRDefault="00BF7711" w:rsidP="00BF7711">
      <w:r w:rsidRPr="00BF7711">
        <w:t>Instead, it relies on voluntary self-assessment and transparent adaptation mechanisms that learners can understand and control.</w:t>
      </w:r>
    </w:p>
    <w:p w:rsidR="00BF7711" w:rsidRPr="00BF7711" w:rsidRDefault="00BF7711" w:rsidP="00BF7711">
      <w:pPr>
        <w:rPr>
          <w:b/>
          <w:bCs/>
        </w:rPr>
      </w:pPr>
      <w:r w:rsidRPr="00BF7711">
        <w:rPr>
          <w:b/>
          <w:bCs/>
        </w:rPr>
        <w:t>Technical Implementation</w:t>
      </w:r>
    </w:p>
    <w:p w:rsidR="00BF7711" w:rsidRPr="00BF7711" w:rsidRDefault="00BF7711" w:rsidP="00BF7711">
      <w:pPr>
        <w:numPr>
          <w:ilvl w:val="0"/>
          <w:numId w:val="4"/>
        </w:numPr>
      </w:pPr>
      <w:r w:rsidRPr="00BF7711">
        <w:rPr>
          <w:b/>
          <w:bCs/>
        </w:rPr>
        <w:t>Frontend</w:t>
      </w:r>
      <w:r w:rsidRPr="00BF7711">
        <w:t>: Pure HTML, CSS, and JavaScript</w:t>
      </w:r>
    </w:p>
    <w:p w:rsidR="00BF7711" w:rsidRPr="00BF7711" w:rsidRDefault="00BF7711" w:rsidP="00BF7711">
      <w:pPr>
        <w:numPr>
          <w:ilvl w:val="0"/>
          <w:numId w:val="4"/>
        </w:numPr>
      </w:pPr>
      <w:r w:rsidRPr="00BF7711">
        <w:rPr>
          <w:b/>
          <w:bCs/>
        </w:rPr>
        <w:t>Responsive Design</w:t>
      </w:r>
      <w:r w:rsidRPr="00BF7711">
        <w:t>: Works across desktop and mobile devices</w:t>
      </w:r>
    </w:p>
    <w:p w:rsidR="00BF7711" w:rsidRPr="00BF7711" w:rsidRDefault="00BF7711" w:rsidP="00BF7711">
      <w:pPr>
        <w:numPr>
          <w:ilvl w:val="0"/>
          <w:numId w:val="4"/>
        </w:numPr>
      </w:pPr>
      <w:r w:rsidRPr="00BF7711">
        <w:rPr>
          <w:b/>
          <w:bCs/>
        </w:rPr>
        <w:t>Accessibility</w:t>
      </w:r>
      <w:r w:rsidRPr="00BF7711">
        <w:t>: Semantic markup and clear navigation</w:t>
      </w:r>
    </w:p>
    <w:p w:rsidR="00BF7711" w:rsidRPr="00BF7711" w:rsidRDefault="00BF7711" w:rsidP="00BF7711">
      <w:pPr>
        <w:numPr>
          <w:ilvl w:val="0"/>
          <w:numId w:val="4"/>
        </w:numPr>
      </w:pPr>
      <w:r w:rsidRPr="00BF7711">
        <w:rPr>
          <w:b/>
          <w:bCs/>
        </w:rPr>
        <w:t>No Dependencies</w:t>
      </w:r>
      <w:r w:rsidRPr="00BF7711">
        <w:t>: Self-contained demonstration requiring no external libraries</w:t>
      </w:r>
    </w:p>
    <w:p w:rsidR="00BF7711" w:rsidRPr="00BF7711" w:rsidRDefault="00BF7711" w:rsidP="00BF7711">
      <w:pPr>
        <w:rPr>
          <w:b/>
          <w:bCs/>
        </w:rPr>
      </w:pPr>
      <w:r w:rsidRPr="00BF7711">
        <w:rPr>
          <w:b/>
          <w:bCs/>
        </w:rPr>
        <w:t>File Structure</w:t>
      </w:r>
    </w:p>
    <w:p w:rsidR="00BF7711" w:rsidRPr="00BF7711" w:rsidRDefault="00BF7711" w:rsidP="00BF7711">
      <w:r w:rsidRPr="00BF7711">
        <w:t>adaptive-learning-demo/</w:t>
      </w:r>
    </w:p>
    <w:p w:rsidR="00BF7711" w:rsidRPr="00BF7711" w:rsidRDefault="00BF7711" w:rsidP="00BF7711">
      <w:r w:rsidRPr="00BF7711">
        <w:rPr>
          <w:rFonts w:ascii="MS Gothic" w:eastAsia="MS Gothic" w:hAnsi="MS Gothic" w:cs="MS Gothic" w:hint="eastAsia"/>
        </w:rPr>
        <w:t>├</w:t>
      </w:r>
      <w:r w:rsidRPr="00BF7711">
        <w:rPr>
          <w:rFonts w:ascii="Calibri" w:hAnsi="Calibri" w:cs="Calibri"/>
        </w:rPr>
        <w:t>──</w:t>
      </w:r>
      <w:r w:rsidRPr="00BF7711">
        <w:t xml:space="preserve"> index.html                 # Main demonstration file</w:t>
      </w:r>
    </w:p>
    <w:p w:rsidR="00BF7711" w:rsidRPr="00BF7711" w:rsidRDefault="00BF7711" w:rsidP="00BF7711">
      <w:r w:rsidRPr="00BF7711">
        <w:rPr>
          <w:rFonts w:ascii="MS Gothic" w:eastAsia="MS Gothic" w:hAnsi="MS Gothic" w:cs="MS Gothic" w:hint="eastAsia"/>
        </w:rPr>
        <w:t>├</w:t>
      </w:r>
      <w:r w:rsidRPr="00BF7711">
        <w:rPr>
          <w:rFonts w:ascii="Calibri" w:hAnsi="Calibri" w:cs="Calibri"/>
        </w:rPr>
        <w:t>──</w:t>
      </w:r>
      <w:r w:rsidRPr="00BF7711">
        <w:t xml:space="preserve"> assets/</w:t>
      </w:r>
    </w:p>
    <w:p w:rsidR="00BF7711" w:rsidRPr="00BF7711" w:rsidRDefault="00BF7711" w:rsidP="00BF7711">
      <w:r w:rsidRPr="00BF7711">
        <w:t xml:space="preserve">│   </w:t>
      </w:r>
      <w:r w:rsidRPr="00BF7711">
        <w:rPr>
          <w:rFonts w:ascii="MS Gothic" w:eastAsia="MS Gothic" w:hAnsi="MS Gothic" w:cs="MS Gothic" w:hint="eastAsia"/>
        </w:rPr>
        <w:t>├</w:t>
      </w:r>
      <w:r w:rsidRPr="00BF7711">
        <w:rPr>
          <w:rFonts w:ascii="Calibri" w:hAnsi="Calibri" w:cs="Calibri"/>
        </w:rPr>
        <w:t>──</w:t>
      </w:r>
      <w:r w:rsidRPr="00BF7711">
        <w:t xml:space="preserve"> icons/                # Learning style and interface icons</w:t>
      </w:r>
    </w:p>
    <w:p w:rsidR="00BF7711" w:rsidRPr="00BF7711" w:rsidRDefault="00BF7711" w:rsidP="00BF7711">
      <w:r w:rsidRPr="00BF7711">
        <w:t xml:space="preserve">│   </w:t>
      </w:r>
      <w:r w:rsidRPr="00BF7711">
        <w:rPr>
          <w:rFonts w:ascii="MS Gothic" w:eastAsia="MS Gothic" w:hAnsi="MS Gothic" w:cs="MS Gothic" w:hint="eastAsia"/>
        </w:rPr>
        <w:t>├</w:t>
      </w:r>
      <w:r w:rsidRPr="00BF7711">
        <w:rPr>
          <w:rFonts w:ascii="Calibri" w:hAnsi="Calibri" w:cs="Calibri"/>
        </w:rPr>
        <w:t>──</w:t>
      </w:r>
      <w:r w:rsidRPr="00BF7711">
        <w:t xml:space="preserve"> images/               # Supporting visual content</w:t>
      </w:r>
    </w:p>
    <w:p w:rsidR="00BF7711" w:rsidRPr="00BF7711" w:rsidRDefault="00BF7711" w:rsidP="00BF7711">
      <w:r w:rsidRPr="00BF7711">
        <w:t>│   └── audio/                # Narration files (placeholder support)</w:t>
      </w:r>
    </w:p>
    <w:p w:rsidR="00BF7711" w:rsidRPr="00BF7711" w:rsidRDefault="00BF7711" w:rsidP="00BF7711">
      <w:r w:rsidRPr="00BF7711">
        <w:t>└── README.md                 # This documentation</w:t>
      </w:r>
    </w:p>
    <w:p w:rsidR="00BF7711" w:rsidRPr="00BF7711" w:rsidRDefault="00BF7711" w:rsidP="00BF7711">
      <w:pPr>
        <w:rPr>
          <w:b/>
          <w:bCs/>
        </w:rPr>
      </w:pPr>
      <w:r w:rsidRPr="00BF7711">
        <w:rPr>
          <w:b/>
          <w:bCs/>
        </w:rPr>
        <w:lastRenderedPageBreak/>
        <w:t>Usage</w:t>
      </w:r>
    </w:p>
    <w:p w:rsidR="00BF7711" w:rsidRPr="00BF7711" w:rsidRDefault="00BF7711" w:rsidP="00BF7711">
      <w:pPr>
        <w:numPr>
          <w:ilvl w:val="0"/>
          <w:numId w:val="5"/>
        </w:numPr>
      </w:pPr>
      <w:r w:rsidRPr="00BF7711">
        <w:t>Open index.html in any modern web browser</w:t>
      </w:r>
    </w:p>
    <w:p w:rsidR="00BF7711" w:rsidRPr="00BF7711" w:rsidRDefault="00BF7711" w:rsidP="00BF7711">
      <w:pPr>
        <w:numPr>
          <w:ilvl w:val="0"/>
          <w:numId w:val="5"/>
        </w:numPr>
      </w:pPr>
      <w:r w:rsidRPr="00BF7711">
        <w:t>Select different learner profiles to see content adaptation</w:t>
      </w:r>
    </w:p>
    <w:p w:rsidR="00BF7711" w:rsidRPr="00BF7711" w:rsidRDefault="00BF7711" w:rsidP="00BF7711">
      <w:pPr>
        <w:numPr>
          <w:ilvl w:val="0"/>
          <w:numId w:val="5"/>
        </w:numPr>
      </w:pPr>
      <w:r w:rsidRPr="00BF7711">
        <w:t>Compare how the same information is presented across learning styles</w:t>
      </w:r>
    </w:p>
    <w:p w:rsidR="00BF7711" w:rsidRPr="00BF7711" w:rsidRDefault="00BF7711" w:rsidP="00BF7711">
      <w:pPr>
        <w:numPr>
          <w:ilvl w:val="0"/>
          <w:numId w:val="5"/>
        </w:numPr>
      </w:pPr>
      <w:r w:rsidRPr="00BF7711">
        <w:t>Note the preservation of learning objectives while varying delivery methods</w:t>
      </w:r>
    </w:p>
    <w:p w:rsidR="00BF7711" w:rsidRPr="00BF7711" w:rsidRDefault="00BF7711" w:rsidP="00BF7711">
      <w:pPr>
        <w:rPr>
          <w:b/>
          <w:bCs/>
        </w:rPr>
      </w:pPr>
      <w:r w:rsidRPr="00BF7711">
        <w:rPr>
          <w:b/>
          <w:bCs/>
        </w:rPr>
        <w:t>Future Development</w:t>
      </w:r>
    </w:p>
    <w:p w:rsidR="00BF7711" w:rsidRPr="00BF7711" w:rsidRDefault="00BF7711" w:rsidP="00BF7711">
      <w:r w:rsidRPr="00BF7711">
        <w:t>This demonstration represents the initial phase of adaptive learning research. Planned enhancements include:</w:t>
      </w:r>
    </w:p>
    <w:p w:rsidR="00BF7711" w:rsidRPr="00BF7711" w:rsidRDefault="00BF7711" w:rsidP="00BF7711">
      <w:pPr>
        <w:numPr>
          <w:ilvl w:val="0"/>
          <w:numId w:val="6"/>
        </w:numPr>
      </w:pPr>
      <w:r w:rsidRPr="00BF7711">
        <w:rPr>
          <w:b/>
          <w:bCs/>
        </w:rPr>
        <w:t>Real-time adaptation</w:t>
      </w:r>
      <w:r w:rsidRPr="00BF7711">
        <w:t xml:space="preserve"> based on learner engagement patterns</w:t>
      </w:r>
    </w:p>
    <w:p w:rsidR="00BF7711" w:rsidRPr="00BF7711" w:rsidRDefault="00BF7711" w:rsidP="00BF7711">
      <w:pPr>
        <w:numPr>
          <w:ilvl w:val="0"/>
          <w:numId w:val="6"/>
        </w:numPr>
      </w:pPr>
      <w:r w:rsidRPr="00BF7711">
        <w:rPr>
          <w:b/>
          <w:bCs/>
        </w:rPr>
        <w:t>Feedback loops</w:t>
      </w:r>
      <w:r w:rsidRPr="00BF7711">
        <w:t xml:space="preserve"> to refine AI understanding of individual preferences</w:t>
      </w:r>
    </w:p>
    <w:p w:rsidR="00BF7711" w:rsidRPr="00BF7711" w:rsidRDefault="00BF7711" w:rsidP="00BF7711">
      <w:pPr>
        <w:numPr>
          <w:ilvl w:val="0"/>
          <w:numId w:val="6"/>
        </w:numPr>
      </w:pPr>
      <w:r w:rsidRPr="00BF7711">
        <w:rPr>
          <w:b/>
          <w:bCs/>
        </w:rPr>
        <w:t>Content analytics</w:t>
      </w:r>
      <w:r w:rsidRPr="00BF7711">
        <w:t xml:space="preserve"> to identify optimal adaptation strategies</w:t>
      </w:r>
    </w:p>
    <w:p w:rsidR="00BF7711" w:rsidRPr="00BF7711" w:rsidRDefault="00BF7711" w:rsidP="00BF7711">
      <w:pPr>
        <w:numPr>
          <w:ilvl w:val="0"/>
          <w:numId w:val="6"/>
        </w:numPr>
      </w:pPr>
      <w:r w:rsidRPr="00BF7711">
        <w:rPr>
          <w:b/>
          <w:bCs/>
        </w:rPr>
        <w:t>Integration capabilities</w:t>
      </w:r>
      <w:r w:rsidRPr="00BF7711">
        <w:t xml:space="preserve"> with existing learning management systems</w:t>
      </w:r>
    </w:p>
    <w:p w:rsidR="00BF7711" w:rsidRPr="00BF7711" w:rsidRDefault="00BF7711" w:rsidP="00BF7711">
      <w:pPr>
        <w:rPr>
          <w:b/>
          <w:bCs/>
        </w:rPr>
      </w:pPr>
      <w:r w:rsidRPr="00BF7711">
        <w:rPr>
          <w:b/>
          <w:bCs/>
        </w:rPr>
        <w:t>Research Applications</w:t>
      </w:r>
    </w:p>
    <w:p w:rsidR="00BF7711" w:rsidRPr="00BF7711" w:rsidRDefault="00BF7711" w:rsidP="00BF7711">
      <w:r w:rsidRPr="00BF7711">
        <w:t>The demonstration serves as a proof of concept for:</w:t>
      </w:r>
    </w:p>
    <w:p w:rsidR="00BF7711" w:rsidRPr="00BF7711" w:rsidRDefault="00BF7711" w:rsidP="00BF7711">
      <w:pPr>
        <w:numPr>
          <w:ilvl w:val="0"/>
          <w:numId w:val="7"/>
        </w:numPr>
      </w:pPr>
      <w:r w:rsidRPr="00BF7711">
        <w:t>Educational technology vendors exploring personalization beyond performance metrics</w:t>
      </w:r>
    </w:p>
    <w:p w:rsidR="00BF7711" w:rsidRPr="00BF7711" w:rsidRDefault="00BF7711" w:rsidP="00BF7711">
      <w:pPr>
        <w:numPr>
          <w:ilvl w:val="0"/>
          <w:numId w:val="7"/>
        </w:numPr>
      </w:pPr>
      <w:r w:rsidRPr="00BF7711">
        <w:t>Learning management system developers considering learning style integration</w:t>
      </w:r>
    </w:p>
    <w:p w:rsidR="00BF7711" w:rsidRPr="00BF7711" w:rsidRDefault="00BF7711" w:rsidP="00BF7711">
      <w:pPr>
        <w:numPr>
          <w:ilvl w:val="0"/>
          <w:numId w:val="7"/>
        </w:numPr>
      </w:pPr>
      <w:r w:rsidRPr="00BF7711">
        <w:t>Instructional designers evaluating AI-assisted content adaptation</w:t>
      </w:r>
    </w:p>
    <w:p w:rsidR="00BF7711" w:rsidRPr="00BF7711" w:rsidRDefault="00BF7711" w:rsidP="00BF7711">
      <w:pPr>
        <w:numPr>
          <w:ilvl w:val="0"/>
          <w:numId w:val="7"/>
        </w:numPr>
      </w:pPr>
      <w:r w:rsidRPr="00BF7711">
        <w:t>Researchers investigating ethical approaches to educational personalization</w:t>
      </w:r>
    </w:p>
    <w:p w:rsidR="00BF7711" w:rsidRPr="00BF7711" w:rsidRDefault="00BF7711" w:rsidP="00BF7711">
      <w:pPr>
        <w:rPr>
          <w:b/>
          <w:bCs/>
        </w:rPr>
      </w:pPr>
      <w:r w:rsidRPr="00BF7711">
        <w:rPr>
          <w:b/>
          <w:bCs/>
        </w:rPr>
        <w:t>Technical Credits</w:t>
      </w:r>
    </w:p>
    <w:p w:rsidR="00BF7711" w:rsidRPr="00BF7711" w:rsidRDefault="00BF7711" w:rsidP="00BF7711">
      <w:r w:rsidRPr="00BF7711">
        <w:rPr>
          <w:b/>
          <w:bCs/>
        </w:rPr>
        <w:t>Lead Designer &amp; Educational Framework</w:t>
      </w:r>
      <w:r w:rsidRPr="00BF7711">
        <w:t>: Suzanne Margolis, Instructional Designer &amp; Digital Adoption Specialist</w:t>
      </w:r>
    </w:p>
    <w:p w:rsidR="00BF7711" w:rsidRPr="00BF7711" w:rsidRDefault="00BF7711" w:rsidP="00BF7711">
      <w:r w:rsidRPr="00BF7711">
        <w:rPr>
          <w:b/>
          <w:bCs/>
        </w:rPr>
        <w:t>AI Development Partner</w:t>
      </w:r>
      <w:r w:rsidRPr="00BF7711">
        <w:t>: Claude Sonnet 4 provided the technical implementation, code architecture, and adaptive content logic that enables the demonstration functionality.</w:t>
      </w:r>
    </w:p>
    <w:p w:rsidR="00BF7711" w:rsidRPr="00BF7711" w:rsidRDefault="00BF7711" w:rsidP="00BF7711">
      <w:pPr>
        <w:rPr>
          <w:b/>
          <w:bCs/>
        </w:rPr>
      </w:pPr>
      <w:r w:rsidRPr="00BF7711">
        <w:rPr>
          <w:b/>
          <w:bCs/>
        </w:rPr>
        <w:t>Collaboration Model</w:t>
      </w:r>
    </w:p>
    <w:p w:rsidR="00BF7711" w:rsidRPr="00BF7711" w:rsidRDefault="00BF7711" w:rsidP="00BF7711">
      <w:r w:rsidRPr="00BF7711">
        <w:t>This project illustrates effective human-AI collaboration in educational technology development, combining domain expertise in learning theory with AI capabilities in pattern recognition and content transformation. The approach demonstrates how AI can augment rather than replace instructional design expertise.</w:t>
      </w:r>
    </w:p>
    <w:p w:rsidR="00BF7711" w:rsidRPr="00BF7711" w:rsidRDefault="00BF7711" w:rsidP="00BF7711">
      <w:pPr>
        <w:rPr>
          <w:b/>
          <w:bCs/>
        </w:rPr>
      </w:pPr>
      <w:r w:rsidRPr="00BF7711">
        <w:rPr>
          <w:b/>
          <w:bCs/>
        </w:rPr>
        <w:lastRenderedPageBreak/>
        <w:t>License</w:t>
      </w:r>
    </w:p>
    <w:p w:rsidR="00BF7711" w:rsidRPr="00BF7711" w:rsidRDefault="00BF7711" w:rsidP="00BF7711">
      <w:r w:rsidRPr="00BF7711">
        <w:t>This demonstration is provided for educational and research purposes. Please credit both the human instructional design framework and Claude Sonnet 4's technical contribution when adapting or extending this work.</w:t>
      </w:r>
    </w:p>
    <w:p w:rsidR="00BF7711" w:rsidRPr="00BF7711" w:rsidRDefault="00BF7711" w:rsidP="00BF7711">
      <w:r w:rsidRPr="00BF7711">
        <w:pict>
          <v:rect id="_x0000_i1031" style="width:0;height:1.5pt" o:hralign="center" o:hrstd="t" o:hr="t" fillcolor="#a0a0a0" stroked="f"/>
        </w:pict>
      </w:r>
    </w:p>
    <w:p w:rsidR="00BF7711" w:rsidRPr="00BF7711" w:rsidRDefault="00BF7711" w:rsidP="00BF7711">
      <w:r w:rsidRPr="00BF7711">
        <w:rPr>
          <w:i/>
          <w:iCs/>
        </w:rPr>
        <w:t>This project represents a collaborative exploration of AI's potential to create more inclusive and effective learning experiences through principled adaptation rather than algorithmic assumptions.</w:t>
      </w:r>
    </w:p>
    <w:p w:rsidR="00BF7711" w:rsidRDefault="00BF7711"/>
    <w:sectPr w:rsidR="00BF7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A4E"/>
    <w:multiLevelType w:val="multilevel"/>
    <w:tmpl w:val="5A9A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64760"/>
    <w:multiLevelType w:val="multilevel"/>
    <w:tmpl w:val="F1C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501C8"/>
    <w:multiLevelType w:val="multilevel"/>
    <w:tmpl w:val="E9D4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10447"/>
    <w:multiLevelType w:val="multilevel"/>
    <w:tmpl w:val="AD4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F7538"/>
    <w:multiLevelType w:val="multilevel"/>
    <w:tmpl w:val="60F8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A4488"/>
    <w:multiLevelType w:val="multilevel"/>
    <w:tmpl w:val="C0923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9C2060"/>
    <w:multiLevelType w:val="multilevel"/>
    <w:tmpl w:val="6AEA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0259653">
    <w:abstractNumId w:val="3"/>
  </w:num>
  <w:num w:numId="2" w16cid:durableId="82603834">
    <w:abstractNumId w:val="6"/>
  </w:num>
  <w:num w:numId="3" w16cid:durableId="1382360386">
    <w:abstractNumId w:val="4"/>
  </w:num>
  <w:num w:numId="4" w16cid:durableId="885802227">
    <w:abstractNumId w:val="1"/>
  </w:num>
  <w:num w:numId="5" w16cid:durableId="1274707394">
    <w:abstractNumId w:val="5"/>
  </w:num>
  <w:num w:numId="6" w16cid:durableId="2104761779">
    <w:abstractNumId w:val="2"/>
  </w:num>
  <w:num w:numId="7" w16cid:durableId="349796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11"/>
    <w:rsid w:val="00BF7711"/>
    <w:rsid w:val="00DF0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70FD3A-EF01-4B9D-A913-C3EA422D2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11"/>
    <w:rPr>
      <w:rFonts w:eastAsiaTheme="majorEastAsia" w:cstheme="majorBidi"/>
      <w:color w:val="272727" w:themeColor="text1" w:themeTint="D8"/>
    </w:rPr>
  </w:style>
  <w:style w:type="paragraph" w:styleId="Title">
    <w:name w:val="Title"/>
    <w:basedOn w:val="Normal"/>
    <w:next w:val="Normal"/>
    <w:link w:val="TitleChar"/>
    <w:uiPriority w:val="10"/>
    <w:qFormat/>
    <w:rsid w:val="00BF7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11"/>
    <w:pPr>
      <w:spacing w:before="160"/>
      <w:jc w:val="center"/>
    </w:pPr>
    <w:rPr>
      <w:i/>
      <w:iCs/>
      <w:color w:val="404040" w:themeColor="text1" w:themeTint="BF"/>
    </w:rPr>
  </w:style>
  <w:style w:type="character" w:customStyle="1" w:styleId="QuoteChar">
    <w:name w:val="Quote Char"/>
    <w:basedOn w:val="DefaultParagraphFont"/>
    <w:link w:val="Quote"/>
    <w:uiPriority w:val="29"/>
    <w:rsid w:val="00BF7711"/>
    <w:rPr>
      <w:i/>
      <w:iCs/>
      <w:color w:val="404040" w:themeColor="text1" w:themeTint="BF"/>
    </w:rPr>
  </w:style>
  <w:style w:type="paragraph" w:styleId="ListParagraph">
    <w:name w:val="List Paragraph"/>
    <w:basedOn w:val="Normal"/>
    <w:uiPriority w:val="34"/>
    <w:qFormat/>
    <w:rsid w:val="00BF7711"/>
    <w:pPr>
      <w:ind w:left="720"/>
      <w:contextualSpacing/>
    </w:pPr>
  </w:style>
  <w:style w:type="character" w:styleId="IntenseEmphasis">
    <w:name w:val="Intense Emphasis"/>
    <w:basedOn w:val="DefaultParagraphFont"/>
    <w:uiPriority w:val="21"/>
    <w:qFormat/>
    <w:rsid w:val="00BF7711"/>
    <w:rPr>
      <w:i/>
      <w:iCs/>
      <w:color w:val="2F5496" w:themeColor="accent1" w:themeShade="BF"/>
    </w:rPr>
  </w:style>
  <w:style w:type="paragraph" w:styleId="IntenseQuote">
    <w:name w:val="Intense Quote"/>
    <w:basedOn w:val="Normal"/>
    <w:next w:val="Normal"/>
    <w:link w:val="IntenseQuoteChar"/>
    <w:uiPriority w:val="30"/>
    <w:qFormat/>
    <w:rsid w:val="00BF7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711"/>
    <w:rPr>
      <w:i/>
      <w:iCs/>
      <w:color w:val="2F5496" w:themeColor="accent1" w:themeShade="BF"/>
    </w:rPr>
  </w:style>
  <w:style w:type="character" w:styleId="IntenseReference">
    <w:name w:val="Intense Reference"/>
    <w:basedOn w:val="DefaultParagraphFont"/>
    <w:uiPriority w:val="32"/>
    <w:qFormat/>
    <w:rsid w:val="00BF77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Margolis</dc:creator>
  <cp:keywords/>
  <dc:description/>
  <cp:lastModifiedBy>Suzanne Margolis</cp:lastModifiedBy>
  <cp:revision>1</cp:revision>
  <dcterms:created xsi:type="dcterms:W3CDTF">2025-09-06T23:03:00Z</dcterms:created>
  <dcterms:modified xsi:type="dcterms:W3CDTF">2025-09-06T23:03:00Z</dcterms:modified>
</cp:coreProperties>
</file>