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F2CD4" w14:textId="318BAB0C" w:rsidR="009303D9" w:rsidRPr="001F2070" w:rsidRDefault="006735E7" w:rsidP="00713F54">
      <w:pPr>
        <w:pStyle w:val="papertitle"/>
        <w:spacing w:before="100" w:beforeAutospacing="1" w:after="100" w:afterAutospacing="1"/>
        <w:rPr>
          <w:noProof w:val="0"/>
          <w:kern w:val="48"/>
          <w:lang w:val="es-419"/>
        </w:rPr>
      </w:pPr>
      <w:r w:rsidRPr="001F2070">
        <w:rPr>
          <w:noProof w:val="0"/>
          <w:kern w:val="48"/>
          <w:lang w:val="es-419"/>
        </w:rPr>
        <w:t>RTP Equipo 21 ENMICE 2025</w:t>
      </w:r>
    </w:p>
    <w:p w14:paraId="1202CEEA" w14:textId="77777777" w:rsidR="00D7522C" w:rsidRDefault="00D7522C" w:rsidP="00A461A4">
      <w:pPr>
        <w:pStyle w:val="Author"/>
        <w:spacing w:before="100" w:beforeAutospacing="1" w:after="100" w:afterAutospacing="1" w:line="120" w:lineRule="auto"/>
        <w:jc w:val="both"/>
        <w:rPr>
          <w:noProof w:val="0"/>
          <w:sz w:val="16"/>
          <w:szCs w:val="16"/>
          <w:lang w:val="es-419"/>
        </w:rPr>
      </w:pPr>
    </w:p>
    <w:p w14:paraId="1F960E65" w14:textId="77777777" w:rsidR="00A461A4" w:rsidRPr="001F2070" w:rsidRDefault="00A461A4" w:rsidP="00A461A4">
      <w:pPr>
        <w:pStyle w:val="Author"/>
        <w:spacing w:before="100" w:beforeAutospacing="1" w:after="100" w:afterAutospacing="1" w:line="120" w:lineRule="auto"/>
        <w:jc w:val="both"/>
        <w:rPr>
          <w:noProof w:val="0"/>
          <w:sz w:val="16"/>
          <w:szCs w:val="16"/>
          <w:lang w:val="es-419"/>
        </w:rPr>
        <w:sectPr w:rsidR="00A461A4" w:rsidRPr="001F2070" w:rsidSect="003B4E04">
          <w:footerReference w:type="first" r:id="rId8"/>
          <w:pgSz w:w="11906" w:h="16838" w:code="9"/>
          <w:pgMar w:top="540" w:right="893" w:bottom="1440" w:left="893" w:header="720" w:footer="720" w:gutter="0"/>
          <w:cols w:space="720"/>
          <w:titlePg/>
          <w:docGrid w:linePitch="360"/>
        </w:sectPr>
      </w:pPr>
    </w:p>
    <w:p w14:paraId="538036A7" w14:textId="3F2C166F" w:rsidR="006F6C4C" w:rsidRPr="001F2070" w:rsidRDefault="006F6C4C" w:rsidP="00A461A4">
      <w:pPr>
        <w:pStyle w:val="NoSpacing"/>
        <w:rPr>
          <w:lang w:val="es-419"/>
        </w:rPr>
      </w:pPr>
      <w:r w:rsidRPr="001F2070">
        <w:rPr>
          <w:lang w:val="es-419"/>
        </w:rPr>
        <w:t>Luis Linares</w:t>
      </w:r>
    </w:p>
    <w:p w14:paraId="6562AB0C" w14:textId="256C7334" w:rsidR="006F6C4C" w:rsidRPr="001F2070" w:rsidRDefault="006F6C4C" w:rsidP="006F6C4C">
      <w:pPr>
        <w:pStyle w:val="NoSpacing"/>
        <w:rPr>
          <w:lang w:val="es-419"/>
        </w:rPr>
      </w:pPr>
      <w:r w:rsidRPr="001F2070">
        <w:rPr>
          <w:lang w:val="es-419"/>
        </w:rPr>
        <w:t>Mariana Banda</w:t>
      </w:r>
    </w:p>
    <w:p w14:paraId="3F95530F" w14:textId="7EBCACC2" w:rsidR="006F6C4C" w:rsidRPr="001F2070" w:rsidRDefault="006F6C4C" w:rsidP="006F6C4C">
      <w:pPr>
        <w:pStyle w:val="NoSpacing"/>
        <w:rPr>
          <w:lang w:val="es-419"/>
        </w:rPr>
      </w:pPr>
      <w:r w:rsidRPr="001F2070">
        <w:rPr>
          <w:lang w:val="es-419"/>
        </w:rPr>
        <w:t>Santiago Hernández</w:t>
      </w:r>
    </w:p>
    <w:p w14:paraId="5623FE72" w14:textId="70E46AAB" w:rsidR="006F6C4C" w:rsidRPr="001F2070" w:rsidRDefault="006F6C4C" w:rsidP="006F6C4C">
      <w:pPr>
        <w:pStyle w:val="NoSpacing"/>
        <w:rPr>
          <w:lang w:val="es-419"/>
        </w:rPr>
      </w:pPr>
      <w:r w:rsidRPr="001F2070">
        <w:rPr>
          <w:lang w:val="es-419"/>
        </w:rPr>
        <w:t>Santiago Méndez</w:t>
      </w:r>
    </w:p>
    <w:p w14:paraId="0CEE192F" w14:textId="306192AB" w:rsidR="006F6C4C" w:rsidRPr="001F2070" w:rsidRDefault="006F6C4C" w:rsidP="006F6C4C">
      <w:pPr>
        <w:pStyle w:val="NoSpacing"/>
        <w:rPr>
          <w:lang w:val="es-419"/>
        </w:rPr>
      </w:pPr>
      <w:r w:rsidRPr="001F2070">
        <w:rPr>
          <w:lang w:val="es-419"/>
        </w:rPr>
        <w:t xml:space="preserve">Adolfo </w:t>
      </w:r>
      <w:proofErr w:type="spellStart"/>
      <w:r w:rsidRPr="001F2070">
        <w:rPr>
          <w:lang w:val="es-419"/>
        </w:rPr>
        <w:t>Medellin</w:t>
      </w:r>
      <w:proofErr w:type="spellEnd"/>
    </w:p>
    <w:p w14:paraId="2729A11B" w14:textId="004B7A27" w:rsidR="00447BB9" w:rsidRPr="001F2070" w:rsidRDefault="00724A76" w:rsidP="006F6C4C">
      <w:pPr>
        <w:pStyle w:val="NoSpacing"/>
        <w:rPr>
          <w:lang w:val="es-419"/>
        </w:rPr>
      </w:pPr>
      <w:r w:rsidRPr="001F2070">
        <w:rPr>
          <w:lang w:val="es-419"/>
        </w:rPr>
        <w:t>Leonardo, Valade</w:t>
      </w:r>
      <w:r w:rsidR="006F6C4C" w:rsidRPr="001F2070">
        <w:rPr>
          <w:lang w:val="es-419"/>
        </w:rPr>
        <w:t>z</w:t>
      </w:r>
      <w:r w:rsidR="00D72D06" w:rsidRPr="001F2070">
        <w:rPr>
          <w:lang w:val="es-419"/>
        </w:rPr>
        <w:br/>
      </w:r>
      <w:proofErr w:type="spellStart"/>
      <w:r w:rsidRPr="001F2070">
        <w:rPr>
          <w:lang w:val="es-419"/>
        </w:rPr>
        <w:t>DynX</w:t>
      </w:r>
      <w:proofErr w:type="spellEnd"/>
      <w:r w:rsidRPr="001F2070">
        <w:rPr>
          <w:lang w:val="es-419"/>
        </w:rPr>
        <w:t xml:space="preserve"> – High </w:t>
      </w:r>
      <w:proofErr w:type="spellStart"/>
      <w:r w:rsidRPr="001F2070">
        <w:rPr>
          <w:lang w:val="es-419"/>
        </w:rPr>
        <w:t>Power</w:t>
      </w:r>
      <w:proofErr w:type="spellEnd"/>
      <w:r w:rsidRPr="001F2070">
        <w:rPr>
          <w:lang w:val="es-419"/>
        </w:rPr>
        <w:t xml:space="preserve"> </w:t>
      </w:r>
      <w:proofErr w:type="spellStart"/>
      <w:r w:rsidRPr="001F2070">
        <w:rPr>
          <w:lang w:val="es-419"/>
        </w:rPr>
        <w:t>Rocketry</w:t>
      </w:r>
      <w:proofErr w:type="spellEnd"/>
      <w:r w:rsidR="001A3B3D" w:rsidRPr="001F2070">
        <w:rPr>
          <w:i/>
          <w:lang w:val="es-419"/>
        </w:rPr>
        <w:br/>
      </w:r>
      <w:r w:rsidRPr="001F2070">
        <w:rPr>
          <w:lang w:val="es-419"/>
        </w:rPr>
        <w:t>San Nicolás de los Garza, México</w:t>
      </w:r>
    </w:p>
    <w:p w14:paraId="0C996226" w14:textId="77777777" w:rsidR="009F1D79" w:rsidRPr="001F2070" w:rsidRDefault="009F1D79" w:rsidP="00724A76"/>
    <w:p w14:paraId="0316535E" w14:textId="77777777" w:rsidR="00724A76" w:rsidRPr="001F2070" w:rsidRDefault="00724A76" w:rsidP="00724A76">
      <w:pPr>
        <w:sectPr w:rsidR="00724A76" w:rsidRPr="001F2070" w:rsidSect="00724A76">
          <w:type w:val="continuous"/>
          <w:pgSz w:w="11906" w:h="16838" w:code="9"/>
          <w:pgMar w:top="450" w:right="893" w:bottom="1440" w:left="893" w:header="720" w:footer="720" w:gutter="0"/>
          <w:cols w:space="720"/>
          <w:docGrid w:linePitch="360"/>
        </w:sectPr>
      </w:pPr>
    </w:p>
    <w:p w14:paraId="0A88E65D" w14:textId="00C26D2A" w:rsidR="009303D9" w:rsidRPr="001F2070" w:rsidRDefault="009303D9" w:rsidP="00724A76">
      <w:pPr>
        <w:sectPr w:rsidR="009303D9" w:rsidRPr="001F2070" w:rsidSect="003B4E04">
          <w:type w:val="continuous"/>
          <w:pgSz w:w="11906" w:h="16838" w:code="9"/>
          <w:pgMar w:top="450" w:right="893" w:bottom="1440" w:left="893" w:header="720" w:footer="720" w:gutter="0"/>
          <w:cols w:num="3" w:space="720"/>
          <w:docGrid w:linePitch="360"/>
        </w:sectPr>
      </w:pPr>
    </w:p>
    <w:p w14:paraId="40FA2D84" w14:textId="1E2A8497" w:rsidR="004D72B5" w:rsidRPr="001F2070" w:rsidRDefault="006F6C4C" w:rsidP="00724A76">
      <w:pPr>
        <w:pStyle w:val="Abstract"/>
        <w:ind w:firstLine="0"/>
        <w:rPr>
          <w:i/>
          <w:iCs/>
          <w:lang w:val="es-419"/>
        </w:rPr>
      </w:pPr>
      <w:r w:rsidRPr="001F2070">
        <w:rPr>
          <w:i/>
          <w:iCs/>
          <w:lang w:val="es-419"/>
        </w:rPr>
        <w:t>Resumen</w:t>
      </w:r>
      <w:r w:rsidR="009303D9" w:rsidRPr="001F2070">
        <w:rPr>
          <w:lang w:val="es-419"/>
        </w:rPr>
        <w:t>—</w:t>
      </w:r>
      <w:r w:rsidRPr="001F2070">
        <w:rPr>
          <w:rFonts w:hint="eastAsia"/>
          <w:lang w:val="es-419"/>
        </w:rPr>
        <w:t xml:space="preserve"> El equipo DYNX compite en la categoría LCU con un objetivo de apogeo 1 km. El vehículo </w:t>
      </w:r>
      <w:r w:rsidR="007F1CA0" w:rsidRPr="007F1CA0">
        <w:rPr>
          <w:i/>
          <w:iCs/>
          <w:lang w:val="es-419"/>
        </w:rPr>
        <w:t>Promesa</w:t>
      </w:r>
      <w:r w:rsidRPr="001F2070">
        <w:rPr>
          <w:rFonts w:hint="eastAsia"/>
          <w:lang w:val="es-419"/>
        </w:rPr>
        <w:t xml:space="preserve"> tiene un diámetro de </w:t>
      </w:r>
      <w:r w:rsidR="007F1CA0">
        <w:rPr>
          <w:lang w:val="es-419"/>
        </w:rPr>
        <w:t>4</w:t>
      </w:r>
      <w:r w:rsidRPr="001F2070">
        <w:rPr>
          <w:rFonts w:hint="eastAsia"/>
          <w:lang w:val="es-419"/>
        </w:rPr>
        <w:t xml:space="preserve"> in (</w:t>
      </w:r>
      <w:r w:rsidRPr="001F2070">
        <w:rPr>
          <w:rFonts w:hint="eastAsia"/>
          <w:lang w:val="es-419"/>
        </w:rPr>
        <w:t>≈</w:t>
      </w:r>
      <w:r w:rsidR="007F1CA0">
        <w:rPr>
          <w:lang w:val="es-419"/>
        </w:rPr>
        <w:t xml:space="preserve">100 </w:t>
      </w:r>
      <w:r w:rsidRPr="001F2070">
        <w:rPr>
          <w:rFonts w:hint="eastAsia"/>
          <w:lang w:val="es-419"/>
        </w:rPr>
        <w:t xml:space="preserve">mm) y una longitud de 1.72 m, y emplea un motor </w:t>
      </w:r>
      <w:r w:rsidRPr="001F2070">
        <w:rPr>
          <w:lang w:val="es-419"/>
        </w:rPr>
        <w:t xml:space="preserve">clase K </w:t>
      </w:r>
      <w:r w:rsidRPr="001F2070">
        <w:rPr>
          <w:rFonts w:hint="eastAsia"/>
          <w:lang w:val="es-419"/>
        </w:rPr>
        <w:t>de 1284 N de empuje. La misión principal es dem</w:t>
      </w:r>
      <w:r w:rsidRPr="001F2070">
        <w:rPr>
          <w:lang w:val="es-419"/>
        </w:rPr>
        <w:t>ostrar la capacidad del equipo para diseñar y entregar una carga de 1 kilogramo a ~1 km, y simultáneamente dar los primeros pasos del equipo en el uso y manejo de propelente sólido como sistema de propulsión propia.</w:t>
      </w:r>
      <w:r w:rsidR="006678E2" w:rsidRPr="001F2070">
        <w:rPr>
          <w:lang w:val="es-419"/>
        </w:rPr>
        <w:t xml:space="preserve"> </w:t>
      </w:r>
    </w:p>
    <w:p w14:paraId="58B10678" w14:textId="10F0D12D" w:rsidR="009303D9" w:rsidRPr="001F2070" w:rsidRDefault="003F1782" w:rsidP="00972203">
      <w:pPr>
        <w:pStyle w:val="Keywords"/>
        <w:rPr>
          <w:lang w:val="es-419"/>
        </w:rPr>
      </w:pPr>
      <w:r w:rsidRPr="001F2070">
        <w:rPr>
          <w:lang w:val="es-419"/>
        </w:rPr>
        <w:t>Palabras clave</w:t>
      </w:r>
      <w:r w:rsidR="004D72B5" w:rsidRPr="001F2070">
        <w:rPr>
          <w:lang w:val="es-419"/>
        </w:rPr>
        <w:t>—</w:t>
      </w:r>
      <w:r w:rsidRPr="001F2070">
        <w:rPr>
          <w:lang w:val="es-419"/>
        </w:rPr>
        <w:t>Palabras clave</w:t>
      </w:r>
      <w:r w:rsidR="006678E2" w:rsidRPr="001F2070">
        <w:rPr>
          <w:lang w:val="es-419"/>
        </w:rPr>
        <w:t>.</w:t>
      </w:r>
    </w:p>
    <w:p w14:paraId="1A521F3C" w14:textId="638EE034" w:rsidR="009303D9" w:rsidRPr="001F2070" w:rsidRDefault="001E7997" w:rsidP="006B6B66">
      <w:pPr>
        <w:pStyle w:val="Heading1"/>
        <w:rPr>
          <w:noProof w:val="0"/>
        </w:rPr>
      </w:pPr>
      <w:r>
        <w:rPr>
          <w:noProof w:val="0"/>
        </w:rPr>
        <w:t>Integración del proyecto</w:t>
      </w:r>
    </w:p>
    <w:p w14:paraId="5B84FB04" w14:textId="1A2B9918" w:rsidR="009303D9" w:rsidRDefault="005C4303" w:rsidP="00E7596C">
      <w:pPr>
        <w:pStyle w:val="BodyText"/>
        <w:rPr>
          <w:lang w:val="es-419"/>
        </w:rPr>
      </w:pPr>
      <w:r>
        <w:rPr>
          <w:lang w:val="es-419"/>
        </w:rPr>
        <w:t>La misión principal es diseñar, construir y operar un vehículo capaz de alcanzar un apogeo de 1000 m ±10% a nivel del suelo, con una carga útil de 1 kilogramo. El sistema debe aterrizar integro, descargando datos de misión y demostrar control y recuperación segura. La misión es dividida en eventos:</w:t>
      </w:r>
    </w:p>
    <w:p w14:paraId="3FFEFB3F" w14:textId="21E6A878" w:rsidR="005C4303" w:rsidRDefault="005C4303" w:rsidP="005C4303">
      <w:pPr>
        <w:pStyle w:val="BodyText"/>
        <w:numPr>
          <w:ilvl w:val="0"/>
          <w:numId w:val="25"/>
        </w:numPr>
        <w:rPr>
          <w:lang w:val="es-419"/>
        </w:rPr>
      </w:pPr>
      <w:r>
        <w:rPr>
          <w:lang w:val="es-419"/>
        </w:rPr>
        <w:t>Salida exitosa de la torre.</w:t>
      </w:r>
    </w:p>
    <w:p w14:paraId="050183B6" w14:textId="6089CF68" w:rsidR="005C4303" w:rsidRDefault="005C4303" w:rsidP="005C4303">
      <w:pPr>
        <w:pStyle w:val="BodyText"/>
        <w:numPr>
          <w:ilvl w:val="0"/>
          <w:numId w:val="25"/>
        </w:numPr>
        <w:rPr>
          <w:lang w:val="es-419"/>
        </w:rPr>
      </w:pPr>
      <w:r>
        <w:rPr>
          <w:lang w:val="es-419"/>
        </w:rPr>
        <w:t>Despliegue del sistema de recuperación.</w:t>
      </w:r>
    </w:p>
    <w:p w14:paraId="2D17CFD7" w14:textId="16083F35" w:rsidR="005C4303" w:rsidRDefault="005C4303" w:rsidP="005C4303">
      <w:pPr>
        <w:pStyle w:val="BodyText"/>
        <w:numPr>
          <w:ilvl w:val="0"/>
          <w:numId w:val="25"/>
        </w:numPr>
        <w:rPr>
          <w:lang w:val="es-419"/>
        </w:rPr>
      </w:pPr>
      <w:r>
        <w:rPr>
          <w:lang w:val="es-419"/>
        </w:rPr>
        <w:t>Recuperación sin daños del vehículo y la CU.</w:t>
      </w:r>
    </w:p>
    <w:p w14:paraId="67A92F55" w14:textId="0310102C" w:rsidR="005C4303" w:rsidRDefault="005C4303" w:rsidP="005C4303">
      <w:pPr>
        <w:pStyle w:val="BodyText"/>
        <w:numPr>
          <w:ilvl w:val="0"/>
          <w:numId w:val="25"/>
        </w:numPr>
        <w:rPr>
          <w:lang w:val="es-419"/>
        </w:rPr>
      </w:pPr>
      <w:r>
        <w:rPr>
          <w:lang w:val="es-419"/>
        </w:rPr>
        <w:t>Obtención y registro de datos de vuelo.</w:t>
      </w:r>
    </w:p>
    <w:p w14:paraId="73575E2D" w14:textId="5572BE00" w:rsidR="005C4303" w:rsidRDefault="005C4303" w:rsidP="005C4303">
      <w:pPr>
        <w:pStyle w:val="Heading2"/>
      </w:pPr>
      <w:r>
        <w:t>Restricciones y condicionales fijas de competencia.</w:t>
      </w:r>
    </w:p>
    <w:p w14:paraId="71473DEF" w14:textId="77777777" w:rsidR="007F1CA0" w:rsidRPr="007F1CA0" w:rsidRDefault="007F1CA0" w:rsidP="007F1CA0">
      <w:pPr>
        <w:pStyle w:val="BodyText"/>
        <w:rPr>
          <w:lang w:val="es-419"/>
        </w:rPr>
      </w:pPr>
      <w:r w:rsidRPr="007F1CA0">
        <w:rPr>
          <w:lang w:val="es-419"/>
        </w:rPr>
        <w:t>Durante el desarrollo del vehículo lanzador se acataron todas las recomendaciones, limitaciones y factores de seguridad establecidos en las guías oficiales del ENMICE 2025 (GRR, GDPE y GPOE).</w:t>
      </w:r>
    </w:p>
    <w:p w14:paraId="40554CD1" w14:textId="551FF767" w:rsidR="005C4303" w:rsidRDefault="007F1CA0" w:rsidP="007F1CA0">
      <w:pPr>
        <w:pStyle w:val="BodyText"/>
        <w:ind w:firstLine="0"/>
        <w:rPr>
          <w:lang w:val="es-419"/>
        </w:rPr>
      </w:pPr>
      <w:proofErr w:type="gramStart"/>
      <w:r w:rsidRPr="007F1CA0">
        <w:rPr>
          <w:rFonts w:hint="eastAsia"/>
          <w:lang w:val="es-419"/>
        </w:rPr>
        <w:t>Los safety</w:t>
      </w:r>
      <w:proofErr w:type="gramEnd"/>
      <w:r w:rsidRPr="007F1CA0">
        <w:rPr>
          <w:rFonts w:hint="eastAsia"/>
          <w:lang w:val="es-419"/>
        </w:rPr>
        <w:t xml:space="preserve"> </w:t>
      </w:r>
      <w:proofErr w:type="spellStart"/>
      <w:r w:rsidRPr="007F1CA0">
        <w:rPr>
          <w:rFonts w:hint="eastAsia"/>
          <w:lang w:val="es-419"/>
        </w:rPr>
        <w:t>factors</w:t>
      </w:r>
      <w:proofErr w:type="spellEnd"/>
      <w:r w:rsidRPr="007F1CA0">
        <w:rPr>
          <w:rFonts w:hint="eastAsia"/>
          <w:lang w:val="es-419"/>
        </w:rPr>
        <w:t xml:space="preserve"> estructurales, de propulsión, recuperación y aviónica fueron aplicados conforme a los valores mínimos exigidos (</w:t>
      </w:r>
      <w:r w:rsidRPr="007F1CA0">
        <w:rPr>
          <w:rFonts w:hint="eastAsia"/>
          <w:lang w:val="es-419"/>
        </w:rPr>
        <w:t>≥</w:t>
      </w:r>
      <w:r w:rsidRPr="007F1CA0">
        <w:rPr>
          <w:rFonts w:hint="eastAsia"/>
          <w:lang w:val="es-419"/>
        </w:rPr>
        <w:t xml:space="preserve">1.5 en componentes, </w:t>
      </w:r>
      <w:r w:rsidRPr="007F1CA0">
        <w:rPr>
          <w:rFonts w:hint="eastAsia"/>
          <w:lang w:val="es-419"/>
        </w:rPr>
        <w:t>≥</w:t>
      </w:r>
      <w:r w:rsidRPr="007F1CA0">
        <w:rPr>
          <w:rFonts w:hint="eastAsia"/>
          <w:lang w:val="es-419"/>
        </w:rPr>
        <w:t xml:space="preserve">2.0 en uniones críticas, y </w:t>
      </w:r>
      <w:r w:rsidRPr="007F1CA0">
        <w:rPr>
          <w:rFonts w:hint="eastAsia"/>
          <w:lang w:val="es-419"/>
        </w:rPr>
        <w:t>≥</w:t>
      </w:r>
      <w:r w:rsidRPr="007F1CA0">
        <w:rPr>
          <w:rFonts w:hint="eastAsia"/>
          <w:lang w:val="es-419"/>
        </w:rPr>
        <w:t xml:space="preserve">3.0 en la carcasa del motor), garantizando la integridad mecánica, térmica </w:t>
      </w:r>
      <w:r w:rsidRPr="007F1CA0">
        <w:rPr>
          <w:lang w:val="es-419"/>
        </w:rPr>
        <w:t>y operativa del sistema.</w:t>
      </w:r>
    </w:p>
    <w:p w14:paraId="7893C720" w14:textId="1FE18333" w:rsidR="007F1CA0" w:rsidRDefault="007F1CA0" w:rsidP="007F1CA0">
      <w:pPr>
        <w:pStyle w:val="Heading2"/>
      </w:pPr>
      <w:r>
        <w:t>Metodología de proyecto</w:t>
      </w:r>
    </w:p>
    <w:p w14:paraId="0E129179" w14:textId="77777777" w:rsidR="00A461A4" w:rsidRDefault="007F1CA0" w:rsidP="00A461A4">
      <w:r w:rsidRPr="007F1CA0">
        <w:t xml:space="preserve">El desarrollo del vehículo lanzador </w:t>
      </w:r>
      <w:r w:rsidRPr="007F1CA0">
        <w:rPr>
          <w:i/>
          <w:iCs/>
        </w:rPr>
        <w:t>Promesa</w:t>
      </w:r>
      <w:r w:rsidRPr="007F1CA0">
        <w:t xml:space="preserve"> se realizó bajo una metodología faseada tipo </w:t>
      </w:r>
      <w:proofErr w:type="spellStart"/>
      <w:r w:rsidRPr="007F1CA0">
        <w:t>stage</w:t>
      </w:r>
      <w:proofErr w:type="spellEnd"/>
      <w:r w:rsidRPr="007F1CA0">
        <w:t>–gate dividida en cinco etapas: definición, diseño conceptual, validación de ingeniería, manufactura e integración, y operación final. En cada fase se establecieron metas técnicas, verificaciones y entregables conforme a las guías GRR, GDPE y GPOE del ENMICE 2025. El proceso inició con la definición de misión y restricciones, continuó con el diseño y simulación aerodinámica–estructural, y avanzó a la validación de saf</w:t>
      </w:r>
      <w:r w:rsidRPr="007F1CA0">
        <w:rPr>
          <w:rFonts w:hint="eastAsia"/>
        </w:rPr>
        <w:t xml:space="preserve">ety </w:t>
      </w:r>
      <w:proofErr w:type="spellStart"/>
      <w:r w:rsidRPr="007F1CA0">
        <w:rPr>
          <w:rFonts w:hint="eastAsia"/>
        </w:rPr>
        <w:t>factors</w:t>
      </w:r>
      <w:proofErr w:type="spellEnd"/>
      <w:r w:rsidRPr="007F1CA0">
        <w:rPr>
          <w:rFonts w:hint="eastAsia"/>
        </w:rPr>
        <w:t xml:space="preserve"> (</w:t>
      </w:r>
      <w:r w:rsidRPr="007F1CA0">
        <w:rPr>
          <w:rFonts w:hint="eastAsia"/>
        </w:rPr>
        <w:t>≥</w:t>
      </w:r>
      <w:r w:rsidRPr="007F1CA0">
        <w:rPr>
          <w:rFonts w:hint="eastAsia"/>
        </w:rPr>
        <w:t xml:space="preserve">1.5 en estructura, </w:t>
      </w:r>
      <w:r w:rsidRPr="007F1CA0">
        <w:rPr>
          <w:rFonts w:hint="eastAsia"/>
        </w:rPr>
        <w:t>≥</w:t>
      </w:r>
      <w:r w:rsidRPr="007F1CA0">
        <w:rPr>
          <w:rFonts w:hint="eastAsia"/>
        </w:rPr>
        <w:t xml:space="preserve">2.0 en uniones y </w:t>
      </w:r>
      <w:r w:rsidRPr="007F1CA0">
        <w:rPr>
          <w:rFonts w:hint="eastAsia"/>
        </w:rPr>
        <w:t>≥</w:t>
      </w:r>
      <w:r w:rsidRPr="007F1CA0">
        <w:rPr>
          <w:rFonts w:hint="eastAsia"/>
        </w:rPr>
        <w:t>3.0 en carcasa del motor).</w:t>
      </w:r>
    </w:p>
    <w:p w14:paraId="436535C1" w14:textId="569E32E0" w:rsidR="005C4303" w:rsidRDefault="005C4303" w:rsidP="00A461A4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4C24BCE" wp14:editId="3784CBF9">
                <wp:simplePos x="0" y="0"/>
                <wp:positionH relativeFrom="column">
                  <wp:align>right</wp:align>
                </wp:positionH>
                <wp:positionV relativeFrom="paragraph">
                  <wp:posOffset>260350</wp:posOffset>
                </wp:positionV>
                <wp:extent cx="3068955" cy="140462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6895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CBFA24" w14:textId="2AEB5519" w:rsidR="005C4303" w:rsidRPr="005C4303" w:rsidRDefault="00A461A4" w:rsidP="00A461A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98399B4" wp14:editId="56A24985">
                                  <wp:extent cx="2091266" cy="4611370"/>
                                  <wp:effectExtent l="0" t="0" r="0" b="0"/>
                                  <wp:docPr id="319092481" name="Picture 3" descr="A black background with white squares and circles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9092481" name="Picture 3" descr="A black background with white squares and circles&#10;&#10;AI-generated content may be incorrect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r="2731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91266" cy="46113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4C24BC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90.45pt;margin-top:20.5pt;width:241.65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nT8KDgIAAPcDAAAOAAAAZHJzL2Uyb0RvYy54bWysU9tu2zAMfR+wfxD0vtjJkiwx4hRdugwD&#10;ugvQ7QNkWY6FyaJGKbG7rx8lp2nQvQ3Tg0CK1BF5eLS5GTrDTgq9Blvy6STnTFkJtbaHkv/4vn+z&#10;4swHYWthwKqSPyrPb7avX216V6gZtGBqhYxArC96V/I2BFdkmZet6oSfgFOWgg1gJwK5eMhqFD2h&#10;dyab5fky6wFrhyCV93R6Nwb5NuE3jZLha9N4FZgpOdUW0o5pr+KebTeiOKBwrZbnMsQ/VNEJbenR&#10;C9SdCIIdUf8F1WmJ4KEJEwldBk2jpUo9UDfT/EU3D61wKvVC5Hh3ocn/P1j55fTgviELw3sYaICp&#10;Ce/uQf70zMKuFfagbhGhb5Wo6eFppCzrnS/OVyPVvvARpOo/Q01DFscACWhosIusUJ+M0GkAjxfS&#10;1RCYpMO3+XK1Xiw4kxSbzvP5cpbGkoni6bpDHz4q6Fg0So401QQvTvc+xHJE8ZQSX/NgdL3XxiQH&#10;D9XOIDsJUsA+rdTBizRjWV/y9WK2SMgW4v0kjk4HUqjRXclXeVyjZiIdH2ydUoLQZrSpEmPP/ERK&#10;RnLCUA2UGHmqoH4kphBGJdLPIaMF/M1ZTyosuf91FKg4M58ssb2ezudRtsmZL94RNQyvI9V1RFhJ&#10;UCUPnI3mLiSpJx7cLU1lrxNfz5WcayV1JRrPPyHK99pPWc//dfsHAAD//wMAUEsDBBQABgAIAAAA&#10;IQDIMd8M3QAAAAcBAAAPAAAAZHJzL2Rvd25yZXYueG1sTI/BTsMwEETvSPyDtUjcqNO0VFXIpqqo&#10;uHBAoiDB0Y2dOMJeR7abhr9nOcFpNZrRzNt6N3snJhPTEAhhuShAGGqDHqhHeH97utuCSFmRVi6Q&#10;Qfg2CXbN9VWtKh0u9GqmY+4Fl1CqFILNeaykTK01XqVFGA2x14XoVWYZe6mjunC5d7Isio30aiBe&#10;sGo0j9a0X8ezR/jwdtCH+PLZaTcdnrv9/TjHEfH2Zt4/gMhmzn9h+MVndGiY6RTOpJNwCPxIRlgv&#10;+bK73q5WIE4I5aYsQTa1/M/f/AAAAP//AwBQSwECLQAUAAYACAAAACEAtoM4kv4AAADhAQAAEwAA&#10;AAAAAAAAAAAAAAAAAAAAW0NvbnRlbnRfVHlwZXNdLnhtbFBLAQItABQABgAIAAAAIQA4/SH/1gAA&#10;AJQBAAALAAAAAAAAAAAAAAAAAC8BAABfcmVscy8ucmVsc1BLAQItABQABgAIAAAAIQDTnT8KDgIA&#10;APcDAAAOAAAAAAAAAAAAAAAAAC4CAABkcnMvZTJvRG9jLnhtbFBLAQItABQABgAIAAAAIQDIMd8M&#10;3QAAAAcBAAAPAAAAAAAAAAAAAAAAAGgEAABkcnMvZG93bnJldi54bWxQSwUGAAAAAAQABADzAAAA&#10;cgUAAAAA&#10;" stroked="f">
                <v:textbox style="mso-fit-shape-to-text:t">
                  <w:txbxContent>
                    <w:p w14:paraId="1CCBFA24" w14:textId="2AEB5519" w:rsidR="005C4303" w:rsidRPr="005C4303" w:rsidRDefault="00A461A4" w:rsidP="00A461A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98399B4" wp14:editId="56A24985">
                            <wp:extent cx="2091266" cy="4611370"/>
                            <wp:effectExtent l="0" t="0" r="0" b="0"/>
                            <wp:docPr id="319092481" name="Picture 3" descr="A black background with white squares and circles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19092481" name="Picture 3" descr="A black background with white squares and circles&#10;&#10;AI-generated content may be incorrect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r="2731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91266" cy="46113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1AB4075" w14:textId="6371BF5F" w:rsidR="005C4303" w:rsidRPr="001F2070" w:rsidRDefault="005C4303" w:rsidP="00E7596C">
      <w:pPr>
        <w:pStyle w:val="BodyText"/>
        <w:rPr>
          <w:lang w:val="es-419"/>
        </w:rPr>
      </w:pPr>
    </w:p>
    <w:p w14:paraId="51639FF0" w14:textId="7A02318C" w:rsidR="001F2070" w:rsidRDefault="001F2070" w:rsidP="006B6B66">
      <w:pPr>
        <w:pStyle w:val="Heading1"/>
        <w:rPr>
          <w:noProof w:val="0"/>
        </w:rPr>
      </w:pPr>
      <w:proofErr w:type="spellStart"/>
      <w:r>
        <w:rPr>
          <w:noProof w:val="0"/>
        </w:rPr>
        <w:t>Bussines</w:t>
      </w:r>
      <w:proofErr w:type="spellEnd"/>
      <w:r>
        <w:rPr>
          <w:noProof w:val="0"/>
        </w:rPr>
        <w:t xml:space="preserve"> </w:t>
      </w:r>
      <w:proofErr w:type="spellStart"/>
      <w:r>
        <w:rPr>
          <w:noProof w:val="0"/>
        </w:rPr>
        <w:t>Model</w:t>
      </w:r>
      <w:proofErr w:type="spellEnd"/>
      <w:r>
        <w:rPr>
          <w:noProof w:val="0"/>
        </w:rPr>
        <w:t xml:space="preserve"> </w:t>
      </w:r>
      <w:proofErr w:type="spellStart"/>
      <w:r>
        <w:rPr>
          <w:noProof w:val="0"/>
        </w:rPr>
        <w:t>canva</w:t>
      </w:r>
      <w:proofErr w:type="spellEnd"/>
    </w:p>
    <w:p w14:paraId="4D22B802" w14:textId="2E3F12EC" w:rsidR="001F2070" w:rsidRDefault="001277E2" w:rsidP="001F2070">
      <w:r>
        <w:t>El equipo se encuentra en desarrollo con un modelo de negocio para la fabricación y comercialización de tubos de material compuesto y que no presenten un gran impacto al medio ambiente, además de combinar principios de CAPEX y OPEX para lograr una producción rentable, escalable y sustentable.</w:t>
      </w:r>
    </w:p>
    <w:p w14:paraId="2027A834" w14:textId="5CFDD834" w:rsidR="001277E2" w:rsidRDefault="001277E2" w:rsidP="001F2070"/>
    <w:p w14:paraId="09D0AE05" w14:textId="3238D4B6" w:rsidR="001277E2" w:rsidRDefault="001277E2" w:rsidP="001277E2">
      <w:pPr>
        <w:pStyle w:val="Heading2"/>
      </w:pPr>
      <w:r>
        <w:t>Estructura del modelo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2428"/>
        <w:gridCol w:w="2428"/>
      </w:tblGrid>
      <w:tr w:rsidR="001277E2" w:rsidRPr="00A2749A" w14:paraId="2D6F9B75" w14:textId="77777777" w:rsidTr="001277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3B8766CA" w14:textId="26B5B17C" w:rsidR="001277E2" w:rsidRPr="00A2749A" w:rsidRDefault="001277E2" w:rsidP="001277E2">
            <w:pPr>
              <w:jc w:val="center"/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Bloque</w:t>
            </w:r>
          </w:p>
        </w:tc>
        <w:tc>
          <w:tcPr>
            <w:tcW w:w="2428" w:type="dxa"/>
          </w:tcPr>
          <w:p w14:paraId="547F29B3" w14:textId="7F866E94" w:rsidR="001277E2" w:rsidRPr="00A2749A" w:rsidRDefault="001277E2" w:rsidP="001277E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Descripción</w:t>
            </w:r>
          </w:p>
        </w:tc>
      </w:tr>
      <w:tr w:rsidR="001277E2" w:rsidRPr="00A2749A" w14:paraId="2B729EE4" w14:textId="77777777" w:rsidTr="001277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2DABB2C5" w14:textId="7689B41E" w:rsidR="001277E2" w:rsidRPr="00A2749A" w:rsidRDefault="001277E2" w:rsidP="001277E2">
            <w:pPr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Propuesta de valor</w:t>
            </w:r>
          </w:p>
        </w:tc>
        <w:tc>
          <w:tcPr>
            <w:tcW w:w="2428" w:type="dxa"/>
          </w:tcPr>
          <w:p w14:paraId="2EF5EC2F" w14:textId="4C9B346E" w:rsidR="001277E2" w:rsidRPr="00A2749A" w:rsidRDefault="001277E2" w:rsidP="001277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 xml:space="preserve">Tubos de diámetro mayores a 1 pulgada de material </w:t>
            </w:r>
            <w:r w:rsidRPr="00A2749A">
              <w:rPr>
                <w:sz w:val="18"/>
                <w:szCs w:val="18"/>
              </w:rPr>
              <w:lastRenderedPageBreak/>
              <w:t>compuesto de alta rigidez y bajo peso, para proyectos universitarios.</w:t>
            </w:r>
          </w:p>
        </w:tc>
      </w:tr>
      <w:tr w:rsidR="001277E2" w:rsidRPr="00A2749A" w14:paraId="7CF2BAB1" w14:textId="77777777" w:rsidTr="001277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6746662B" w14:textId="3097D086" w:rsidR="001277E2" w:rsidRPr="00A2749A" w:rsidRDefault="001277E2" w:rsidP="001277E2">
            <w:pPr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lastRenderedPageBreak/>
              <w:t>Segmento de clientes</w:t>
            </w:r>
          </w:p>
        </w:tc>
        <w:tc>
          <w:tcPr>
            <w:tcW w:w="2428" w:type="dxa"/>
          </w:tcPr>
          <w:p w14:paraId="12CA7B8E" w14:textId="03CA2BA6" w:rsidR="001277E2" w:rsidRPr="00A2749A" w:rsidRDefault="001277E2" w:rsidP="001277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Equipos universitarios, clubs de cohetería, laboratorios de prototipado o startups aeroespaciales.</w:t>
            </w:r>
          </w:p>
        </w:tc>
      </w:tr>
      <w:tr w:rsidR="001277E2" w:rsidRPr="00A2749A" w14:paraId="23249AEE" w14:textId="77777777" w:rsidTr="001277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06F11CC7" w14:textId="28F02422" w:rsidR="001277E2" w:rsidRPr="00A2749A" w:rsidRDefault="001277E2" w:rsidP="001277E2">
            <w:pPr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Canales</w:t>
            </w:r>
          </w:p>
        </w:tc>
        <w:tc>
          <w:tcPr>
            <w:tcW w:w="2428" w:type="dxa"/>
          </w:tcPr>
          <w:p w14:paraId="6AE9B729" w14:textId="5CA8A3A7" w:rsidR="001277E2" w:rsidRPr="00A2749A" w:rsidRDefault="001277E2" w:rsidP="001277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Venta directa, mediante la creación de una marca.</w:t>
            </w:r>
          </w:p>
        </w:tc>
      </w:tr>
      <w:tr w:rsidR="001277E2" w:rsidRPr="00A2749A" w14:paraId="3C8E19E1" w14:textId="77777777" w:rsidTr="001277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4E5859D4" w14:textId="77B426F2" w:rsidR="001277E2" w:rsidRPr="00A2749A" w:rsidRDefault="001277E2" w:rsidP="001277E2">
            <w:pPr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Relación con clientes</w:t>
            </w:r>
          </w:p>
        </w:tc>
        <w:tc>
          <w:tcPr>
            <w:tcW w:w="2428" w:type="dxa"/>
          </w:tcPr>
          <w:p w14:paraId="2E7AEACA" w14:textId="080413BF" w:rsidR="001277E2" w:rsidRPr="00A2749A" w:rsidRDefault="001277E2" w:rsidP="001277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 xml:space="preserve">Asesoría, </w:t>
            </w:r>
            <w:r w:rsidR="00A2749A" w:rsidRPr="00A2749A">
              <w:rPr>
                <w:sz w:val="18"/>
                <w:szCs w:val="18"/>
              </w:rPr>
              <w:t>personalización</w:t>
            </w:r>
            <w:r w:rsidRPr="00A2749A">
              <w:rPr>
                <w:sz w:val="18"/>
                <w:szCs w:val="18"/>
              </w:rPr>
              <w:t xml:space="preserve"> y soporte postventa.</w:t>
            </w:r>
          </w:p>
        </w:tc>
      </w:tr>
      <w:tr w:rsidR="001277E2" w:rsidRPr="00A2749A" w14:paraId="59ACB5D7" w14:textId="77777777" w:rsidTr="001277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3283A60E" w14:textId="3BE31376" w:rsidR="001277E2" w:rsidRPr="00A2749A" w:rsidRDefault="001277E2" w:rsidP="001277E2">
            <w:pPr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Fuentes de ingreso</w:t>
            </w:r>
          </w:p>
        </w:tc>
        <w:tc>
          <w:tcPr>
            <w:tcW w:w="2428" w:type="dxa"/>
          </w:tcPr>
          <w:p w14:paraId="7F862E57" w14:textId="4AD62AED" w:rsidR="001277E2" w:rsidRPr="00A2749A" w:rsidRDefault="001277E2" w:rsidP="001277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Venta de tubos, manufactura personalizada, capacitaciones y contratos.</w:t>
            </w:r>
          </w:p>
        </w:tc>
      </w:tr>
      <w:tr w:rsidR="001277E2" w:rsidRPr="00A2749A" w14:paraId="7DEADB74" w14:textId="77777777" w:rsidTr="001277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51C8EB38" w14:textId="6A702EE1" w:rsidR="001277E2" w:rsidRPr="00A2749A" w:rsidRDefault="001277E2" w:rsidP="001277E2">
            <w:pPr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Recursos clave</w:t>
            </w:r>
          </w:p>
        </w:tc>
        <w:tc>
          <w:tcPr>
            <w:tcW w:w="2428" w:type="dxa"/>
          </w:tcPr>
          <w:p w14:paraId="23F4B5B0" w14:textId="7C8D111B" w:rsidR="001277E2" w:rsidRPr="00A2749A" w:rsidRDefault="001277E2" w:rsidP="001277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Moldes metálicos, horno, personal y proveedores locales.</w:t>
            </w:r>
          </w:p>
        </w:tc>
      </w:tr>
      <w:tr w:rsidR="001277E2" w:rsidRPr="00A2749A" w14:paraId="0319A4BC" w14:textId="77777777" w:rsidTr="001277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35F1EC06" w14:textId="6B6EE51A" w:rsidR="001277E2" w:rsidRPr="00A2749A" w:rsidRDefault="001277E2" w:rsidP="001277E2">
            <w:pPr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Actividades clave</w:t>
            </w:r>
          </w:p>
        </w:tc>
        <w:tc>
          <w:tcPr>
            <w:tcW w:w="2428" w:type="dxa"/>
          </w:tcPr>
          <w:p w14:paraId="1CF877D3" w14:textId="67F0826A" w:rsidR="001277E2" w:rsidRPr="00A2749A" w:rsidRDefault="001277E2" w:rsidP="001277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Laminado, curado, ensayos estructurales y control de calidad</w:t>
            </w:r>
          </w:p>
        </w:tc>
      </w:tr>
      <w:tr w:rsidR="001277E2" w:rsidRPr="00A2749A" w14:paraId="49088C1C" w14:textId="77777777" w:rsidTr="001277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09D173ED" w14:textId="1AE9EE12" w:rsidR="001277E2" w:rsidRPr="00A2749A" w:rsidRDefault="001277E2" w:rsidP="001277E2">
            <w:pPr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Socios clave</w:t>
            </w:r>
          </w:p>
        </w:tc>
        <w:tc>
          <w:tcPr>
            <w:tcW w:w="2428" w:type="dxa"/>
          </w:tcPr>
          <w:p w14:paraId="43590458" w14:textId="2EE75D50" w:rsidR="001277E2" w:rsidRPr="00A2749A" w:rsidRDefault="001277E2" w:rsidP="001277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Universidades, proveedores de fibra y resina, distribuidores especializados.</w:t>
            </w:r>
          </w:p>
        </w:tc>
      </w:tr>
      <w:tr w:rsidR="001277E2" w:rsidRPr="00A2749A" w14:paraId="476A4DA3" w14:textId="77777777" w:rsidTr="001277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67F3EB28" w14:textId="03325F8A" w:rsidR="001277E2" w:rsidRPr="00A2749A" w:rsidRDefault="001277E2" w:rsidP="001277E2">
            <w:pPr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OPEX</w:t>
            </w:r>
          </w:p>
        </w:tc>
        <w:tc>
          <w:tcPr>
            <w:tcW w:w="2428" w:type="dxa"/>
          </w:tcPr>
          <w:p w14:paraId="13914755" w14:textId="25F71F68" w:rsidR="001277E2" w:rsidRPr="00A2749A" w:rsidRDefault="001277E2" w:rsidP="001277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Materias primas, energía, mano de obra y logística</w:t>
            </w:r>
          </w:p>
        </w:tc>
      </w:tr>
      <w:tr w:rsidR="001277E2" w:rsidRPr="00A2749A" w14:paraId="41B20E0F" w14:textId="77777777" w:rsidTr="001277E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14F267D0" w14:textId="4D898FB5" w:rsidR="001277E2" w:rsidRPr="00A2749A" w:rsidRDefault="001277E2" w:rsidP="001277E2">
            <w:pPr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CAPEX</w:t>
            </w:r>
          </w:p>
        </w:tc>
        <w:tc>
          <w:tcPr>
            <w:tcW w:w="2428" w:type="dxa"/>
          </w:tcPr>
          <w:p w14:paraId="32855F9E" w14:textId="4E077EBA" w:rsidR="001277E2" w:rsidRPr="00A2749A" w:rsidRDefault="001277E2" w:rsidP="001277E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Equipo de curado, moldes, herramientas y adecuación del taller.</w:t>
            </w:r>
          </w:p>
        </w:tc>
      </w:tr>
    </w:tbl>
    <w:p w14:paraId="7BAF691D" w14:textId="77777777" w:rsidR="001277E2" w:rsidRDefault="001277E2" w:rsidP="001277E2"/>
    <w:p w14:paraId="1FF57052" w14:textId="14538D72" w:rsidR="001E7997" w:rsidRDefault="001E7997" w:rsidP="001E7997">
      <w:pPr>
        <w:pStyle w:val="Heading2"/>
      </w:pPr>
      <w:r>
        <w:t>Indicadores financieros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2428"/>
        <w:gridCol w:w="2428"/>
      </w:tblGrid>
      <w:tr w:rsidR="001277E2" w:rsidRPr="00A2749A" w14:paraId="2F33A3E9" w14:textId="77777777" w:rsidTr="00A274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6BCCC987" w14:textId="0D6B3EC8" w:rsidR="001277E2" w:rsidRPr="00A2749A" w:rsidRDefault="001277E2" w:rsidP="00A2749A">
            <w:pPr>
              <w:jc w:val="center"/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Indicador</w:t>
            </w:r>
          </w:p>
        </w:tc>
        <w:tc>
          <w:tcPr>
            <w:tcW w:w="2428" w:type="dxa"/>
          </w:tcPr>
          <w:p w14:paraId="2A5C3A41" w14:textId="17D5CBCE" w:rsidR="001277E2" w:rsidRPr="00A2749A" w:rsidRDefault="001277E2" w:rsidP="00A2749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Valor estimado</w:t>
            </w:r>
          </w:p>
        </w:tc>
      </w:tr>
      <w:tr w:rsidR="001277E2" w:rsidRPr="00A2749A" w14:paraId="451EFBF0" w14:textId="77777777" w:rsidTr="00A274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6B23E261" w14:textId="12E7FCDF" w:rsidR="001277E2" w:rsidRPr="00A2749A" w:rsidRDefault="001277E2" w:rsidP="00A2749A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 w:rsidRPr="00A2749A">
              <w:rPr>
                <w:b w:val="0"/>
                <w:bCs w:val="0"/>
                <w:sz w:val="18"/>
                <w:szCs w:val="18"/>
              </w:rPr>
              <w:t>Margen de ganancia</w:t>
            </w:r>
          </w:p>
        </w:tc>
        <w:tc>
          <w:tcPr>
            <w:tcW w:w="2428" w:type="dxa"/>
          </w:tcPr>
          <w:p w14:paraId="5AB0A10B" w14:textId="7DBAB1F6" w:rsidR="001277E2" w:rsidRPr="00A2749A" w:rsidRDefault="001277E2" w:rsidP="00A2749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20%</w:t>
            </w:r>
          </w:p>
        </w:tc>
      </w:tr>
      <w:tr w:rsidR="001277E2" w:rsidRPr="00A2749A" w14:paraId="2A1D9959" w14:textId="77777777" w:rsidTr="00A274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50B3F0F7" w14:textId="76966CDE" w:rsidR="001277E2" w:rsidRPr="00A2749A" w:rsidRDefault="001277E2" w:rsidP="00A2749A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 w:rsidRPr="00A2749A">
              <w:rPr>
                <w:b w:val="0"/>
                <w:bCs w:val="0"/>
                <w:sz w:val="18"/>
                <w:szCs w:val="18"/>
              </w:rPr>
              <w:t>Retorno de inversión</w:t>
            </w:r>
          </w:p>
        </w:tc>
        <w:tc>
          <w:tcPr>
            <w:tcW w:w="2428" w:type="dxa"/>
          </w:tcPr>
          <w:p w14:paraId="22301836" w14:textId="5F00AC83" w:rsidR="001277E2" w:rsidRPr="00A2749A" w:rsidRDefault="001277E2" w:rsidP="00A2749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A 18 meses</w:t>
            </w:r>
          </w:p>
        </w:tc>
      </w:tr>
      <w:tr w:rsidR="001277E2" w:rsidRPr="00A2749A" w14:paraId="377C974B" w14:textId="77777777" w:rsidTr="00A274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4C90BAFB" w14:textId="0129FEC8" w:rsidR="001277E2" w:rsidRPr="00A2749A" w:rsidRDefault="001277E2" w:rsidP="00A2749A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 w:rsidRPr="00A2749A">
              <w:rPr>
                <w:b w:val="0"/>
                <w:bCs w:val="0"/>
                <w:sz w:val="18"/>
                <w:szCs w:val="18"/>
              </w:rPr>
              <w:t>Producción anual</w:t>
            </w:r>
          </w:p>
        </w:tc>
        <w:tc>
          <w:tcPr>
            <w:tcW w:w="2428" w:type="dxa"/>
          </w:tcPr>
          <w:p w14:paraId="67620C3E" w14:textId="1258D110" w:rsidR="001277E2" w:rsidRPr="00A2749A" w:rsidRDefault="001277E2" w:rsidP="00A2749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40 tubos</w:t>
            </w:r>
          </w:p>
        </w:tc>
      </w:tr>
      <w:tr w:rsidR="001277E2" w:rsidRPr="00A2749A" w14:paraId="49C34376" w14:textId="77777777" w:rsidTr="00A274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8" w:type="dxa"/>
          </w:tcPr>
          <w:p w14:paraId="41C4D9E2" w14:textId="54368D18" w:rsidR="001277E2" w:rsidRPr="00A2749A" w:rsidRDefault="001277E2" w:rsidP="00A2749A">
            <w:pPr>
              <w:jc w:val="center"/>
              <w:rPr>
                <w:b w:val="0"/>
                <w:bCs w:val="0"/>
                <w:sz w:val="18"/>
                <w:szCs w:val="18"/>
              </w:rPr>
            </w:pPr>
            <w:r w:rsidRPr="00A2749A">
              <w:rPr>
                <w:b w:val="0"/>
                <w:bCs w:val="0"/>
                <w:sz w:val="18"/>
                <w:szCs w:val="18"/>
              </w:rPr>
              <w:t>Punto de equilibrio</w:t>
            </w:r>
          </w:p>
        </w:tc>
        <w:tc>
          <w:tcPr>
            <w:tcW w:w="2428" w:type="dxa"/>
          </w:tcPr>
          <w:p w14:paraId="37E79170" w14:textId="4935E45E" w:rsidR="001277E2" w:rsidRPr="00A2749A" w:rsidRDefault="001277E2" w:rsidP="00A2749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18"/>
              </w:rPr>
            </w:pPr>
            <w:r w:rsidRPr="00A2749A">
              <w:rPr>
                <w:sz w:val="18"/>
                <w:szCs w:val="18"/>
              </w:rPr>
              <w:t>10 por cuartil</w:t>
            </w:r>
          </w:p>
        </w:tc>
      </w:tr>
    </w:tbl>
    <w:p w14:paraId="26043090" w14:textId="77777777" w:rsidR="001277E2" w:rsidRDefault="001277E2" w:rsidP="001277E2"/>
    <w:p w14:paraId="38DC1412" w14:textId="2A3B705C" w:rsidR="001E7997" w:rsidRPr="001277E2" w:rsidRDefault="001E7997" w:rsidP="001277E2">
      <w:r>
        <w:t xml:space="preserve">El modelo de </w:t>
      </w:r>
      <w:r w:rsidRPr="001E7997">
        <w:rPr>
          <w:i/>
          <w:iCs/>
        </w:rPr>
        <w:t>DynComposites</w:t>
      </w:r>
      <w:r>
        <w:t xml:space="preserve"> busca financiar el desarrollo tecnológico del propio equipo mediante la venta de este producto, fortaleciendo la autonomía económica y fomentando la profesionalización de la cohetería experimental mexicana.  </w:t>
      </w:r>
    </w:p>
    <w:p w14:paraId="5DEB0604" w14:textId="54CF8D1E" w:rsidR="001F2070" w:rsidRDefault="00A2749A" w:rsidP="001F2070">
      <w:pPr>
        <w:pStyle w:val="Heading1"/>
      </w:pPr>
      <w:r>
        <w:t>Diseño preeliminar y conceptual</w:t>
      </w:r>
    </w:p>
    <w:p w14:paraId="53E59FCF" w14:textId="2EFEDA79" w:rsidR="005C4303" w:rsidRPr="005C4303" w:rsidRDefault="005C4303" w:rsidP="00A2749A"/>
    <w:p w14:paraId="1C200525" w14:textId="1C96DC7D" w:rsidR="001F2070" w:rsidRPr="001F2070" w:rsidRDefault="001F2070" w:rsidP="001F2070">
      <w:pPr>
        <w:pStyle w:val="Heading1"/>
      </w:pPr>
      <w:r>
        <w:t>Desempeño</w:t>
      </w:r>
    </w:p>
    <w:p w14:paraId="677E1E32" w14:textId="136EF57F" w:rsidR="001F2070" w:rsidRDefault="001F2070" w:rsidP="001F2070">
      <w:pPr>
        <w:pStyle w:val="Heading1"/>
      </w:pPr>
      <w:r>
        <w:t>Avionica</w:t>
      </w:r>
    </w:p>
    <w:p w14:paraId="21D9F7AB" w14:textId="77777777" w:rsidR="001309A1" w:rsidRDefault="001309A1" w:rsidP="001309A1">
      <w:r>
        <w:t>Para el procesamiento de señales y la automatización de las fases de vuelo del cohete, se requirió una computadora de vuelo capaz de obtener</w:t>
      </w:r>
    </w:p>
    <w:p w14:paraId="41FF284C" w14:textId="77777777" w:rsidR="001309A1" w:rsidRDefault="001309A1" w:rsidP="001309A1">
      <w:r>
        <w:t>información en tiempo real sobre velocidad, aceleración, posición, distancia recorrida y tiempo de vuelo. Además, el sistema debía transmitir estos</w:t>
      </w:r>
    </w:p>
    <w:p w14:paraId="74B9C8E4" w14:textId="77777777" w:rsidR="001309A1" w:rsidRDefault="001309A1" w:rsidP="001309A1">
      <w:r>
        <w:t>datos con latencia mínima para permitir la observación del comportamiento en tiempo real y controlar el despliegue de los sistemas de ignición y</w:t>
      </w:r>
    </w:p>
    <w:p w14:paraId="0789EAA4" w14:textId="165CD881" w:rsidR="005C4303" w:rsidRDefault="001309A1" w:rsidP="001309A1">
      <w:r>
        <w:t>recuperación durante el vuelo.</w:t>
      </w:r>
    </w:p>
    <w:p w14:paraId="798F582C" w14:textId="00BCCB48" w:rsidR="001309A1" w:rsidRDefault="001309A1" w:rsidP="001309A1">
      <w:pPr>
        <w:pStyle w:val="Heading2"/>
      </w:pPr>
      <w:r>
        <w:t>Selección de la plataforma de procesamiento</w:t>
      </w:r>
    </w:p>
    <w:p w14:paraId="4CEE2ADD" w14:textId="77777777" w:rsidR="001309A1" w:rsidRPr="001309A1" w:rsidRDefault="001309A1" w:rsidP="001309A1">
      <w:r w:rsidRPr="001309A1">
        <w:t>Aunque el uso de microcontroladores fue considerado inicialmente, se optó por una solución basada en computadora embebida debido a dos</w:t>
      </w:r>
    </w:p>
    <w:p w14:paraId="67EF4224" w14:textId="77777777" w:rsidR="001309A1" w:rsidRPr="001309A1" w:rsidRDefault="001309A1" w:rsidP="001309A1">
      <w:r w:rsidRPr="001309A1">
        <w:t>factores principales:</w:t>
      </w:r>
    </w:p>
    <w:p w14:paraId="60C94175" w14:textId="77777777" w:rsidR="001309A1" w:rsidRPr="001309A1" w:rsidRDefault="001309A1" w:rsidP="001309A1">
      <w:r w:rsidRPr="001309A1">
        <w:t>1. La necesidad de ejecutar múltiples sistemas independientes de manera simultánea</w:t>
      </w:r>
    </w:p>
    <w:p w14:paraId="23E1124D" w14:textId="77777777" w:rsidR="001309A1" w:rsidRPr="001309A1" w:rsidRDefault="001309A1" w:rsidP="001309A1">
      <w:r w:rsidRPr="001309A1">
        <w:t>2. Los requerimientos de almacenamiento de información</w:t>
      </w:r>
    </w:p>
    <w:p w14:paraId="0C87E3ED" w14:textId="77777777" w:rsidR="001309A1" w:rsidRPr="001309A1" w:rsidRDefault="001309A1" w:rsidP="001309A1">
      <w:r w:rsidRPr="001309A1">
        <w:t>Se seleccionó la Raspberry Pi Zero W por las siguientes ventajas:</w:t>
      </w:r>
    </w:p>
    <w:p w14:paraId="543FA74E" w14:textId="77777777" w:rsidR="001309A1" w:rsidRPr="001309A1" w:rsidRDefault="001309A1" w:rsidP="001309A1">
      <w:pPr>
        <w:pStyle w:val="ListParagraph"/>
        <w:numPr>
          <w:ilvl w:val="0"/>
          <w:numId w:val="26"/>
        </w:numPr>
      </w:pPr>
      <w:r w:rsidRPr="001309A1">
        <w:t>Facilidad de integración con módulos y sensores</w:t>
      </w:r>
    </w:p>
    <w:p w14:paraId="29023B9F" w14:textId="77777777" w:rsidR="001309A1" w:rsidRPr="001309A1" w:rsidRDefault="001309A1" w:rsidP="001309A1">
      <w:pPr>
        <w:pStyle w:val="ListParagraph"/>
        <w:numPr>
          <w:ilvl w:val="0"/>
          <w:numId w:val="26"/>
        </w:numPr>
      </w:pPr>
      <w:r w:rsidRPr="001309A1">
        <w:t>Dimensiones compactas: 6×3 cm</w:t>
      </w:r>
    </w:p>
    <w:p w14:paraId="55B605E5" w14:textId="77777777" w:rsidR="001309A1" w:rsidRPr="001309A1" w:rsidRDefault="001309A1" w:rsidP="001309A1">
      <w:pPr>
        <w:pStyle w:val="ListParagraph"/>
        <w:numPr>
          <w:ilvl w:val="0"/>
          <w:numId w:val="26"/>
        </w:numPr>
      </w:pPr>
      <w:r w:rsidRPr="001309A1">
        <w:t>Peso reducido: 11 gramos</w:t>
      </w:r>
    </w:p>
    <w:p w14:paraId="430D18CE" w14:textId="77777777" w:rsidR="001309A1" w:rsidRDefault="001309A1" w:rsidP="001309A1">
      <w:pPr>
        <w:pStyle w:val="ListParagraph"/>
        <w:numPr>
          <w:ilvl w:val="0"/>
          <w:numId w:val="26"/>
        </w:numPr>
      </w:pPr>
      <w:r w:rsidRPr="001309A1">
        <w:t>Capacidad de procesamiento adecuada para aplicaciones en tiempo real</w:t>
      </w:r>
    </w:p>
    <w:p w14:paraId="154EC831" w14:textId="77777777" w:rsidR="00A2749A" w:rsidRPr="001309A1" w:rsidRDefault="00A2749A" w:rsidP="00A2749A"/>
    <w:p w14:paraId="2CAF2D2C" w14:textId="2800E43C" w:rsidR="001309A1" w:rsidRPr="001309A1" w:rsidRDefault="001309A1" w:rsidP="001309A1">
      <w:r w:rsidRPr="001309A1">
        <w:t xml:space="preserve">Durante la fase final de construcción y ensamblado, fue necesario integrar un microcontrolador Arduino Nano para </w:t>
      </w:r>
      <w:r>
        <w:t xml:space="preserve">interconectar </w:t>
      </w:r>
      <w:r w:rsidRPr="001309A1">
        <w:t>el módulo</w:t>
      </w:r>
      <w:r>
        <w:t xml:space="preserve"> </w:t>
      </w:r>
      <w:r w:rsidRPr="001309A1">
        <w:t>BMP180, debido a problemas de compatibilidad con las interfaces de la Raspberry Pi. La comunicación entre ambos dispositivos se estableció</w:t>
      </w:r>
    </w:p>
    <w:p w14:paraId="5B305AB2" w14:textId="58172A24" w:rsidR="001309A1" w:rsidRDefault="001309A1" w:rsidP="001309A1">
      <w:r w:rsidRPr="001309A1">
        <w:t>mediante protocolo serial UART.</w:t>
      </w:r>
    </w:p>
    <w:p w14:paraId="400E4ADB" w14:textId="77777777" w:rsidR="001309A1" w:rsidRDefault="001309A1" w:rsidP="001309A1"/>
    <w:p w14:paraId="4D03F55A" w14:textId="0A79A346" w:rsidR="001309A1" w:rsidRDefault="001309A1" w:rsidP="001309A1">
      <w:pPr>
        <w:pStyle w:val="Heading2"/>
      </w:pPr>
      <w:r>
        <w:t>Componentes electronicos implementados</w:t>
      </w: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1211"/>
        <w:gridCol w:w="1550"/>
        <w:gridCol w:w="985"/>
        <w:gridCol w:w="1120"/>
      </w:tblGrid>
      <w:tr w:rsidR="001309A1" w:rsidRPr="001309A1" w14:paraId="57C13959" w14:textId="77777777" w:rsidTr="001309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E7890" w14:textId="77777777" w:rsidR="001309A1" w:rsidRPr="001309A1" w:rsidRDefault="001309A1" w:rsidP="001309A1">
            <w:pPr>
              <w:jc w:val="center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proofErr w:type="spellStart"/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Componente</w:t>
            </w:r>
            <w:proofErr w:type="spellEnd"/>
          </w:p>
        </w:tc>
        <w:tc>
          <w:tcPr>
            <w:tcW w:w="0" w:type="auto"/>
            <w:hideMark/>
          </w:tcPr>
          <w:p w14:paraId="50D3F6F1" w14:textId="77777777" w:rsidR="001309A1" w:rsidRPr="001309A1" w:rsidRDefault="001309A1" w:rsidP="001309A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proofErr w:type="spellStart"/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Función</w:t>
            </w:r>
            <w:proofErr w:type="spellEnd"/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 xml:space="preserve"> principal</w:t>
            </w:r>
          </w:p>
        </w:tc>
        <w:tc>
          <w:tcPr>
            <w:tcW w:w="0" w:type="auto"/>
            <w:hideMark/>
          </w:tcPr>
          <w:p w14:paraId="6EB55217" w14:textId="77777777" w:rsidR="001309A1" w:rsidRPr="001309A1" w:rsidRDefault="001309A1" w:rsidP="001309A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proofErr w:type="spellStart"/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Voltaje</w:t>
            </w:r>
            <w:proofErr w:type="spellEnd"/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 xml:space="preserve"> de </w:t>
            </w:r>
            <w:proofErr w:type="spellStart"/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operación</w:t>
            </w:r>
            <w:proofErr w:type="spellEnd"/>
          </w:p>
        </w:tc>
        <w:tc>
          <w:tcPr>
            <w:tcW w:w="0" w:type="auto"/>
            <w:hideMark/>
          </w:tcPr>
          <w:p w14:paraId="3D1B34B1" w14:textId="77777777" w:rsidR="001309A1" w:rsidRPr="001309A1" w:rsidRDefault="001309A1" w:rsidP="001309A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proofErr w:type="spellStart"/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Consumo</w:t>
            </w:r>
            <w:proofErr w:type="spellEnd"/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aproximado</w:t>
            </w:r>
            <w:proofErr w:type="spellEnd"/>
          </w:p>
        </w:tc>
      </w:tr>
      <w:tr w:rsidR="001309A1" w:rsidRPr="001309A1" w14:paraId="4444D7CE" w14:textId="77777777" w:rsidTr="00130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C1FD60" w14:textId="77777777" w:rsidR="001309A1" w:rsidRPr="001309A1" w:rsidRDefault="001309A1" w:rsidP="001309A1">
            <w:pPr>
              <w:jc w:val="left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Raspberry Pi Zero W</w:t>
            </w:r>
          </w:p>
        </w:tc>
        <w:tc>
          <w:tcPr>
            <w:tcW w:w="0" w:type="auto"/>
            <w:hideMark/>
          </w:tcPr>
          <w:p w14:paraId="6F2210E2" w14:textId="77777777" w:rsidR="001309A1" w:rsidRPr="001309A1" w:rsidRDefault="001309A1" w:rsidP="001309A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</w:rPr>
              <w:t>Procesamiento, almacenamiento y transmisión de información y señales de control.</w:t>
            </w:r>
          </w:p>
        </w:tc>
        <w:tc>
          <w:tcPr>
            <w:tcW w:w="0" w:type="auto"/>
            <w:hideMark/>
          </w:tcPr>
          <w:p w14:paraId="08EE931C" w14:textId="77777777" w:rsidR="001309A1" w:rsidRPr="001309A1" w:rsidRDefault="001309A1" w:rsidP="001309A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5 V</w:t>
            </w:r>
          </w:p>
        </w:tc>
        <w:tc>
          <w:tcPr>
            <w:tcW w:w="0" w:type="auto"/>
            <w:hideMark/>
          </w:tcPr>
          <w:p w14:paraId="438E46F4" w14:textId="77777777" w:rsidR="001309A1" w:rsidRPr="001309A1" w:rsidRDefault="001309A1" w:rsidP="001309A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100–150 mA (</w:t>
            </w:r>
            <w:proofErr w:type="spellStart"/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reposo</w:t>
            </w:r>
            <w:proofErr w:type="spellEnd"/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)</w:t>
            </w:r>
          </w:p>
        </w:tc>
      </w:tr>
      <w:tr w:rsidR="001309A1" w:rsidRPr="001309A1" w14:paraId="731458B7" w14:textId="77777777" w:rsidTr="001309A1">
        <w:trPr>
          <w:trHeight w:val="4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17D986" w14:textId="77777777" w:rsidR="001309A1" w:rsidRPr="001309A1" w:rsidRDefault="001309A1" w:rsidP="001309A1">
            <w:pPr>
              <w:jc w:val="left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MPU-6050</w:t>
            </w:r>
          </w:p>
        </w:tc>
        <w:tc>
          <w:tcPr>
            <w:tcW w:w="0" w:type="auto"/>
            <w:hideMark/>
          </w:tcPr>
          <w:p w14:paraId="4E009B6E" w14:textId="77777777" w:rsidR="001309A1" w:rsidRPr="001309A1" w:rsidRDefault="001309A1" w:rsidP="001309A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</w:rPr>
              <w:t>Sensor inercial de 6 ejes: mide velocidad angular y aceleración lineal (magnitud y dirección).</w:t>
            </w:r>
          </w:p>
        </w:tc>
        <w:tc>
          <w:tcPr>
            <w:tcW w:w="0" w:type="auto"/>
            <w:hideMark/>
          </w:tcPr>
          <w:p w14:paraId="0857BC2E" w14:textId="77777777" w:rsidR="001309A1" w:rsidRPr="001309A1" w:rsidRDefault="001309A1" w:rsidP="001309A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3.3 V</w:t>
            </w:r>
          </w:p>
        </w:tc>
        <w:tc>
          <w:tcPr>
            <w:tcW w:w="0" w:type="auto"/>
            <w:hideMark/>
          </w:tcPr>
          <w:p w14:paraId="28DAF5CC" w14:textId="77777777" w:rsidR="001309A1" w:rsidRPr="001309A1" w:rsidRDefault="001309A1" w:rsidP="001309A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5–15 mA</w:t>
            </w:r>
          </w:p>
        </w:tc>
      </w:tr>
      <w:tr w:rsidR="001309A1" w:rsidRPr="001309A1" w14:paraId="39DFFEFE" w14:textId="77777777" w:rsidTr="00130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9C5ADD" w14:textId="77777777" w:rsidR="001309A1" w:rsidRPr="001309A1" w:rsidRDefault="001309A1" w:rsidP="001309A1">
            <w:pPr>
              <w:jc w:val="left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BMP-180</w:t>
            </w:r>
          </w:p>
        </w:tc>
        <w:tc>
          <w:tcPr>
            <w:tcW w:w="0" w:type="auto"/>
            <w:hideMark/>
          </w:tcPr>
          <w:p w14:paraId="7F56D02F" w14:textId="77777777" w:rsidR="001309A1" w:rsidRPr="001309A1" w:rsidRDefault="001309A1" w:rsidP="001309A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</w:rPr>
              <w:t>Sensor barométrico para cálculo de altitud mediante presión atmosférica.</w:t>
            </w:r>
          </w:p>
        </w:tc>
        <w:tc>
          <w:tcPr>
            <w:tcW w:w="0" w:type="auto"/>
            <w:hideMark/>
          </w:tcPr>
          <w:p w14:paraId="407D9DAD" w14:textId="77777777" w:rsidR="001309A1" w:rsidRPr="001309A1" w:rsidRDefault="001309A1" w:rsidP="001309A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3.3 V</w:t>
            </w:r>
          </w:p>
        </w:tc>
        <w:tc>
          <w:tcPr>
            <w:tcW w:w="0" w:type="auto"/>
            <w:hideMark/>
          </w:tcPr>
          <w:p w14:paraId="2E16C067" w14:textId="77777777" w:rsidR="001309A1" w:rsidRPr="001309A1" w:rsidRDefault="001309A1" w:rsidP="001309A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1 mA</w:t>
            </w:r>
          </w:p>
        </w:tc>
      </w:tr>
      <w:tr w:rsidR="001309A1" w:rsidRPr="001309A1" w14:paraId="46B33113" w14:textId="77777777" w:rsidTr="001309A1">
        <w:trPr>
          <w:trHeight w:val="2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462C5D" w14:textId="77777777" w:rsidR="001309A1" w:rsidRPr="001309A1" w:rsidRDefault="001309A1" w:rsidP="001309A1">
            <w:pPr>
              <w:jc w:val="left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Neo-6M GPS</w:t>
            </w:r>
          </w:p>
        </w:tc>
        <w:tc>
          <w:tcPr>
            <w:tcW w:w="0" w:type="auto"/>
            <w:hideMark/>
          </w:tcPr>
          <w:p w14:paraId="5C20E0AC" w14:textId="77777777" w:rsidR="001309A1" w:rsidRPr="001309A1" w:rsidRDefault="001309A1" w:rsidP="001309A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</w:rPr>
              <w:t>Módulo de geolocalización para rastreo de posición y distancia recorrida.</w:t>
            </w:r>
          </w:p>
        </w:tc>
        <w:tc>
          <w:tcPr>
            <w:tcW w:w="0" w:type="auto"/>
            <w:hideMark/>
          </w:tcPr>
          <w:p w14:paraId="74580E1B" w14:textId="77777777" w:rsidR="001309A1" w:rsidRPr="001309A1" w:rsidRDefault="001309A1" w:rsidP="001309A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3.3–5 V</w:t>
            </w:r>
          </w:p>
        </w:tc>
        <w:tc>
          <w:tcPr>
            <w:tcW w:w="0" w:type="auto"/>
            <w:hideMark/>
          </w:tcPr>
          <w:p w14:paraId="71222A07" w14:textId="77777777" w:rsidR="001309A1" w:rsidRPr="001309A1" w:rsidRDefault="001309A1" w:rsidP="001309A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~50 mA</w:t>
            </w:r>
          </w:p>
        </w:tc>
      </w:tr>
      <w:tr w:rsidR="001309A1" w:rsidRPr="001309A1" w14:paraId="0C737840" w14:textId="77777777" w:rsidTr="00130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6E7A58" w14:textId="77777777" w:rsidR="001309A1" w:rsidRPr="001309A1" w:rsidRDefault="001309A1" w:rsidP="001309A1">
            <w:pPr>
              <w:jc w:val="left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LoRa SX1278 (433 MHz)</w:t>
            </w:r>
          </w:p>
        </w:tc>
        <w:tc>
          <w:tcPr>
            <w:tcW w:w="0" w:type="auto"/>
            <w:hideMark/>
          </w:tcPr>
          <w:p w14:paraId="20587702" w14:textId="77777777" w:rsidR="001309A1" w:rsidRPr="001309A1" w:rsidRDefault="001309A1" w:rsidP="001309A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</w:rPr>
              <w:t>Transmisión de telemetría por radiofrecuencia de largo alcance.</w:t>
            </w:r>
          </w:p>
        </w:tc>
        <w:tc>
          <w:tcPr>
            <w:tcW w:w="0" w:type="auto"/>
            <w:hideMark/>
          </w:tcPr>
          <w:p w14:paraId="7CDA56EC" w14:textId="77777777" w:rsidR="001309A1" w:rsidRPr="001309A1" w:rsidRDefault="001309A1" w:rsidP="001309A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3.3 V</w:t>
            </w:r>
          </w:p>
        </w:tc>
        <w:tc>
          <w:tcPr>
            <w:tcW w:w="0" w:type="auto"/>
            <w:hideMark/>
          </w:tcPr>
          <w:p w14:paraId="5F459BB6" w14:textId="77777777" w:rsidR="001309A1" w:rsidRPr="001309A1" w:rsidRDefault="001309A1" w:rsidP="001309A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70 mA</w:t>
            </w:r>
          </w:p>
        </w:tc>
      </w:tr>
      <w:tr w:rsidR="001309A1" w:rsidRPr="001309A1" w14:paraId="5AC40238" w14:textId="77777777" w:rsidTr="001309A1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8EEA4" w14:textId="77777777" w:rsidR="001309A1" w:rsidRPr="001309A1" w:rsidRDefault="001309A1" w:rsidP="001309A1">
            <w:pPr>
              <w:jc w:val="left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Arduino Nano</w:t>
            </w:r>
          </w:p>
        </w:tc>
        <w:tc>
          <w:tcPr>
            <w:tcW w:w="0" w:type="auto"/>
            <w:hideMark/>
          </w:tcPr>
          <w:p w14:paraId="5147D6AE" w14:textId="77777777" w:rsidR="001309A1" w:rsidRPr="001309A1" w:rsidRDefault="001309A1" w:rsidP="001309A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</w:rPr>
              <w:t>Procesamiento de señales del barómetro y comunicación serial con Raspberry Pi.</w:t>
            </w:r>
          </w:p>
        </w:tc>
        <w:tc>
          <w:tcPr>
            <w:tcW w:w="0" w:type="auto"/>
            <w:hideMark/>
          </w:tcPr>
          <w:p w14:paraId="4C03A787" w14:textId="77777777" w:rsidR="001309A1" w:rsidRPr="001309A1" w:rsidRDefault="001309A1" w:rsidP="001309A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5 V</w:t>
            </w:r>
          </w:p>
        </w:tc>
        <w:tc>
          <w:tcPr>
            <w:tcW w:w="0" w:type="auto"/>
            <w:hideMark/>
          </w:tcPr>
          <w:p w14:paraId="433EC979" w14:textId="77777777" w:rsidR="001309A1" w:rsidRPr="001309A1" w:rsidRDefault="001309A1" w:rsidP="001309A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20–30 mA</w:t>
            </w:r>
          </w:p>
        </w:tc>
      </w:tr>
      <w:tr w:rsidR="001309A1" w:rsidRPr="001309A1" w14:paraId="0BA57917" w14:textId="77777777" w:rsidTr="00130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960153" w14:textId="77777777" w:rsidR="001309A1" w:rsidRPr="001309A1" w:rsidRDefault="001309A1" w:rsidP="001309A1">
            <w:pPr>
              <w:jc w:val="left"/>
              <w:rPr>
                <w:rFonts w:ascii="Aptos Narrow" w:eastAsia="Times New Roman" w:hAnsi="Aptos Narrow"/>
                <w:color w:val="000000"/>
                <w:sz w:val="18"/>
                <w:szCs w:val="18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</w:rPr>
              <w:t>Batería Li-Po 3.7 V 1000 mAh</w:t>
            </w:r>
          </w:p>
        </w:tc>
        <w:tc>
          <w:tcPr>
            <w:tcW w:w="0" w:type="auto"/>
            <w:hideMark/>
          </w:tcPr>
          <w:p w14:paraId="11BDA4F9" w14:textId="77777777" w:rsidR="001309A1" w:rsidRPr="001309A1" w:rsidRDefault="001309A1" w:rsidP="001309A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</w:rPr>
              <w:t>Fuente principal de alimentación del sistema.</w:t>
            </w:r>
          </w:p>
        </w:tc>
        <w:tc>
          <w:tcPr>
            <w:tcW w:w="0" w:type="auto"/>
            <w:hideMark/>
          </w:tcPr>
          <w:p w14:paraId="336E9370" w14:textId="77777777" w:rsidR="001309A1" w:rsidRPr="001309A1" w:rsidRDefault="001309A1" w:rsidP="001309A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3.7 V</w:t>
            </w:r>
          </w:p>
        </w:tc>
        <w:tc>
          <w:tcPr>
            <w:tcW w:w="0" w:type="auto"/>
            <w:hideMark/>
          </w:tcPr>
          <w:p w14:paraId="341B0542" w14:textId="77777777" w:rsidR="001309A1" w:rsidRPr="001309A1" w:rsidRDefault="001309A1" w:rsidP="001309A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proofErr w:type="spellStart"/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Capacidad</w:t>
            </w:r>
            <w:proofErr w:type="spellEnd"/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 xml:space="preserve">: 3.7 </w:t>
            </w:r>
            <w:proofErr w:type="spellStart"/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Wh</w:t>
            </w:r>
            <w:proofErr w:type="spellEnd"/>
          </w:p>
        </w:tc>
      </w:tr>
      <w:tr w:rsidR="001309A1" w:rsidRPr="001309A1" w14:paraId="59BE9D5D" w14:textId="77777777" w:rsidTr="001309A1">
        <w:trPr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231F1A" w14:textId="77777777" w:rsidR="001309A1" w:rsidRPr="001309A1" w:rsidRDefault="001309A1" w:rsidP="001309A1">
            <w:pPr>
              <w:jc w:val="left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proofErr w:type="spellStart"/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Módulo</w:t>
            </w:r>
            <w:proofErr w:type="spellEnd"/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 xml:space="preserve"> MT3608</w:t>
            </w:r>
          </w:p>
        </w:tc>
        <w:tc>
          <w:tcPr>
            <w:tcW w:w="0" w:type="auto"/>
            <w:hideMark/>
          </w:tcPr>
          <w:p w14:paraId="6C6D07AD" w14:textId="77777777" w:rsidR="001309A1" w:rsidRPr="001309A1" w:rsidRDefault="001309A1" w:rsidP="001309A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</w:rPr>
              <w:t>Convertidor DC-DC elevador (3.7 V → 5 V).</w:t>
            </w:r>
          </w:p>
        </w:tc>
        <w:tc>
          <w:tcPr>
            <w:tcW w:w="0" w:type="auto"/>
            <w:hideMark/>
          </w:tcPr>
          <w:p w14:paraId="2DCC72E2" w14:textId="77777777" w:rsidR="001309A1" w:rsidRPr="001309A1" w:rsidRDefault="001309A1" w:rsidP="001309A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—</w:t>
            </w:r>
          </w:p>
        </w:tc>
        <w:tc>
          <w:tcPr>
            <w:tcW w:w="0" w:type="auto"/>
            <w:hideMark/>
          </w:tcPr>
          <w:p w14:paraId="17600578" w14:textId="77777777" w:rsidR="001309A1" w:rsidRPr="001309A1" w:rsidRDefault="001309A1" w:rsidP="001309A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—</w:t>
            </w:r>
          </w:p>
        </w:tc>
      </w:tr>
      <w:tr w:rsidR="001309A1" w:rsidRPr="001309A1" w14:paraId="0CE9BA4E" w14:textId="77777777" w:rsidTr="001309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A7F1A6" w14:textId="77777777" w:rsidR="001309A1" w:rsidRPr="001309A1" w:rsidRDefault="001309A1" w:rsidP="001309A1">
            <w:pPr>
              <w:jc w:val="left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proofErr w:type="spellStart"/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Módulo</w:t>
            </w:r>
            <w:proofErr w:type="spellEnd"/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 xml:space="preserve"> TP4056</w:t>
            </w:r>
          </w:p>
        </w:tc>
        <w:tc>
          <w:tcPr>
            <w:tcW w:w="0" w:type="auto"/>
            <w:hideMark/>
          </w:tcPr>
          <w:p w14:paraId="45EE2042" w14:textId="77777777" w:rsidR="001309A1" w:rsidRPr="001309A1" w:rsidRDefault="001309A1" w:rsidP="001309A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</w:rPr>
              <w:t xml:space="preserve">Circuito de carga para batería Li-Po </w:t>
            </w: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</w:rPr>
              <w:lastRenderedPageBreak/>
              <w:t>con protección contra sobrecarga y control de corriente.</w:t>
            </w:r>
          </w:p>
        </w:tc>
        <w:tc>
          <w:tcPr>
            <w:tcW w:w="0" w:type="auto"/>
            <w:hideMark/>
          </w:tcPr>
          <w:p w14:paraId="5B584B3C" w14:textId="77777777" w:rsidR="001309A1" w:rsidRPr="001309A1" w:rsidRDefault="001309A1" w:rsidP="001309A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lastRenderedPageBreak/>
              <w:t>—</w:t>
            </w:r>
          </w:p>
        </w:tc>
        <w:tc>
          <w:tcPr>
            <w:tcW w:w="0" w:type="auto"/>
            <w:hideMark/>
          </w:tcPr>
          <w:p w14:paraId="654B1822" w14:textId="77777777" w:rsidR="001309A1" w:rsidRPr="001309A1" w:rsidRDefault="001309A1" w:rsidP="001309A1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</w:pPr>
            <w:r w:rsidRPr="001309A1">
              <w:rPr>
                <w:rFonts w:ascii="Aptos Narrow" w:eastAsia="Times New Roman" w:hAnsi="Aptos Narrow"/>
                <w:color w:val="000000"/>
                <w:sz w:val="18"/>
                <w:szCs w:val="18"/>
                <w:lang w:val="en-US"/>
              </w:rPr>
              <w:t>—</w:t>
            </w:r>
          </w:p>
        </w:tc>
      </w:tr>
    </w:tbl>
    <w:p w14:paraId="092C2E98" w14:textId="77777777" w:rsidR="001309A1" w:rsidRPr="001309A1" w:rsidRDefault="001309A1" w:rsidP="001309A1"/>
    <w:p w14:paraId="2861705E" w14:textId="1777B0EB" w:rsidR="001309A1" w:rsidRDefault="001309A1" w:rsidP="001309A1">
      <w:pPr>
        <w:pStyle w:val="Heading2"/>
      </w:pPr>
      <w:r>
        <w:t>Sistema de alimentación</w:t>
      </w:r>
    </w:p>
    <w:p w14:paraId="33B5F76F" w14:textId="0F10B677" w:rsidR="001309A1" w:rsidRDefault="001309A1" w:rsidP="001309A1">
      <w:r>
        <w:t>El sistema eléctrico está configurado con todos los módulos conectados en paralelo, garantizando un voltaje de salida estable desde la Raspberry</w:t>
      </w:r>
      <w:r>
        <w:t xml:space="preserve"> </w:t>
      </w:r>
      <w:r>
        <w:t>Pi hacia todos los periféricos.</w:t>
      </w:r>
      <w:r>
        <w:t xml:space="preserve"> </w:t>
      </w:r>
    </w:p>
    <w:p w14:paraId="63A918CE" w14:textId="77777777" w:rsidR="001309A1" w:rsidRDefault="001309A1" w:rsidP="001309A1">
      <w:r>
        <w:t>La fuente de alimentación opera mediante el módulo MT3608, un convertidor elevador (</w:t>
      </w:r>
      <w:proofErr w:type="spellStart"/>
      <w:r>
        <w:t>boost</w:t>
      </w:r>
      <w:proofErr w:type="spellEnd"/>
      <w:r>
        <w:t xml:space="preserve"> </w:t>
      </w:r>
      <w:proofErr w:type="spellStart"/>
      <w:r>
        <w:t>converter</w:t>
      </w:r>
      <w:proofErr w:type="spellEnd"/>
      <w:r>
        <w:t>) que incrementa el voltaje de entrada</w:t>
      </w:r>
    </w:p>
    <w:p w14:paraId="692984C1" w14:textId="77777777" w:rsidR="001309A1" w:rsidRDefault="001309A1" w:rsidP="001309A1">
      <w:r>
        <w:t>utilizando:</w:t>
      </w:r>
    </w:p>
    <w:p w14:paraId="78D6CBDB" w14:textId="77777777" w:rsidR="001309A1" w:rsidRDefault="001309A1" w:rsidP="001309A1">
      <w:pPr>
        <w:pStyle w:val="ListParagraph"/>
        <w:numPr>
          <w:ilvl w:val="0"/>
          <w:numId w:val="27"/>
        </w:numPr>
      </w:pPr>
      <w:r>
        <w:t>Inductor: Almacena energía durante la conducción del transistor y la libera al abrirse el circuito, sumándose al voltaje de entrada</w:t>
      </w:r>
    </w:p>
    <w:p w14:paraId="63579867" w14:textId="77777777" w:rsidR="001309A1" w:rsidRDefault="001309A1" w:rsidP="001309A1">
      <w:pPr>
        <w:pStyle w:val="ListParagraph"/>
        <w:numPr>
          <w:ilvl w:val="0"/>
          <w:numId w:val="27"/>
        </w:numPr>
      </w:pPr>
      <w:r>
        <w:t>Transistor: Controla el ciclo de carga del inductor</w:t>
      </w:r>
    </w:p>
    <w:p w14:paraId="327E8D66" w14:textId="77777777" w:rsidR="001309A1" w:rsidRDefault="001309A1" w:rsidP="001309A1">
      <w:pPr>
        <w:pStyle w:val="ListParagraph"/>
        <w:numPr>
          <w:ilvl w:val="0"/>
          <w:numId w:val="27"/>
        </w:numPr>
      </w:pPr>
      <w:r>
        <w:t>Diodo: Dirige el flujo de corriente en la dirección correcta</w:t>
      </w:r>
    </w:p>
    <w:p w14:paraId="7250DAE6" w14:textId="3C033DB3" w:rsidR="001309A1" w:rsidRDefault="001309A1" w:rsidP="001309A1">
      <w:pPr>
        <w:pStyle w:val="ListParagraph"/>
        <w:numPr>
          <w:ilvl w:val="0"/>
          <w:numId w:val="27"/>
        </w:numPr>
      </w:pPr>
      <w:r>
        <w:t>Capacitor: Estabiliza el voltaje de salida</w:t>
      </w:r>
    </w:p>
    <w:p w14:paraId="29EBEF31" w14:textId="77777777" w:rsidR="001309A1" w:rsidRDefault="001309A1" w:rsidP="001309A1"/>
    <w:p w14:paraId="78593AD2" w14:textId="302E0F82" w:rsidR="001309A1" w:rsidRDefault="001309A1" w:rsidP="001309A1">
      <w:pPr>
        <w:pStyle w:val="Heading2"/>
      </w:pPr>
      <w:r>
        <w:t xml:space="preserve">Analisis de consumo energético </w:t>
      </w:r>
    </w:p>
    <w:p w14:paraId="0D4D1CCF" w14:textId="395EAD20" w:rsidR="001309A1" w:rsidRPr="001309A1" w:rsidRDefault="001309A1" w:rsidP="001309A1">
      <w:r>
        <w:t>A partir de</w:t>
      </w:r>
      <w:r w:rsidRPr="001309A1">
        <w:t xml:space="preserve"> mediciones experimentales y cálculos teóricos, el consumo promedio del sistema es de 170 </w:t>
      </w:r>
      <w:proofErr w:type="spellStart"/>
      <w:r w:rsidRPr="001309A1">
        <w:t>mA.</w:t>
      </w:r>
      <w:proofErr w:type="spellEnd"/>
      <w:r w:rsidRPr="001309A1">
        <w:t xml:space="preserve"> Con una batería de capacidad nominal de</w:t>
      </w:r>
      <w:r>
        <w:t xml:space="preserve"> </w:t>
      </w:r>
      <w:r w:rsidRPr="001309A1">
        <w:t xml:space="preserve">3.7 </w:t>
      </w:r>
      <w:proofErr w:type="spellStart"/>
      <w:r w:rsidRPr="001309A1">
        <w:t>Wh</w:t>
      </w:r>
      <w:proofErr w:type="spellEnd"/>
      <w:r w:rsidRPr="001309A1">
        <w:t xml:space="preserve"> (1000 mAh @ 3.7V):</w:t>
      </w:r>
    </w:p>
    <w:p w14:paraId="6256EFB0" w14:textId="77777777" w:rsidR="001309A1" w:rsidRPr="001309A1" w:rsidRDefault="001309A1" w:rsidP="001309A1">
      <w:pPr>
        <w:pStyle w:val="ListParagraph"/>
        <w:numPr>
          <w:ilvl w:val="0"/>
          <w:numId w:val="28"/>
        </w:numPr>
      </w:pPr>
      <w:r w:rsidRPr="001309A1">
        <w:t>Autonomía teórica: 5-6 horas</w:t>
      </w:r>
    </w:p>
    <w:p w14:paraId="4402FB63" w14:textId="3C361F82" w:rsidR="001309A1" w:rsidRDefault="001309A1" w:rsidP="001309A1">
      <w:pPr>
        <w:pStyle w:val="ListParagraph"/>
        <w:numPr>
          <w:ilvl w:val="0"/>
          <w:numId w:val="28"/>
        </w:numPr>
      </w:pPr>
      <w:r w:rsidRPr="001309A1">
        <w:t>Autonomía real (pruebas): 3-4 horas</w:t>
      </w:r>
    </w:p>
    <w:p w14:paraId="573BE1A8" w14:textId="77777777" w:rsidR="001309A1" w:rsidRDefault="001309A1" w:rsidP="001309A1"/>
    <w:p w14:paraId="0D277D16" w14:textId="5B3213B1" w:rsidR="001309A1" w:rsidRDefault="001309A1" w:rsidP="001309A1">
      <w:pPr>
        <w:pStyle w:val="Heading2"/>
      </w:pPr>
      <w:r>
        <w:t>Arquitectura de software</w:t>
      </w:r>
    </w:p>
    <w:p w14:paraId="4934F142" w14:textId="77777777" w:rsidR="001309A1" w:rsidRPr="001309A1" w:rsidRDefault="001309A1" w:rsidP="001309A1">
      <w:r w:rsidRPr="001309A1">
        <w:t>Las lecturas de datos operan de forma independiente mediante una arquitectura asíncrona con procesamiento paralelo. Cada módulo sensor es</w:t>
      </w:r>
    </w:p>
    <w:p w14:paraId="0F1853A9" w14:textId="77777777" w:rsidR="001309A1" w:rsidRPr="001309A1" w:rsidRDefault="001309A1" w:rsidP="001309A1">
      <w:r w:rsidRPr="001309A1">
        <w:t>controlado por un proceso independiente, todos coordinados por un script central que:</w:t>
      </w:r>
    </w:p>
    <w:p w14:paraId="334E3657" w14:textId="1301DF3E" w:rsidR="001309A1" w:rsidRPr="001309A1" w:rsidRDefault="001309A1" w:rsidP="001309A1">
      <w:pPr>
        <w:pStyle w:val="ListParagraph"/>
        <w:numPr>
          <w:ilvl w:val="0"/>
          <w:numId w:val="29"/>
        </w:numPr>
      </w:pPr>
      <w:r w:rsidRPr="001309A1">
        <w:t>Inicia todos los procesos al recibir la señal de arranque</w:t>
      </w:r>
      <w:r w:rsidR="00D82D34">
        <w:t>.</w:t>
      </w:r>
    </w:p>
    <w:p w14:paraId="5A876712" w14:textId="49DE11DC" w:rsidR="001309A1" w:rsidRPr="001309A1" w:rsidRDefault="001309A1" w:rsidP="001309A1">
      <w:pPr>
        <w:pStyle w:val="ListParagraph"/>
        <w:numPr>
          <w:ilvl w:val="0"/>
          <w:numId w:val="29"/>
        </w:numPr>
      </w:pPr>
      <w:r w:rsidRPr="001309A1">
        <w:t>Gestiona la comunicación entre módulos</w:t>
      </w:r>
      <w:r w:rsidR="00D82D34">
        <w:t>.</w:t>
      </w:r>
    </w:p>
    <w:p w14:paraId="1789F19D" w14:textId="675FF192" w:rsidR="001309A1" w:rsidRPr="001309A1" w:rsidRDefault="001309A1" w:rsidP="001309A1">
      <w:pPr>
        <w:pStyle w:val="ListParagraph"/>
        <w:numPr>
          <w:ilvl w:val="0"/>
          <w:numId w:val="29"/>
        </w:numPr>
      </w:pPr>
      <w:r w:rsidRPr="001309A1">
        <w:t>Procesa y almacena datos localmente</w:t>
      </w:r>
      <w:r w:rsidR="00D82D34">
        <w:t>.</w:t>
      </w:r>
    </w:p>
    <w:p w14:paraId="13229D48" w14:textId="715DBE38" w:rsidR="001309A1" w:rsidRDefault="001309A1" w:rsidP="001309A1">
      <w:pPr>
        <w:pStyle w:val="ListParagraph"/>
        <w:numPr>
          <w:ilvl w:val="0"/>
          <w:numId w:val="29"/>
        </w:numPr>
      </w:pPr>
      <w:r w:rsidRPr="001309A1">
        <w:t>Controla la transmisión de telemetría</w:t>
      </w:r>
      <w:r w:rsidR="00D82D34">
        <w:t>.</w:t>
      </w:r>
    </w:p>
    <w:p w14:paraId="3EAEDE1B" w14:textId="77777777" w:rsidR="001309A1" w:rsidRDefault="001309A1" w:rsidP="001309A1"/>
    <w:p w14:paraId="51897DA4" w14:textId="7FFA8EB6" w:rsidR="001309A1" w:rsidRDefault="00D82D34" w:rsidP="00D82D34">
      <w:pPr>
        <w:pStyle w:val="Heading2"/>
      </w:pPr>
      <w:r>
        <w:t xml:space="preserve">Sistema de telemetría </w:t>
      </w:r>
    </w:p>
    <w:p w14:paraId="505AA24B" w14:textId="772FA19B" w:rsidR="00D82D34" w:rsidRPr="00D82D34" w:rsidRDefault="00D82D34" w:rsidP="00D82D34">
      <w:r w:rsidRPr="00D82D34">
        <w:t xml:space="preserve">La transmisión de datos hacia la estación terrestre se realiza mediante el módulo </w:t>
      </w:r>
      <w:proofErr w:type="spellStart"/>
      <w:r w:rsidRPr="00D82D34">
        <w:t>LoRa</w:t>
      </w:r>
      <w:proofErr w:type="spellEnd"/>
      <w:r w:rsidRPr="00D82D34">
        <w:t xml:space="preserve"> SX1278 operando en la banda de 433 MHz. Este módulo</w:t>
      </w:r>
      <w:r>
        <w:t xml:space="preserve"> </w:t>
      </w:r>
      <w:r w:rsidRPr="00D82D34">
        <w:t>se comunica con un receptor idéntico en tierra para establecer el enlace de telemetría.</w:t>
      </w:r>
    </w:p>
    <w:p w14:paraId="4010EB04" w14:textId="2550307E" w:rsidR="00D82D34" w:rsidRPr="00D82D34" w:rsidRDefault="00D82D34" w:rsidP="00D82D34">
      <w:pPr>
        <w:rPr>
          <w:b/>
          <w:bCs/>
        </w:rPr>
      </w:pPr>
      <w:r w:rsidRPr="00D82D34">
        <w:rPr>
          <w:b/>
          <w:bCs/>
        </w:rPr>
        <w:t xml:space="preserve">Características del </w:t>
      </w:r>
      <w:r>
        <w:rPr>
          <w:b/>
          <w:bCs/>
        </w:rPr>
        <w:t>e</w:t>
      </w:r>
      <w:r w:rsidRPr="00D82D34">
        <w:rPr>
          <w:b/>
          <w:bCs/>
        </w:rPr>
        <w:t>nlace</w:t>
      </w:r>
    </w:p>
    <w:p w14:paraId="6414D523" w14:textId="77777777" w:rsidR="00D82D34" w:rsidRPr="00D82D34" w:rsidRDefault="00D82D34" w:rsidP="00D82D34">
      <w:pPr>
        <w:pStyle w:val="ListParagraph"/>
        <w:numPr>
          <w:ilvl w:val="0"/>
          <w:numId w:val="30"/>
        </w:numPr>
      </w:pPr>
      <w:r w:rsidRPr="00D82D34">
        <w:t>Alcance teórico (especificaciones del fabricante): 10 km</w:t>
      </w:r>
    </w:p>
    <w:p w14:paraId="0E419402" w14:textId="77777777" w:rsidR="00D82D34" w:rsidRPr="00D82D34" w:rsidRDefault="00D82D34" w:rsidP="00D82D34">
      <w:pPr>
        <w:pStyle w:val="ListParagraph"/>
        <w:numPr>
          <w:ilvl w:val="0"/>
          <w:numId w:val="30"/>
        </w:numPr>
      </w:pPr>
      <w:r w:rsidRPr="00D82D34">
        <w:t>Alcance requerido: 1.1 km (considerando tolerancia de apogeo)</w:t>
      </w:r>
    </w:p>
    <w:p w14:paraId="588EEB7D" w14:textId="04D7C09C" w:rsidR="00D82D34" w:rsidRDefault="00D82D34" w:rsidP="00D82D34">
      <w:pPr>
        <w:pStyle w:val="ListParagraph"/>
        <w:numPr>
          <w:ilvl w:val="0"/>
          <w:numId w:val="30"/>
        </w:numPr>
      </w:pPr>
      <w:r w:rsidRPr="00D82D34">
        <w:t>Estado de pruebas: No se realizaron pruebas a distancia máxima; el sistema cumple con los requerimientos de la misión</w:t>
      </w:r>
    </w:p>
    <w:p w14:paraId="33F73C0C" w14:textId="77777777" w:rsidR="00D82D34" w:rsidRDefault="00D82D34" w:rsidP="00D82D34"/>
    <w:p w14:paraId="527E9CF1" w14:textId="1B9D369B" w:rsidR="00D82D34" w:rsidRDefault="00D82D34" w:rsidP="00D82D34">
      <w:pPr>
        <w:pStyle w:val="Heading2"/>
      </w:pPr>
      <w:r>
        <w:t>Algoritmo de recuperación</w:t>
      </w:r>
    </w:p>
    <w:p w14:paraId="1B38E7B0" w14:textId="4B09EE7A" w:rsidR="00D82D34" w:rsidRDefault="00D82D34" w:rsidP="00D82D34">
      <w:r w:rsidRPr="00D82D34">
        <w:t>Enfoque inicial (descartado): Se consideró utilizar únicamente el barómetro para calcular la altura y detectar el apogeo. Este método fue</w:t>
      </w:r>
      <w:r>
        <w:t xml:space="preserve"> </w:t>
      </w:r>
      <w:r w:rsidRPr="00D82D34">
        <w:t>descartado debido al retardo inherente en las lecturas del sensor barométrico, que podría ocasionar un despliegue tardío del paracaídas.</w:t>
      </w:r>
    </w:p>
    <w:p w14:paraId="090900B0" w14:textId="77777777" w:rsidR="00D82D34" w:rsidRPr="00D82D34" w:rsidRDefault="00D82D34" w:rsidP="00D82D34"/>
    <w:p w14:paraId="28437124" w14:textId="77777777" w:rsidR="00D82D34" w:rsidRPr="00D82D34" w:rsidRDefault="00D82D34" w:rsidP="00D82D34">
      <w:pPr>
        <w:rPr>
          <w:b/>
          <w:bCs/>
        </w:rPr>
      </w:pPr>
      <w:r w:rsidRPr="00D82D34">
        <w:rPr>
          <w:b/>
          <w:bCs/>
        </w:rPr>
        <w:t>Método implementado</w:t>
      </w:r>
    </w:p>
    <w:p w14:paraId="711D1AE2" w14:textId="3E582A46" w:rsidR="00D82D34" w:rsidRPr="00D82D34" w:rsidRDefault="00D82D34" w:rsidP="00D82D34">
      <w:r w:rsidRPr="00D82D34">
        <w:t>Sistema de detección multimodal basado en la fusión de datos de tres sensores:</w:t>
      </w:r>
    </w:p>
    <w:p w14:paraId="049D490A" w14:textId="77777777" w:rsidR="00D82D34" w:rsidRPr="00D82D34" w:rsidRDefault="00D82D34" w:rsidP="00D82D34">
      <w:r w:rsidRPr="00D82D34">
        <w:t>1. Acelerómetro/Giroscopio (MPU6050) - Sensor principal</w:t>
      </w:r>
    </w:p>
    <w:p w14:paraId="2107BEB4" w14:textId="77777777" w:rsidR="00D82D34" w:rsidRPr="00D82D34" w:rsidRDefault="00D82D34" w:rsidP="00D82D34">
      <w:r w:rsidRPr="00D82D34">
        <w:t>2. Barómetro (BMP180) - Verificación secundaria</w:t>
      </w:r>
    </w:p>
    <w:p w14:paraId="412BD077" w14:textId="77777777" w:rsidR="00D82D34" w:rsidRDefault="00D82D34" w:rsidP="00D82D34">
      <w:r w:rsidRPr="00D82D34">
        <w:t>3. GPS (Neo 6M) - Confirmación de posición</w:t>
      </w:r>
    </w:p>
    <w:p w14:paraId="67A0E4DB" w14:textId="77777777" w:rsidR="00D82D34" w:rsidRPr="00D82D34" w:rsidRDefault="00D82D34" w:rsidP="00D82D34"/>
    <w:p w14:paraId="2B7EEA08" w14:textId="67BC19DF" w:rsidR="00D82D34" w:rsidRPr="00D82D34" w:rsidRDefault="00D82D34" w:rsidP="00D82D34">
      <w:r w:rsidRPr="00D82D34">
        <w:t>El MPU6050 mide desplazamiento angular y aceleración en los tres ejes. Mediante procesamiento matemático en código, se calcula la aceleración</w:t>
      </w:r>
      <w:r>
        <w:t xml:space="preserve"> </w:t>
      </w:r>
      <w:r w:rsidRPr="00D82D34">
        <w:t>lineal del cohete descompuesta en cada eje coordenado.</w:t>
      </w:r>
    </w:p>
    <w:p w14:paraId="70D8D092" w14:textId="2E264CF7" w:rsidR="00D82D34" w:rsidRPr="00D82D34" w:rsidRDefault="00D82D34" w:rsidP="00D82D34">
      <w:r w:rsidRPr="00D82D34">
        <w:t>Criterio de activación: En el apogeo, la aceleración vertical del cohete es nula (</w:t>
      </w:r>
      <w:proofErr w:type="spellStart"/>
      <w:r w:rsidRPr="00D82D34">
        <w:t>a</w:t>
      </w:r>
      <w:r>
        <w:rPr>
          <w:vertAlign w:val="subscript"/>
        </w:rPr>
        <w:t>z</w:t>
      </w:r>
      <w:proofErr w:type="spellEnd"/>
      <w:r w:rsidRPr="00D82D34">
        <w:t xml:space="preserve"> = 0). Al detectar esta condición, la computadora envía una</w:t>
      </w:r>
      <w:r>
        <w:t xml:space="preserve"> </w:t>
      </w:r>
      <w:r w:rsidRPr="00D82D34">
        <w:t>señal que activa un relevador, permitiendo el paso de corriente al sistema de recuperación para el despliegue del paracaídas.</w:t>
      </w:r>
    </w:p>
    <w:p w14:paraId="5A8D37D2" w14:textId="48C65CF0" w:rsidR="00D82D34" w:rsidRDefault="00D82D34" w:rsidP="00D82D34">
      <w:r w:rsidRPr="00D82D34">
        <w:t>La combinación de sensores proporciona redundancia y mayor confiabilidad en la detección del punto crítico del vuelo.</w:t>
      </w:r>
    </w:p>
    <w:p w14:paraId="1B0E4714" w14:textId="77777777" w:rsidR="00D82D34" w:rsidRDefault="00D82D34" w:rsidP="00D82D34">
      <w:pPr>
        <w:rPr>
          <w:noProof/>
          <w:color w:val="000000"/>
          <w:sz w:val="22"/>
          <w:szCs w:val="22"/>
          <w:bdr w:val="none" w:sz="0" w:space="0" w:color="auto" w:frame="1"/>
        </w:rPr>
      </w:pPr>
    </w:p>
    <w:p w14:paraId="15EBADDD" w14:textId="0DC97A86" w:rsidR="00D82D34" w:rsidRPr="00D82D34" w:rsidRDefault="00D82D34" w:rsidP="00D82D34">
      <w:pPr>
        <w:jc w:val="center"/>
      </w:pPr>
      <w:r>
        <w:rPr>
          <w:noProof/>
          <w:color w:val="000000"/>
          <w:sz w:val="22"/>
          <w:szCs w:val="22"/>
          <w:bdr w:val="none" w:sz="0" w:space="0" w:color="auto" w:frame="1"/>
        </w:rPr>
        <w:t>}</w:t>
      </w:r>
      <w:r>
        <w:rPr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556C00B6" wp14:editId="4155050A">
            <wp:extent cx="1998133" cy="1521838"/>
            <wp:effectExtent l="0" t="0" r="2540" b="2540"/>
            <wp:docPr id="396486312" name="Picture 2" descr="A hand holding a black rectangular object with gol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86312" name="Picture 2" descr="A hand holding a black rectangular object with gold lines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439" t="15519" r="19988" b="98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2833" cy="1525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CAF75F" w14:textId="77777777" w:rsidR="00D82D34" w:rsidRPr="00D82D34" w:rsidRDefault="00D82D34" w:rsidP="00D82D34"/>
    <w:p w14:paraId="2759898E" w14:textId="17606136" w:rsidR="001F2070" w:rsidRPr="001F2070" w:rsidRDefault="001F2070" w:rsidP="001F2070">
      <w:pPr>
        <w:pStyle w:val="Heading1"/>
      </w:pPr>
      <w:r w:rsidRPr="001F2070">
        <w:t xml:space="preserve">Aeroestructuras </w:t>
      </w:r>
    </w:p>
    <w:p w14:paraId="65766203" w14:textId="4133C883" w:rsidR="001F2070" w:rsidRDefault="001F2070" w:rsidP="001F2070">
      <w:pPr>
        <w:pStyle w:val="Heading1"/>
      </w:pPr>
      <w:r w:rsidRPr="001F2070">
        <w:t>Sistema de propulsión</w:t>
      </w:r>
      <w:r>
        <w:t xml:space="preserve"> </w:t>
      </w:r>
    </w:p>
    <w:p w14:paraId="21669A89" w14:textId="5680AF85" w:rsidR="001F2070" w:rsidRPr="001F2070" w:rsidRDefault="001F2070" w:rsidP="001F2070">
      <w:pPr>
        <w:pStyle w:val="Heading1"/>
      </w:pPr>
      <w:r>
        <w:t>Recuperación</w:t>
      </w:r>
      <w:r w:rsidR="00D82D34">
        <w:t xml:space="preserve"> </w:t>
      </w:r>
    </w:p>
    <w:p w14:paraId="39D7A7EF" w14:textId="5DB7239E" w:rsidR="00575BCA" w:rsidRPr="001F2070" w:rsidRDefault="001F2070" w:rsidP="001F2070">
      <w:pPr>
        <w:pStyle w:val="Heading1"/>
        <w:rPr>
          <w:noProof w:val="0"/>
        </w:rPr>
      </w:pPr>
      <w:r>
        <w:t>Conclusión y recomendaciones</w:t>
      </w:r>
    </w:p>
    <w:p w14:paraId="21523B97" w14:textId="56838733" w:rsidR="009303D9" w:rsidRPr="001F2070" w:rsidRDefault="009303D9" w:rsidP="00A059B3">
      <w:pPr>
        <w:pStyle w:val="Heading5"/>
        <w:rPr>
          <w:noProof w:val="0"/>
        </w:rPr>
      </w:pPr>
      <w:r w:rsidRPr="001F2070">
        <w:rPr>
          <w:noProof w:val="0"/>
        </w:rPr>
        <w:t>Referenc</w:t>
      </w:r>
      <w:r w:rsidR="001F2070">
        <w:rPr>
          <w:noProof w:val="0"/>
        </w:rPr>
        <w:t>ias</w:t>
      </w:r>
    </w:p>
    <w:p w14:paraId="6CA1BFF2" w14:textId="4B88E6F5" w:rsidR="009303D9" w:rsidRPr="005C4303" w:rsidRDefault="009303D9" w:rsidP="00A461A4">
      <w:pPr>
        <w:pStyle w:val="BodyText"/>
        <w:rPr>
          <w:lang w:val="en-US"/>
        </w:rPr>
      </w:pPr>
    </w:p>
    <w:p w14:paraId="144D91D7" w14:textId="77777777" w:rsidR="009303D9" w:rsidRPr="005C4303" w:rsidRDefault="009303D9">
      <w:pPr>
        <w:rPr>
          <w:lang w:val="en-US"/>
        </w:rPr>
      </w:pPr>
    </w:p>
    <w:p w14:paraId="2CBC4D6A" w14:textId="2099E271" w:rsidR="003F1782" w:rsidRPr="001F2070" w:rsidRDefault="009303D9" w:rsidP="003F1782">
      <w:pPr>
        <w:pStyle w:val="references"/>
        <w:ind w:left="354" w:hanging="354"/>
        <w:rPr>
          <w:rFonts w:eastAsia="SimSun"/>
          <w:b/>
          <w:noProof w:val="0"/>
          <w:color w:val="FF0000"/>
          <w:spacing w:val="-1"/>
          <w:sz w:val="20"/>
          <w:szCs w:val="20"/>
          <w:lang w:val="es-419" w:eastAsia="x-none"/>
        </w:rPr>
        <w:sectPr w:rsidR="003F1782" w:rsidRPr="001F2070" w:rsidSect="003B4E04">
          <w:type w:val="continuous"/>
          <w:pgSz w:w="11906" w:h="16838" w:code="9"/>
          <w:pgMar w:top="1080" w:right="907" w:bottom="1440" w:left="907" w:header="720" w:footer="720" w:gutter="0"/>
          <w:cols w:num="2" w:space="360"/>
          <w:docGrid w:linePitch="360"/>
        </w:sectPr>
      </w:pPr>
      <w:r w:rsidRPr="001F2070">
        <w:rPr>
          <w:noProof w:val="0"/>
          <w:lang w:val="es-419"/>
        </w:rPr>
        <w:t>9</w:t>
      </w:r>
    </w:p>
    <w:p w14:paraId="4EF2B8B8" w14:textId="144E4402" w:rsidR="009303D9" w:rsidRDefault="009303D9" w:rsidP="003F1782"/>
    <w:sectPr w:rsidR="009303D9" w:rsidSect="003B4E04">
      <w:type w:val="continuous"/>
      <w:pgSz w:w="11906" w:h="16838" w:code="9"/>
      <w:pgMar w:top="1080" w:right="893" w:bottom="1440" w:left="89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C674D" w14:textId="77777777" w:rsidR="00C8382E" w:rsidRPr="001F2070" w:rsidRDefault="00C8382E" w:rsidP="001A3B3D">
      <w:r w:rsidRPr="001F2070">
        <w:separator/>
      </w:r>
    </w:p>
  </w:endnote>
  <w:endnote w:type="continuationSeparator" w:id="0">
    <w:p w14:paraId="7054159E" w14:textId="77777777" w:rsidR="00C8382E" w:rsidRPr="001F2070" w:rsidRDefault="00C8382E" w:rsidP="001A3B3D">
      <w:r w:rsidRPr="001F207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75918" w14:textId="1198C284" w:rsidR="001A3B3D" w:rsidRDefault="001A3B3D" w:rsidP="0056610F">
    <w:pPr>
      <w:pStyle w:val="Footer"/>
      <w:jc w:val="left"/>
      <w:rPr>
        <w:sz w:val="16"/>
        <w:szCs w:val="16"/>
      </w:rPr>
    </w:pPr>
  </w:p>
  <w:p w14:paraId="2086D56B" w14:textId="77777777" w:rsidR="005C4303" w:rsidRPr="001F2070" w:rsidRDefault="005C4303" w:rsidP="0056610F">
    <w:pPr>
      <w:pStyle w:val="Footer"/>
      <w:jc w:val="left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51E20" w14:textId="77777777" w:rsidR="00C8382E" w:rsidRPr="001F2070" w:rsidRDefault="00C8382E" w:rsidP="001A3B3D">
      <w:r w:rsidRPr="001F2070">
        <w:separator/>
      </w:r>
    </w:p>
  </w:footnote>
  <w:footnote w:type="continuationSeparator" w:id="0">
    <w:p w14:paraId="3E68EAE0" w14:textId="77777777" w:rsidR="00C8382E" w:rsidRPr="001F2070" w:rsidRDefault="00C8382E" w:rsidP="001A3B3D">
      <w:r w:rsidRPr="001F207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1D44EA7"/>
    <w:multiLevelType w:val="hybridMultilevel"/>
    <w:tmpl w:val="A2C862B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right"/>
      <w:pPr>
        <w:ind w:left="936" w:hanging="360"/>
      </w:pPr>
    </w:lvl>
    <w:lvl w:ilvl="1" w:tplc="04140019" w:tentative="1">
      <w:start w:val="1"/>
      <w:numFmt w:val="lowerLetter"/>
      <w:lvlText w:val="%2."/>
      <w:lvlJc w:val="left"/>
      <w:pPr>
        <w:ind w:left="1656" w:hanging="360"/>
      </w:pPr>
    </w:lvl>
    <w:lvl w:ilvl="2" w:tplc="0414001B" w:tentative="1">
      <w:start w:val="1"/>
      <w:numFmt w:val="lowerRoman"/>
      <w:lvlText w:val="%3."/>
      <w:lvlJc w:val="right"/>
      <w:pPr>
        <w:ind w:left="2376" w:hanging="180"/>
      </w:pPr>
    </w:lvl>
    <w:lvl w:ilvl="3" w:tplc="0414000F" w:tentative="1">
      <w:start w:val="1"/>
      <w:numFmt w:val="decimal"/>
      <w:lvlText w:val="%4."/>
      <w:lvlJc w:val="left"/>
      <w:pPr>
        <w:ind w:left="3096" w:hanging="360"/>
      </w:pPr>
    </w:lvl>
    <w:lvl w:ilvl="4" w:tplc="04140019" w:tentative="1">
      <w:start w:val="1"/>
      <w:numFmt w:val="lowerLetter"/>
      <w:lvlText w:val="%5."/>
      <w:lvlJc w:val="left"/>
      <w:pPr>
        <w:ind w:left="3816" w:hanging="360"/>
      </w:pPr>
    </w:lvl>
    <w:lvl w:ilvl="5" w:tplc="0414001B" w:tentative="1">
      <w:start w:val="1"/>
      <w:numFmt w:val="lowerRoman"/>
      <w:lvlText w:val="%6."/>
      <w:lvlJc w:val="right"/>
      <w:pPr>
        <w:ind w:left="4536" w:hanging="180"/>
      </w:pPr>
    </w:lvl>
    <w:lvl w:ilvl="6" w:tplc="0414000F" w:tentative="1">
      <w:start w:val="1"/>
      <w:numFmt w:val="decimal"/>
      <w:lvlText w:val="%7."/>
      <w:lvlJc w:val="left"/>
      <w:pPr>
        <w:ind w:left="5256" w:hanging="360"/>
      </w:pPr>
    </w:lvl>
    <w:lvl w:ilvl="7" w:tplc="04140019" w:tentative="1">
      <w:start w:val="1"/>
      <w:numFmt w:val="lowerLetter"/>
      <w:lvlText w:val="%8."/>
      <w:lvlJc w:val="left"/>
      <w:pPr>
        <w:ind w:left="5976" w:hanging="360"/>
      </w:pPr>
    </w:lvl>
    <w:lvl w:ilvl="8" w:tplc="0414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3" w15:restartNumberingAfterBreak="0">
    <w:nsid w:val="1E781C1F"/>
    <w:multiLevelType w:val="hybridMultilevel"/>
    <w:tmpl w:val="03BA6AF4"/>
    <w:lvl w:ilvl="0" w:tplc="83D4CAFE">
      <w:start w:val="1"/>
      <w:numFmt w:val="decimal"/>
      <w:lvlText w:val="%1."/>
      <w:lvlJc w:val="left"/>
      <w:pPr>
        <w:ind w:left="64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8" w:hanging="360"/>
      </w:pPr>
    </w:lvl>
    <w:lvl w:ilvl="2" w:tplc="0409001B" w:tentative="1">
      <w:start w:val="1"/>
      <w:numFmt w:val="lowerRoman"/>
      <w:lvlText w:val="%3."/>
      <w:lvlJc w:val="right"/>
      <w:pPr>
        <w:ind w:left="2088" w:hanging="180"/>
      </w:pPr>
    </w:lvl>
    <w:lvl w:ilvl="3" w:tplc="0409000F" w:tentative="1">
      <w:start w:val="1"/>
      <w:numFmt w:val="decimal"/>
      <w:lvlText w:val="%4."/>
      <w:lvlJc w:val="left"/>
      <w:pPr>
        <w:ind w:left="2808" w:hanging="360"/>
      </w:pPr>
    </w:lvl>
    <w:lvl w:ilvl="4" w:tplc="04090019" w:tentative="1">
      <w:start w:val="1"/>
      <w:numFmt w:val="lowerLetter"/>
      <w:lvlText w:val="%5."/>
      <w:lvlJc w:val="left"/>
      <w:pPr>
        <w:ind w:left="3528" w:hanging="360"/>
      </w:pPr>
    </w:lvl>
    <w:lvl w:ilvl="5" w:tplc="0409001B" w:tentative="1">
      <w:start w:val="1"/>
      <w:numFmt w:val="lowerRoman"/>
      <w:lvlText w:val="%6."/>
      <w:lvlJc w:val="right"/>
      <w:pPr>
        <w:ind w:left="4248" w:hanging="180"/>
      </w:pPr>
    </w:lvl>
    <w:lvl w:ilvl="6" w:tplc="0409000F" w:tentative="1">
      <w:start w:val="1"/>
      <w:numFmt w:val="decimal"/>
      <w:lvlText w:val="%7."/>
      <w:lvlJc w:val="left"/>
      <w:pPr>
        <w:ind w:left="4968" w:hanging="360"/>
      </w:pPr>
    </w:lvl>
    <w:lvl w:ilvl="7" w:tplc="04090019" w:tentative="1">
      <w:start w:val="1"/>
      <w:numFmt w:val="lowerLetter"/>
      <w:lvlText w:val="%8."/>
      <w:lvlJc w:val="left"/>
      <w:pPr>
        <w:ind w:left="5688" w:hanging="360"/>
      </w:pPr>
    </w:lvl>
    <w:lvl w:ilvl="8" w:tplc="0409001B" w:tentative="1">
      <w:start w:val="1"/>
      <w:numFmt w:val="lowerRoman"/>
      <w:lvlText w:val="%9."/>
      <w:lvlJc w:val="right"/>
      <w:pPr>
        <w:ind w:left="6408" w:hanging="180"/>
      </w:pPr>
    </w:lvl>
  </w:abstractNum>
  <w:abstractNum w:abstractNumId="14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5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left"/>
      <w:pPr>
        <w:tabs>
          <w:tab w:val="num" w:pos="648"/>
        </w:tabs>
        <w:ind w:firstLine="288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6" w15:restartNumberingAfterBreak="0">
    <w:nsid w:val="36257864"/>
    <w:multiLevelType w:val="hybridMultilevel"/>
    <w:tmpl w:val="BD7000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</w:abstractNum>
  <w:abstractNum w:abstractNumId="19" w15:restartNumberingAfterBreak="0">
    <w:nsid w:val="3BDA5AB7"/>
    <w:multiLevelType w:val="hybridMultilevel"/>
    <w:tmpl w:val="F1D2C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FD5921"/>
    <w:multiLevelType w:val="hybridMultilevel"/>
    <w:tmpl w:val="0A40B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22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right"/>
      <w:pPr>
        <w:ind w:left="418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24" w15:restartNumberingAfterBreak="0">
    <w:nsid w:val="5E5B1603"/>
    <w:multiLevelType w:val="hybridMultilevel"/>
    <w:tmpl w:val="43547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6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val="num" w:pos="1080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369909383">
    <w:abstractNumId w:val="17"/>
  </w:num>
  <w:num w:numId="2" w16cid:durableId="568543031">
    <w:abstractNumId w:val="25"/>
  </w:num>
  <w:num w:numId="3" w16cid:durableId="1207790780">
    <w:abstractNumId w:val="15"/>
  </w:num>
  <w:num w:numId="4" w16cid:durableId="629168631">
    <w:abstractNumId w:val="21"/>
  </w:num>
  <w:num w:numId="5" w16cid:durableId="1032806882">
    <w:abstractNumId w:val="21"/>
  </w:num>
  <w:num w:numId="6" w16cid:durableId="1614826021">
    <w:abstractNumId w:val="21"/>
  </w:num>
  <w:num w:numId="7" w16cid:durableId="1871990542">
    <w:abstractNumId w:val="21"/>
  </w:num>
  <w:num w:numId="8" w16cid:durableId="2088458160">
    <w:abstractNumId w:val="23"/>
  </w:num>
  <w:num w:numId="9" w16cid:durableId="231694775">
    <w:abstractNumId w:val="26"/>
  </w:num>
  <w:num w:numId="10" w16cid:durableId="2126189682">
    <w:abstractNumId w:val="18"/>
  </w:num>
  <w:num w:numId="11" w16cid:durableId="771515552">
    <w:abstractNumId w:val="14"/>
  </w:num>
  <w:num w:numId="12" w16cid:durableId="1603688421">
    <w:abstractNumId w:val="12"/>
  </w:num>
  <w:num w:numId="13" w16cid:durableId="308025467">
    <w:abstractNumId w:val="0"/>
  </w:num>
  <w:num w:numId="14" w16cid:durableId="915015855">
    <w:abstractNumId w:val="10"/>
  </w:num>
  <w:num w:numId="15" w16cid:durableId="124853704">
    <w:abstractNumId w:val="8"/>
  </w:num>
  <w:num w:numId="16" w16cid:durableId="378433823">
    <w:abstractNumId w:val="7"/>
  </w:num>
  <w:num w:numId="17" w16cid:durableId="178550123">
    <w:abstractNumId w:val="6"/>
  </w:num>
  <w:num w:numId="18" w16cid:durableId="1882938436">
    <w:abstractNumId w:val="5"/>
  </w:num>
  <w:num w:numId="19" w16cid:durableId="1292051459">
    <w:abstractNumId w:val="9"/>
  </w:num>
  <w:num w:numId="20" w16cid:durableId="439644133">
    <w:abstractNumId w:val="4"/>
  </w:num>
  <w:num w:numId="21" w16cid:durableId="277882354">
    <w:abstractNumId w:val="3"/>
  </w:num>
  <w:num w:numId="22" w16cid:durableId="85808594">
    <w:abstractNumId w:val="2"/>
  </w:num>
  <w:num w:numId="23" w16cid:durableId="306714086">
    <w:abstractNumId w:val="1"/>
  </w:num>
  <w:num w:numId="24" w16cid:durableId="276639338">
    <w:abstractNumId w:val="22"/>
  </w:num>
  <w:num w:numId="25" w16cid:durableId="1894807581">
    <w:abstractNumId w:val="13"/>
  </w:num>
  <w:num w:numId="26" w16cid:durableId="1250118422">
    <w:abstractNumId w:val="20"/>
  </w:num>
  <w:num w:numId="27" w16cid:durableId="2065718926">
    <w:abstractNumId w:val="19"/>
  </w:num>
  <w:num w:numId="28" w16cid:durableId="723677072">
    <w:abstractNumId w:val="16"/>
  </w:num>
  <w:num w:numId="29" w16cid:durableId="1049646154">
    <w:abstractNumId w:val="11"/>
  </w:num>
  <w:num w:numId="30" w16cid:durableId="175774955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8758A"/>
    <w:rsid w:val="000C1E68"/>
    <w:rsid w:val="001277E2"/>
    <w:rsid w:val="001309A1"/>
    <w:rsid w:val="00132999"/>
    <w:rsid w:val="001A2EFD"/>
    <w:rsid w:val="001A3B3D"/>
    <w:rsid w:val="001B67DC"/>
    <w:rsid w:val="001E7997"/>
    <w:rsid w:val="001F2070"/>
    <w:rsid w:val="002254A9"/>
    <w:rsid w:val="00233D97"/>
    <w:rsid w:val="002347A2"/>
    <w:rsid w:val="00245FEF"/>
    <w:rsid w:val="002850E3"/>
    <w:rsid w:val="00354FCF"/>
    <w:rsid w:val="003A19E2"/>
    <w:rsid w:val="003B2B40"/>
    <w:rsid w:val="003B4E04"/>
    <w:rsid w:val="003F1782"/>
    <w:rsid w:val="003F5A08"/>
    <w:rsid w:val="00420716"/>
    <w:rsid w:val="004325FB"/>
    <w:rsid w:val="004432BA"/>
    <w:rsid w:val="0044407E"/>
    <w:rsid w:val="00447BB9"/>
    <w:rsid w:val="0046031D"/>
    <w:rsid w:val="00473AC9"/>
    <w:rsid w:val="004D72B5"/>
    <w:rsid w:val="00551B7F"/>
    <w:rsid w:val="0056610F"/>
    <w:rsid w:val="00575BCA"/>
    <w:rsid w:val="005B0344"/>
    <w:rsid w:val="005B520E"/>
    <w:rsid w:val="005C4303"/>
    <w:rsid w:val="005E2800"/>
    <w:rsid w:val="00605825"/>
    <w:rsid w:val="00645D22"/>
    <w:rsid w:val="00651A08"/>
    <w:rsid w:val="00654204"/>
    <w:rsid w:val="006678E2"/>
    <w:rsid w:val="00670434"/>
    <w:rsid w:val="006735E7"/>
    <w:rsid w:val="006A5D82"/>
    <w:rsid w:val="006B6B66"/>
    <w:rsid w:val="006F6C4C"/>
    <w:rsid w:val="006F6D3D"/>
    <w:rsid w:val="00713F54"/>
    <w:rsid w:val="00715BEA"/>
    <w:rsid w:val="00724A76"/>
    <w:rsid w:val="00740EEA"/>
    <w:rsid w:val="00794804"/>
    <w:rsid w:val="007B33F1"/>
    <w:rsid w:val="007B6DDA"/>
    <w:rsid w:val="007C0308"/>
    <w:rsid w:val="007C2FF2"/>
    <w:rsid w:val="007D6232"/>
    <w:rsid w:val="007F1CA0"/>
    <w:rsid w:val="007F1F99"/>
    <w:rsid w:val="007F768F"/>
    <w:rsid w:val="0080791D"/>
    <w:rsid w:val="008147B5"/>
    <w:rsid w:val="00836367"/>
    <w:rsid w:val="00873603"/>
    <w:rsid w:val="008A2C7D"/>
    <w:rsid w:val="008B6524"/>
    <w:rsid w:val="008C4B23"/>
    <w:rsid w:val="008F6E2C"/>
    <w:rsid w:val="009303D9"/>
    <w:rsid w:val="00933C64"/>
    <w:rsid w:val="00956670"/>
    <w:rsid w:val="00972203"/>
    <w:rsid w:val="009F1D79"/>
    <w:rsid w:val="00A059B3"/>
    <w:rsid w:val="00A2749A"/>
    <w:rsid w:val="00A461A4"/>
    <w:rsid w:val="00AE3409"/>
    <w:rsid w:val="00B11A60"/>
    <w:rsid w:val="00B22613"/>
    <w:rsid w:val="00B44A76"/>
    <w:rsid w:val="00B768D1"/>
    <w:rsid w:val="00BA1025"/>
    <w:rsid w:val="00BC3420"/>
    <w:rsid w:val="00BD670B"/>
    <w:rsid w:val="00BE389A"/>
    <w:rsid w:val="00BE7D3C"/>
    <w:rsid w:val="00BF5FF6"/>
    <w:rsid w:val="00C0207F"/>
    <w:rsid w:val="00C16117"/>
    <w:rsid w:val="00C245B5"/>
    <w:rsid w:val="00C3075A"/>
    <w:rsid w:val="00C548FC"/>
    <w:rsid w:val="00C8382E"/>
    <w:rsid w:val="00C919A4"/>
    <w:rsid w:val="00CA4392"/>
    <w:rsid w:val="00CC393F"/>
    <w:rsid w:val="00D2176E"/>
    <w:rsid w:val="00D42622"/>
    <w:rsid w:val="00D632BE"/>
    <w:rsid w:val="00D72D06"/>
    <w:rsid w:val="00D7522C"/>
    <w:rsid w:val="00D7536F"/>
    <w:rsid w:val="00D76668"/>
    <w:rsid w:val="00D82D34"/>
    <w:rsid w:val="00E07383"/>
    <w:rsid w:val="00E165BC"/>
    <w:rsid w:val="00E61E12"/>
    <w:rsid w:val="00E7596C"/>
    <w:rsid w:val="00E878F2"/>
    <w:rsid w:val="00ED0149"/>
    <w:rsid w:val="00EF7DE3"/>
    <w:rsid w:val="00F03103"/>
    <w:rsid w:val="00F05C7F"/>
    <w:rsid w:val="00F271DE"/>
    <w:rsid w:val="00F44B37"/>
    <w:rsid w:val="00F627DA"/>
    <w:rsid w:val="00F7288F"/>
    <w:rsid w:val="00F847A6"/>
    <w:rsid w:val="00F9441B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65FC7D30"/>
  <w15:chartTrackingRefBased/>
  <w15:docId w15:val="{024ECAD1-2323-4B9B-8C03-899AA7F9FF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277E2"/>
    <w:pPr>
      <w:jc w:val="both"/>
    </w:pPr>
    <w:rPr>
      <w:lang w:val="es-419"/>
    </w:rPr>
  </w:style>
  <w:style w:type="paragraph" w:styleId="Heading1">
    <w:name w:val="heading 1"/>
    <w:basedOn w:val="Normal"/>
    <w:next w:val="Normal"/>
    <w:qFormat/>
    <w:rsid w:val="001277E2"/>
    <w:pPr>
      <w:keepNext/>
      <w:keepLines/>
      <w:numPr>
        <w:numId w:val="4"/>
      </w:numPr>
      <w:tabs>
        <w:tab w:val="left" w:pos="216"/>
      </w:tabs>
      <w:spacing w:before="160" w:after="80"/>
      <w:jc w:val="center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spacing w:before="120" w:after="60"/>
      <w:jc w:val="lef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240" w:lineRule="exact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left" w:pos="720"/>
      </w:tabs>
      <w:spacing w:before="40" w:after="40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left" w:pos="360"/>
      </w:tabs>
      <w:spacing w:before="160" w:after="80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200"/>
      <w:ind w:firstLine="272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360" w:after="40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left" w:pos="288"/>
      </w:tabs>
      <w:spacing w:after="120" w:line="228" w:lineRule="auto"/>
      <w:ind w:firstLine="288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648"/>
      </w:tabs>
      <w:ind w:left="576" w:hanging="288"/>
    </w:pPr>
  </w:style>
  <w:style w:type="paragraph" w:customStyle="1" w:styleId="equation">
    <w:name w:val="equation"/>
    <w:basedOn w:val="Normal"/>
    <w:rsid w:val="008A2C7D"/>
    <w:pPr>
      <w:tabs>
        <w:tab w:val="center" w:pos="2520"/>
        <w:tab w:val="right" w:pos="5040"/>
      </w:tabs>
      <w:spacing w:before="240" w:after="240" w:line="216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left" w:pos="533"/>
      </w:tabs>
      <w:spacing w:before="80" w:after="200"/>
      <w:ind w:left="0" w:firstLine="0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187" w:vSpace="187" w:wrap="notBeside" w:vAnchor="text" w:hAnchor="page" w:x="6121" w:y="577"/>
      <w:numPr>
        <w:numId w:val="3"/>
      </w:numPr>
      <w:spacing w:after="40"/>
    </w:pPr>
    <w:rPr>
      <w:sz w:val="16"/>
      <w:szCs w:val="16"/>
    </w:rPr>
  </w:style>
  <w:style w:type="paragraph" w:customStyle="1" w:styleId="papersubtitle">
    <w:name w:val="paper subtitle"/>
    <w:pPr>
      <w:spacing w:after="120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120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50" w:line="180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615" w:y="2239"/>
      <w:pBdr>
        <w:top w:val="single" w:sz="4" w:space="2" w:color="auto"/>
      </w:pBdr>
      <w:ind w:firstLine="288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60" w:after="30"/>
      <w:ind w:left="58" w:hanging="29"/>
      <w:jc w:val="right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240" w:after="120" w:line="216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120"/>
      <w:ind w:firstLine="274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character" w:styleId="Hyperlink">
    <w:name w:val="Hyperlink"/>
    <w:basedOn w:val="DefaultParagraphFont"/>
    <w:rsid w:val="00724A7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4A7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rsid w:val="00724A76"/>
    <w:rPr>
      <w:sz w:val="16"/>
      <w:szCs w:val="16"/>
    </w:rPr>
  </w:style>
  <w:style w:type="paragraph" w:styleId="CommentText">
    <w:name w:val="annotation text"/>
    <w:basedOn w:val="Normal"/>
    <w:link w:val="CommentTextChar"/>
    <w:rsid w:val="00724A76"/>
  </w:style>
  <w:style w:type="character" w:customStyle="1" w:styleId="CommentTextChar">
    <w:name w:val="Comment Text Char"/>
    <w:basedOn w:val="DefaultParagraphFont"/>
    <w:link w:val="CommentText"/>
    <w:rsid w:val="00724A76"/>
  </w:style>
  <w:style w:type="paragraph" w:styleId="CommentSubject">
    <w:name w:val="annotation subject"/>
    <w:basedOn w:val="CommentText"/>
    <w:next w:val="CommentText"/>
    <w:link w:val="CommentSubjectChar"/>
    <w:rsid w:val="00724A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724A76"/>
    <w:rPr>
      <w:b/>
      <w:bCs/>
    </w:rPr>
  </w:style>
  <w:style w:type="paragraph" w:styleId="NoSpacing">
    <w:name w:val="No Spacing"/>
    <w:uiPriority w:val="1"/>
    <w:qFormat/>
    <w:rsid w:val="006735E7"/>
    <w:pPr>
      <w:jc w:val="center"/>
    </w:pPr>
  </w:style>
  <w:style w:type="table" w:styleId="TableGrid">
    <w:name w:val="Table Grid"/>
    <w:basedOn w:val="TableNormal"/>
    <w:rsid w:val="001277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1277E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ListParagraph">
    <w:name w:val="List Paragraph"/>
    <w:basedOn w:val="Normal"/>
    <w:uiPriority w:val="34"/>
    <w:qFormat/>
    <w:rsid w:val="001309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966C7F-158E-4883-86A6-4454069232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1</Pages>
  <Words>1408</Words>
  <Characters>8030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9420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Juan Leonardo Valadez Ortiz</cp:lastModifiedBy>
  <cp:revision>6</cp:revision>
  <cp:lastPrinted>2025-10-13T05:49:00Z</cp:lastPrinted>
  <dcterms:created xsi:type="dcterms:W3CDTF">2025-10-13T02:44:00Z</dcterms:created>
  <dcterms:modified xsi:type="dcterms:W3CDTF">2025-10-13T05:51:00Z</dcterms:modified>
</cp:coreProperties>
</file>