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73C2" w:rsidRDefault="00F95CA5">
      <w:pPr>
        <w:pStyle w:val="Title"/>
      </w:pPr>
      <w:r>
        <w:t>Executive Summary — Atlantic United States Playlist Analytics</w:t>
      </w:r>
    </w:p>
    <w:p w:rsidR="006C73C2" w:rsidRDefault="00F95CA5">
      <w:r>
        <w:t>Analysis period: 18 May 2024 – 27 November 2025</w:t>
      </w:r>
    </w:p>
    <w:p w:rsidR="006C73C2" w:rsidRDefault="00F95CA5">
      <w:pPr>
        <w:pStyle w:val="Heading1"/>
      </w:pPr>
      <w:r>
        <w:t>Dataset at a glance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C73C2">
        <w:trPr>
          <w:jc w:val="center"/>
        </w:trPr>
        <w:tc>
          <w:tcPr>
            <w:tcW w:w="4320" w:type="dxa"/>
          </w:tcPr>
          <w:p w:rsidR="006C73C2" w:rsidRDefault="00F95CA5">
            <w:r>
              <w:t>Metric</w:t>
            </w:r>
          </w:p>
        </w:tc>
        <w:tc>
          <w:tcPr>
            <w:tcW w:w="4320" w:type="dxa"/>
          </w:tcPr>
          <w:p w:rsidR="006C73C2" w:rsidRDefault="00F95CA5">
            <w:r>
              <w:t>Value</w:t>
            </w:r>
          </w:p>
        </w:tc>
      </w:tr>
      <w:tr w:rsidR="006C73C2">
        <w:trPr>
          <w:jc w:val="center"/>
        </w:trPr>
        <w:tc>
          <w:tcPr>
            <w:tcW w:w="4320" w:type="dxa"/>
          </w:tcPr>
          <w:p w:rsidR="006C73C2" w:rsidRDefault="00F95CA5">
            <w:r>
              <w:t>Valid observations</w:t>
            </w:r>
          </w:p>
        </w:tc>
        <w:tc>
          <w:tcPr>
            <w:tcW w:w="4320" w:type="dxa"/>
          </w:tcPr>
          <w:p w:rsidR="006C73C2" w:rsidRDefault="00F95CA5">
            <w:r>
              <w:t>27,752</w:t>
            </w:r>
          </w:p>
        </w:tc>
      </w:tr>
      <w:tr w:rsidR="006C73C2">
        <w:trPr>
          <w:jc w:val="center"/>
        </w:trPr>
        <w:tc>
          <w:tcPr>
            <w:tcW w:w="4320" w:type="dxa"/>
          </w:tcPr>
          <w:p w:rsidR="006C73C2" w:rsidRDefault="00F95CA5">
            <w:r>
              <w:t>Daily snapshots</w:t>
            </w:r>
          </w:p>
        </w:tc>
        <w:tc>
          <w:tcPr>
            <w:tcW w:w="4320" w:type="dxa"/>
          </w:tcPr>
          <w:p w:rsidR="006C73C2" w:rsidRDefault="00F95CA5">
            <w:r>
              <w:t>555</w:t>
            </w:r>
          </w:p>
        </w:tc>
      </w:tr>
      <w:tr w:rsidR="006C73C2">
        <w:trPr>
          <w:jc w:val="center"/>
        </w:trPr>
        <w:tc>
          <w:tcPr>
            <w:tcW w:w="4320" w:type="dxa"/>
          </w:tcPr>
          <w:p w:rsidR="006C73C2" w:rsidRDefault="00F95CA5">
            <w:r>
              <w:t>Unique songs</w:t>
            </w:r>
          </w:p>
        </w:tc>
        <w:tc>
          <w:tcPr>
            <w:tcW w:w="4320" w:type="dxa"/>
          </w:tcPr>
          <w:p w:rsidR="006C73C2" w:rsidRDefault="00F95CA5">
            <w:r>
              <w:t>943</w:t>
            </w:r>
          </w:p>
        </w:tc>
      </w:tr>
      <w:tr w:rsidR="006C73C2">
        <w:trPr>
          <w:jc w:val="center"/>
        </w:trPr>
        <w:tc>
          <w:tcPr>
            <w:tcW w:w="4320" w:type="dxa"/>
          </w:tcPr>
          <w:p w:rsidR="006C73C2" w:rsidRDefault="00F95CA5">
            <w:r>
              <w:t>Unique artists</w:t>
            </w:r>
          </w:p>
        </w:tc>
        <w:tc>
          <w:tcPr>
            <w:tcW w:w="4320" w:type="dxa"/>
          </w:tcPr>
          <w:p w:rsidR="006C73C2" w:rsidRDefault="00F95CA5">
            <w:r>
              <w:t>297</w:t>
            </w:r>
          </w:p>
        </w:tc>
      </w:tr>
      <w:tr w:rsidR="006C73C2">
        <w:trPr>
          <w:jc w:val="center"/>
        </w:trPr>
        <w:tc>
          <w:tcPr>
            <w:tcW w:w="4320" w:type="dxa"/>
          </w:tcPr>
          <w:p w:rsidR="006C73C2" w:rsidRDefault="00F95CA5">
            <w:r>
              <w:t>Rank range</w:t>
            </w:r>
          </w:p>
        </w:tc>
        <w:tc>
          <w:tcPr>
            <w:tcW w:w="4320" w:type="dxa"/>
          </w:tcPr>
          <w:p w:rsidR="006C73C2" w:rsidRDefault="00F95CA5">
            <w:r>
              <w:t>1–50</w:t>
            </w:r>
          </w:p>
        </w:tc>
      </w:tr>
      <w:tr w:rsidR="006C73C2">
        <w:trPr>
          <w:jc w:val="center"/>
        </w:trPr>
        <w:tc>
          <w:tcPr>
            <w:tcW w:w="4320" w:type="dxa"/>
          </w:tcPr>
          <w:p w:rsidR="006C73C2" w:rsidRDefault="00F95CA5">
            <w:r>
              <w:t xml:space="preserve">Missing </w:t>
            </w:r>
            <w:r>
              <w:t>analytical values</w:t>
            </w:r>
          </w:p>
        </w:tc>
        <w:tc>
          <w:tcPr>
            <w:tcW w:w="4320" w:type="dxa"/>
          </w:tcPr>
          <w:p w:rsidR="006C73C2" w:rsidRDefault="00F95CA5">
            <w:r>
              <w:t>0</w:t>
            </w:r>
          </w:p>
        </w:tc>
      </w:tr>
    </w:tbl>
    <w:p w:rsidR="006C73C2" w:rsidRDefault="00F95CA5">
      <w:pPr>
        <w:pStyle w:val="Heading1"/>
      </w:pPr>
      <w:r>
        <w:t>Key historical findings</w:t>
      </w:r>
    </w:p>
    <w:p w:rsidR="006C73C2" w:rsidRDefault="00F95CA5" w:rsidP="00F95CA5">
      <w:pPr>
        <w:pStyle w:val="ListBullet"/>
        <w:jc w:val="both"/>
      </w:pPr>
      <w:r>
        <w:t>The dataset contains 555 daily Top 50 snapshots after resolving one duplicated 100-row date.</w:t>
      </w:r>
    </w:p>
    <w:p w:rsidR="006C73C2" w:rsidRDefault="00F95CA5" w:rsidP="00F95CA5">
      <w:pPr>
        <w:pStyle w:val="ListBullet"/>
        <w:jc w:val="both"/>
      </w:pPr>
      <w:r>
        <w:t>Popularity and playlist rank have a weak row-level correlation (r = -0.094).</w:t>
      </w:r>
    </w:p>
    <w:p w:rsidR="006C73C2" w:rsidRDefault="00F95CA5" w:rsidP="00F95CA5">
      <w:pPr>
        <w:pStyle w:val="ListBullet"/>
        <w:jc w:val="both"/>
      </w:pPr>
      <w:r>
        <w:t xml:space="preserve">Song-level average popularity is </w:t>
      </w:r>
      <w:r>
        <w:t>positively associated with chart longevity (r = 0.350); this is an association, not causation.</w:t>
      </w:r>
    </w:p>
    <w:p w:rsidR="006C73C2" w:rsidRDefault="00F95CA5" w:rsidP="00F95CA5">
      <w:pPr>
        <w:pStyle w:val="ListBullet"/>
        <w:jc w:val="both"/>
      </w:pPr>
      <w:r>
        <w:t>The longest observed presence was 'Something in the Orange' by Zach Bryan at 536 days.</w:t>
      </w:r>
    </w:p>
    <w:p w:rsidR="006C73C2" w:rsidRDefault="00F95CA5" w:rsidP="00F95CA5">
      <w:pPr>
        <w:pStyle w:val="ListBullet"/>
        <w:jc w:val="both"/>
      </w:pPr>
      <w:r>
        <w:t xml:space="preserve">Taylor Swift had 2,015 playlist appearances across 96 unique songs during </w:t>
      </w:r>
      <w:r>
        <w:t>the study period.</w:t>
      </w:r>
    </w:p>
    <w:p w:rsidR="006C73C2" w:rsidRDefault="00F95CA5" w:rsidP="00F95CA5">
      <w:pPr>
        <w:pStyle w:val="ListBullet"/>
        <w:jc w:val="both"/>
      </w:pPr>
      <w:bookmarkStart w:id="0" w:name="_GoBack"/>
      <w:bookmarkEnd w:id="0"/>
      <w:r>
        <w:t>Explicit and non-explicit tracks had very similar average playlist ranks in the cleaned dataset.</w:t>
      </w:r>
    </w:p>
    <w:p w:rsidR="006C73C2" w:rsidRDefault="00F95CA5" w:rsidP="00F95CA5">
      <w:pPr>
        <w:pStyle w:val="ListBullet"/>
        <w:jc w:val="both"/>
      </w:pPr>
      <w:r>
        <w:t>Singles had higher average supplied popularity than album tracks in this dataset, while compilation observations were much fewer and should b</w:t>
      </w:r>
      <w:r>
        <w:t>e interpreted cautiously.</w:t>
      </w:r>
    </w:p>
    <w:p w:rsidR="006C73C2" w:rsidRDefault="00F95CA5">
      <w:pPr>
        <w:pStyle w:val="Heading1"/>
      </w:pPr>
      <w:r>
        <w:t>Stakeholder use</w:t>
      </w:r>
    </w:p>
    <w:p w:rsidR="006C73C2" w:rsidRDefault="00F95CA5" w:rsidP="00F95CA5">
      <w:pPr>
        <w:jc w:val="both"/>
      </w:pPr>
      <w:r>
        <w:t>The dashboard is designed for historical monitoring of playlist persistence, rank stability, artist exposure, and content attributes. It is not a forecasting or recommendation system.</w:t>
      </w:r>
    </w:p>
    <w:sectPr w:rsidR="006C73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73C2"/>
    <w:rsid w:val="00AA1D8D"/>
    <w:rsid w:val="00B47730"/>
    <w:rsid w:val="00CB0664"/>
    <w:rsid w:val="00F95C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F53B974-373B-4D1D-A156-1241A4B42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FD181B-FDF9-4CA4-8EEC-467A67345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2026-09-26T17:06:00Z</dcterms:modified>
  <cp:category/>
</cp:coreProperties>
</file>