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510F4C">
      <w:pPr>
        <w:pStyle w:val="style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47C4B4DE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</w:rPr>
        <w:t>1</w:t>
      </w:r>
    </w:p>
    <w:p w14:paraId="605B95D1">
      <w:pPr>
        <w:pStyle w:val="style0"/>
        <w:jc w:val="center"/>
        <w:rPr>
          <w:b/>
          <w:bCs/>
          <w:sz w:val="34"/>
          <w:szCs w:val="34"/>
        </w:rPr>
      </w:pPr>
    </w:p>
    <w:p w14:paraId="348F65B8">
      <w:pPr>
        <w:pStyle w:val="style0"/>
        <w:jc w:val="center"/>
        <w:rPr>
          <w:rFonts w:ascii="Arial" w:cs="Arial" w:eastAsia="Arial" w:hAnsi="Arial"/>
          <w:b/>
          <w:bCs/>
          <w:sz w:val="34"/>
          <w:szCs w:val="34"/>
        </w:rPr>
      </w:pPr>
    </w:p>
    <w:p w14:paraId="7C3E01CE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NAME: MLA03</w:t>
      </w:r>
    </w:p>
    <w:p w14:paraId="71D8445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CODE: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>Reinforcement learning</w:t>
      </w:r>
      <w:r>
        <w:rPr>
          <w:rFonts w:ascii="Arial" w:cs="Arial" w:eastAsia="Arial" w:hAnsi="Arial"/>
          <w:b/>
          <w:bCs/>
        </w:rPr>
        <w:t xml:space="preserve"> </w:t>
      </w:r>
      <w:r>
        <w:rPr>
          <w:rFonts w:ascii="Arial" w:cs="Arial" w:eastAsia="Arial" w:hAnsi="Arial"/>
          <w:b/>
          <w:bCs/>
        </w:rPr>
        <w:t>for Environment and Agent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10C32F1A">
      <w:pPr>
        <w:pStyle w:val="style0"/>
        <w:rPr>
          <w:rFonts w:ascii="Arial" w:cs="Arial" w:eastAsia="Arial" w:hAnsi="Arial"/>
          <w:b/>
          <w:bCs/>
        </w:rPr>
      </w:pPr>
    </w:p>
    <w:p w14:paraId="3D32B1F4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26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72102951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72102951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cs="Arial" w:eastAsia="Arial" w:hAnsi="Arial"/>
          <w:noProof/>
          <w:sz w:val="22"/>
          <w:szCs w:val="22"/>
        </w:rPr>
      </w:r>
      <w:r>
        <w:rPr>
          <w:rFonts w:ascii="Arial" w:cs="Arial" w:eastAsia="Arial" w:hAnsi="Arial"/>
          <w:noProof/>
          <w:sz w:val="22"/>
          <w:szCs w:val="22"/>
        </w:rPr>
      </w:r>
    </w:p>
    <w:p w14:paraId="5CE1C51D">
      <w:pPr>
        <w:pStyle w:val="style0"/>
        <w:rPr>
          <w:rFonts w:ascii="Arial" w:cs="Arial" w:eastAsia="Arial" w:hAnsi="Arial"/>
          <w:b/>
          <w:bCs/>
        </w:rPr>
      </w:pPr>
    </w:p>
    <w:p w14:paraId="5C53E3D1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COURSE OUTCOME COVERED</w:t>
      </w:r>
    </w:p>
    <w:p w14:paraId="1957B38D">
      <w:pPr>
        <w:pStyle w:val="style0"/>
        <w:rPr>
          <w:rFonts w:ascii="Arial" w:cs="Arial" w:eastAsia="Arial" w:hAnsi="Arial"/>
          <w:b/>
          <w:bCs/>
        </w:rPr>
      </w:pPr>
    </w:p>
    <w:p w14:paraId="548FEDE8">
      <w:pPr>
        <w:pStyle w:val="style0"/>
        <w:rPr>
          <w:rFonts w:ascii="Arial" w:cs="Arial" w:eastAsia="Arial" w:hAnsi="Arial"/>
          <w:i/>
          <w:iCs/>
          <w:color w:val="000000"/>
          <w:sz w:val="20"/>
          <w:szCs w:val="20"/>
        </w:rPr>
      </w:pPr>
      <w:r>
        <w:rPr>
          <w:rFonts w:ascii="Arial" w:cs="Arial" w:eastAsia="Arial" w:hAnsi="Arial"/>
          <w:b/>
          <w:bCs/>
          <w:i/>
          <w:iCs/>
        </w:rPr>
        <w:t xml:space="preserve">CO1: </w:t>
      </w:r>
      <w:r>
        <w:rPr>
          <w:rFonts w:ascii="Arial" w:cs="Arial" w:eastAsia="Arial" w:hAnsi="Arial"/>
          <w:i/>
          <w:iCs/>
          <w:color w:val="000000"/>
        </w:rPr>
        <w:t>Analyze reinforcement learning frameworks and Markov Decision Process concepts to model decision-making problems. (BL2,</w:t>
      </w:r>
      <w:r>
        <w:rPr>
          <w:rFonts w:ascii="Arial" w:cs="Arial" w:eastAsia="Arial" w:hAnsi="Arial"/>
          <w:i/>
          <w:iCs/>
          <w:color w:val="000000"/>
        </w:rPr>
        <w:t xml:space="preserve"> </w:t>
      </w:r>
      <w:r>
        <w:rPr>
          <w:rFonts w:ascii="Arial" w:cs="Arial" w:eastAsia="Arial" w:hAnsi="Arial"/>
          <w:i/>
          <w:iCs/>
          <w:color w:val="000000"/>
        </w:rPr>
        <w:t>BL3)</w:t>
      </w:r>
    </w:p>
    <w:p w14:paraId="30A6B446">
      <w:pPr>
        <w:pStyle w:val="style0"/>
        <w:rPr>
          <w:rFonts w:ascii="Arial" w:cs="Arial" w:eastAsia="Arial" w:hAnsi="Arial"/>
          <w:i/>
          <w:iCs/>
        </w:rPr>
      </w:pPr>
    </w:p>
    <w:p w14:paraId="065EB6DA">
      <w:pPr>
        <w:pStyle w:val="style0"/>
        <w:rPr>
          <w:rFonts w:ascii="Arial" w:cs="Arial" w:eastAsia="Arial" w:hAnsi="Arial"/>
          <w:i/>
          <w:iCs/>
        </w:rPr>
      </w:pPr>
      <w:r>
        <w:rPr>
          <w:rFonts w:ascii="Arial" w:cs="Arial" w:eastAsia="Arial" w:hAnsi="Arial"/>
          <w:i/>
          <w:iCs/>
        </w:rPr>
        <w:t xml:space="preserve">Assessment Tool Weightage: </w:t>
      </w:r>
      <w:r>
        <w:rPr>
          <w:rFonts w:ascii="Arial" w:cs="Arial" w:eastAsia="Arial" w:hAnsi="Arial"/>
          <w:i/>
          <w:iCs/>
        </w:rPr>
        <w:t>40</w:t>
      </w:r>
      <w:r>
        <w:rPr>
          <w:rFonts w:ascii="Arial" w:cs="Arial" w:eastAsia="Arial" w:hAnsi="Arial"/>
          <w:i/>
          <w:iCs/>
        </w:rPr>
        <w:t>%</w:t>
      </w:r>
    </w:p>
    <w:p w14:paraId="7A997F5D">
      <w:pPr>
        <w:pStyle w:val="style0"/>
        <w:rPr>
          <w:rFonts w:ascii="Arial" w:cs="Arial" w:eastAsia="Arial" w:hAnsi="Arial"/>
          <w:i/>
          <w:iCs/>
        </w:rPr>
      </w:pPr>
    </w:p>
    <w:p w14:paraId="6DB81F7F">
      <w:pPr>
        <w:pStyle w:val="style0"/>
        <w:rPr>
          <w:rFonts w:ascii="Arial" w:cs="Arial" w:eastAsia="Arial" w:hAnsi="Arial"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2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8">
                        <w:txbxContent>
                          <w:p w14:paraId="400995DB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400995DB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rFonts w:ascii="Arial" w:cs="Arial" w:eastAsia="Arial" w:hAnsi="Arial"/>
        </w:rPr>
        <w:t xml:space="preserve">Dr. </w:t>
      </w:r>
      <w:r>
        <w:rPr>
          <w:rFonts w:ascii="Arial" w:cs="Arial" w:eastAsia="Arial" w:hAnsi="Arial"/>
          <w:lang w:val="en-US"/>
        </w:rPr>
        <w:t>Dumpala Prasanth</w:t>
      </w:r>
    </w:p>
    <w:p w14:paraId="4B9D5022">
      <w:pPr>
        <w:pStyle w:val="style0"/>
        <w:rPr>
          <w:rFonts w:ascii="Arial" w:cs="Arial" w:eastAsia="Arial" w:hAnsi="Arial"/>
        </w:rPr>
      </w:pPr>
    </w:p>
    <w:p w14:paraId="6D181213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QUESTIONS: 10</w:t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>Total Marks: 50</w:t>
      </w:r>
    </w:p>
    <w:p w14:paraId="4F7A480E">
      <w:pPr>
        <w:pStyle w:val="style0"/>
        <w:rPr>
          <w:rFonts w:ascii="Arial" w:cs="Arial" w:eastAsia="Arial" w:hAnsi="Arial"/>
        </w:rPr>
      </w:pPr>
    </w:p>
    <w:p w14:paraId="212B2352">
      <w:pPr>
        <w:pStyle w:val="style0"/>
        <w:ind w:left="2880" w:firstLine="72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Annexure A</w:t>
      </w:r>
    </w:p>
    <w:p w14:paraId="0EF6B94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</w:p>
    <w:p w14:paraId="2A2EFDB6">
      <w:pPr>
        <w:pStyle w:val="style0"/>
        <w:jc w:val="center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                                    Descriptive </w:t>
      </w:r>
      <w:r>
        <w:rPr>
          <w:rFonts w:ascii="Arial" w:cs="Arial" w:eastAsia="Arial" w:hAnsi="Arial"/>
          <w:b/>
          <w:bCs/>
        </w:rPr>
        <w:t>Experiment Exam</w:t>
      </w:r>
      <w:r>
        <w:rPr>
          <w:rFonts w:ascii="Arial" w:cs="Arial" w:eastAsia="Arial" w:hAnsi="Arial"/>
          <w:b/>
          <w:bCs/>
        </w:rPr>
        <w:t xml:space="preserve">         </w:t>
      </w:r>
      <w:r>
        <w:rPr>
          <w:rFonts w:ascii="Arial" w:cs="Arial" w:eastAsia="Arial" w:hAnsi="Arial"/>
          <w:b/>
          <w:bCs/>
        </w:rPr>
        <w:t xml:space="preserve">   </w:t>
      </w:r>
      <w:r>
        <w:rPr>
          <w:rFonts w:ascii="Arial" w:cs="Arial" w:eastAsia="Arial" w:hAnsi="Arial"/>
          <w:b/>
          <w:bCs/>
        </w:rPr>
        <w:t xml:space="preserve">         Duration: 2hrs</w:t>
      </w:r>
    </w:p>
    <w:p w14:paraId="67C800F0">
      <w:pPr>
        <w:pStyle w:val="style0"/>
        <w:rPr>
          <w:rFonts w:ascii="Arial" w:cs="Arial" w:eastAsia="Arial" w:hAnsi="Arial"/>
          <w:b/>
          <w:bCs/>
        </w:rPr>
      </w:pPr>
    </w:p>
    <w:p w14:paraId="7ED8DE83">
      <w:pPr>
        <w:pStyle w:val="style0"/>
        <w:jc w:val="both"/>
        <w:rPr>
          <w:rFonts w:ascii="Arial" w:cs="Arial" w:eastAsia="Arial" w:hAnsi="Arial"/>
        </w:rPr>
      </w:pPr>
    </w:p>
    <w:p w14:paraId="4EC2D15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Ex</w:t>
      </w:r>
      <w:r>
        <w:rPr>
          <w:rFonts w:ascii="Arial" w:cs="Arial" w:eastAsia="Arial" w:hAnsi="Arial"/>
          <w:b/>
          <w:bCs/>
        </w:rPr>
        <w:t>periment 1: Installation of Reinforcement Learning Development Environment</w:t>
      </w:r>
    </w:p>
    <w:p w14:paraId="09ADBF82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22E660D5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install and configure Anaconda Navigator, Python, TensorFlow, Keras, Gymnasium (OpenAI Gym), NumPy, Matplotlib, and other required libraries, and verify the environment by executing a simple Reinforcement Learning program.</w:t>
      </w:r>
    </w:p>
    <w:p w14:paraId="7B1D9DDF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3A3E73B1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2: Familiarization with OpenAI Gym/Gymnasium Environments</w:t>
      </w:r>
    </w:p>
    <w:p w14:paraId="1C70DFB2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08E91490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create, initialize, and interact with standard Reinforcement Learning environments such as FrozenLake, CartPole, and MountainCar using Gymnasium to understand the concepts of states, actions, rewards, and episodes.</w:t>
      </w:r>
    </w:p>
    <w:p w14:paraId="70C681D2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0A6F4742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3: Implementation of the Reinforcement Learning Framework</w:t>
      </w:r>
    </w:p>
    <w:p w14:paraId="5CC23827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6A0D6D17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implement the basic Reinforcement Learning framework by designing an agent that interacts with an environment through states, actions, rewards, and policies using Python.</w:t>
      </w:r>
    </w:p>
    <w:p w14:paraId="201EFB73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5FA13A6D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4: Simulation of a Markov Decision Process (MDP)</w:t>
      </w:r>
    </w:p>
    <w:p w14:paraId="474B44A9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develop a simple Markov Decision Process model and simulate state transitions, reward functions, and policy execution for understanding sequential decision-making problems.</w:t>
      </w:r>
    </w:p>
    <w:p w14:paraId="2D95D1CD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679E671C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5: Bellman Equation Demonstration</w:t>
      </w:r>
    </w:p>
    <w:p w14:paraId="37619D2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42E67B82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implement Bellman Expectation and Bellman Optimality Equations for calculating state-value and action-value functions and analyze the convergence of value estimation.</w:t>
      </w:r>
    </w:p>
    <w:p w14:paraId="1F1CF801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356306AC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6: Exploration vs. Exploitation Strategies</w:t>
      </w:r>
    </w:p>
    <w:p w14:paraId="79CDD2B5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3303B2D3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implement ε-Greedy, Greedy, and Random action-selection strategies and compare their performance in balancing exploration and exploitation during Reinforcement Learning.</w:t>
      </w:r>
    </w:p>
    <w:p w14:paraId="2FF0274A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2B20052C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7: Multi-Armed Bandit Problem</w:t>
      </w:r>
    </w:p>
    <w:p w14:paraId="2E343985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067320CF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implement the Multi-Armed Bandit problem using ε-Greedy and Upper Confidence Bound (UCB) algorithms and evaluate cumulative rewards obtained by different action-selection methods.</w:t>
      </w:r>
    </w:p>
    <w:p w14:paraId="09BE650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6837012E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8: Reward Visualization in Reinforcement Learning</w:t>
      </w:r>
    </w:p>
    <w:p w14:paraId="2C5480A6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213525A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simulate an RL agent in a simple environment and visualize cumulative rewards, episode rewards, and learning performance using Matplotlib graphs.</w:t>
      </w:r>
    </w:p>
    <w:p w14:paraId="0EF2D070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14331ED3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9: TensorFlow and Keras-Based Neural Network for RL</w:t>
      </w:r>
    </w:p>
    <w:p w14:paraId="40CE5F8A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083238B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build a simple feed-forward neural network using TensorFlow and Keras for approximating value functions in Reinforcement Learning environments.</w:t>
      </w:r>
    </w:p>
    <w:p w14:paraId="09B71AA1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50854AE9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Experiment 10: Mini Reinforcement Learning Project Using CartPole</w:t>
      </w:r>
    </w:p>
    <w:p w14:paraId="0D767C93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</w:p>
    <w:p w14:paraId="24979DDE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Aim: To develop a basic Reinforcement Learning agent using TensorFlow and Keras to solve the CartPole environment and evaluate its learning performance through episode rewards and success rate.</w:t>
      </w:r>
    </w:p>
    <w:p w14:paraId="17AF5DB6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</w:rPr>
      </w:pPr>
    </w:p>
    <w:p w14:paraId="7405C6B4">
      <w:pPr>
        <w:pStyle w:val="style0"/>
        <w:rPr>
          <w:b/>
          <w:bCs/>
        </w:rPr>
      </w:pP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  <mc:AlternateContent>
          <mc:Choice Requires="wps">
            <w:drawing>
              <wp:inline distL="0" distT="0" distB="0" distR="0">
                <wp:extent cx="5746115" cy="26669"/>
                <wp:effectExtent l="0" t="0" r="0" b="0"/>
                <wp:docPr id="1030" name="Rectangl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6115" cy="26669"/>
                        </a:xfrm>
                        <a:prstGeom prst="rect"/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30">
                        <w:txbxContent>
                          <w:p w14:paraId="48F52735"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wps:txbx>
                      <wps:bodyPr lIns="91425" rIns="91425" tIns="91425" bIns="91425" anchor="ctr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ed="f" stroked="t" style="margin-left:0.0pt;margin-top:0.0pt;width:452.45pt;height:2.1pt;mso-wrap-distance-left:0.0pt;mso-wrap-distance-right:0.0pt;visibility:visible;v-text-anchor:middle;">
                <w10:anchorlock/>
                <v:stroke startarrowwidth="narrow" startarrowlength="short" endarrowwidth="narrow" endarrowlength="short" weight="1.0pt"/>
                <v:fill rotate="true"/>
                <v:textbox inset="7.2pt,7.2pt,7.2pt,7.2pt">
                  <w:txbxContent>
                    <w:p w14:paraId="48F52735">
                      <w:pPr>
                        <w:pStyle w:val="style0"/>
                        <w:textDirection w:val="btL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</w:r>
      <w:r>
        <w:rPr>
          <w:noProof/>
          <w:sz w:val="22"/>
          <w:szCs w:val="22"/>
        </w:rPr>
      </w:r>
    </w:p>
    <w:p w14:paraId="1CA4E174">
      <w:pPr>
        <w:pStyle w:val="style0"/>
        <w:rPr>
          <w:b/>
          <w:bCs/>
        </w:rPr>
      </w:pPr>
    </w:p>
    <w:p w14:paraId="7C69CE91"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226900F">
      <w:pPr>
        <w:pStyle w:val="style0"/>
        <w:rPr>
          <w:i/>
          <w:iCs/>
        </w:rPr>
      </w:pPr>
    </w:p>
    <w:p w14:paraId="1C713AD6">
      <w:pPr>
        <w:pStyle w:val="style0"/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3EEADDBD">
      <w:pPr>
        <w:pStyle w:val="style0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3497CC4">
      <w:pPr>
        <w:pStyle w:val="style0"/>
        <w:rPr>
          <w:i/>
          <w:iCs/>
        </w:rPr>
      </w:pPr>
    </w:p>
    <w:p w14:paraId="39892E4B">
      <w:pPr>
        <w:pStyle w:val="style0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9F45D40">
      <w:pPr>
        <w:pStyle w:val="style0"/>
        <w:rPr>
          <w:b/>
          <w:bCs/>
          <w:i/>
          <w:iCs/>
        </w:rPr>
      </w:pPr>
    </w:p>
    <w:p w14:paraId="702ABC90">
      <w:pPr>
        <w:pStyle w:val="style0"/>
        <w:rPr>
          <w:b/>
          <w:bCs/>
          <w:i/>
          <w:iCs/>
        </w:rPr>
      </w:pPr>
    </w:p>
    <w:p w14:paraId="287A1C15">
      <w:pPr>
        <w:pStyle w:val="style0"/>
        <w:rPr>
          <w:rFonts w:ascii="Arial" w:cs="Arial" w:eastAsia="Arial" w:hAnsi="Arial"/>
          <w:b/>
          <w:bCs/>
        </w:rPr>
      </w:pPr>
    </w:p>
    <w:p w14:paraId="20362EEE">
      <w:pPr>
        <w:pStyle w:val="style0"/>
        <w:rPr>
          <w:rFonts w:ascii="Arial" w:cs="Arial" w:eastAsia="Arial" w:hAnsi="Arial"/>
          <w:b/>
          <w:bCs/>
        </w:rPr>
      </w:pPr>
    </w:p>
    <w:p w14:paraId="47751FD3">
      <w:pPr>
        <w:pStyle w:val="style0"/>
        <w:rPr>
          <w:rFonts w:ascii="Arial" w:cs="Arial" w:eastAsia="Arial" w:hAnsi="Arial"/>
          <w:b/>
          <w:bCs/>
        </w:rPr>
      </w:pPr>
    </w:p>
    <w:p w14:paraId="4606F86E">
      <w:pPr>
        <w:pStyle w:val="style0"/>
        <w:rPr>
          <w:rFonts w:ascii="Arial" w:cs="Arial" w:eastAsia="Arial" w:hAnsi="Arial"/>
          <w:b/>
          <w:bCs/>
        </w:rPr>
      </w:pPr>
    </w:p>
    <w:p w14:paraId="5EC1B5EE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b/>
          <w:bCs/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RUBRICS FOR CALCULATION</w:t>
      </w:r>
    </w:p>
    <w:p w14:paraId="486D5EA0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color w:val="000000"/>
        </w:rPr>
      </w:pPr>
    </w:p>
    <w:p w14:paraId="26D400EF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color w:val="000000"/>
        </w:rPr>
      </w:pPr>
    </w:p>
    <w:tbl>
      <w:tblPr>
        <w:tblStyle w:val="style4098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14:paraId="446085BB">
        <w:trPr>
          <w:tblHeader/>
        </w:trPr>
        <w:tc>
          <w:tcPr>
            <w:tcW w:w="1555" w:type="dxa"/>
            <w:tcBorders/>
            <w:vAlign w:val="center"/>
          </w:tcPr>
          <w:p w14:paraId="2E349E60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tcBorders/>
            <w:vAlign w:val="center"/>
          </w:tcPr>
          <w:p w14:paraId="33ACA2A4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tcBorders/>
            <w:vAlign w:val="center"/>
          </w:tcPr>
          <w:p w14:paraId="00E8384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tcBorders/>
            <w:vAlign w:val="center"/>
          </w:tcPr>
          <w:p w14:paraId="67C3FFAA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tcBorders/>
            <w:vAlign w:val="center"/>
          </w:tcPr>
          <w:p w14:paraId="653410F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tcBorders/>
            <w:vAlign w:val="center"/>
          </w:tcPr>
          <w:p w14:paraId="197BFB33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14:paraId="6CFA13CB">
        <w:tblPrEx/>
        <w:trPr/>
        <w:tc>
          <w:tcPr>
            <w:tcW w:w="1555" w:type="dxa"/>
            <w:tcBorders/>
            <w:vAlign w:val="center"/>
          </w:tcPr>
          <w:p w14:paraId="45F7253C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tcBorders/>
            <w:vAlign w:val="center"/>
          </w:tcPr>
          <w:p w14:paraId="355C4185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tcBorders/>
            <w:vAlign w:val="center"/>
          </w:tcPr>
          <w:p w14:paraId="2F4A532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tcBorders/>
            <w:vAlign w:val="center"/>
          </w:tcPr>
          <w:p w14:paraId="5165A03E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tcBorders/>
            <w:vAlign w:val="center"/>
          </w:tcPr>
          <w:p w14:paraId="42C13B85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tcBorders/>
            <w:vAlign w:val="center"/>
          </w:tcPr>
          <w:p w14:paraId="0A1544B9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14:paraId="7B4F33DF">
        <w:tblPrEx/>
        <w:trPr/>
        <w:tc>
          <w:tcPr>
            <w:tcW w:w="1555" w:type="dxa"/>
            <w:tcBorders/>
            <w:vAlign w:val="center"/>
          </w:tcPr>
          <w:p w14:paraId="50D6417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tcBorders/>
            <w:vAlign w:val="center"/>
          </w:tcPr>
          <w:p w14:paraId="469B443B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tcBorders/>
            <w:vAlign w:val="center"/>
          </w:tcPr>
          <w:p w14:paraId="4D9573E2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tcBorders/>
            <w:vAlign w:val="center"/>
          </w:tcPr>
          <w:p w14:paraId="798B86E1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tcBorders/>
            <w:vAlign w:val="center"/>
          </w:tcPr>
          <w:p w14:paraId="78C2678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tcBorders/>
            <w:vAlign w:val="center"/>
          </w:tcPr>
          <w:p w14:paraId="5509FD81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14:paraId="5D902C12">
        <w:tblPrEx/>
        <w:trPr/>
        <w:tc>
          <w:tcPr>
            <w:tcW w:w="1555" w:type="dxa"/>
            <w:tcBorders/>
            <w:vAlign w:val="center"/>
          </w:tcPr>
          <w:p w14:paraId="2885F570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tcBorders/>
            <w:vAlign w:val="center"/>
          </w:tcPr>
          <w:p w14:paraId="3625943E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tcBorders/>
            <w:vAlign w:val="center"/>
          </w:tcPr>
          <w:p w14:paraId="5AB4DE19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tcBorders/>
            <w:vAlign w:val="center"/>
          </w:tcPr>
          <w:p w14:paraId="67B93B2C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tcBorders/>
            <w:vAlign w:val="center"/>
          </w:tcPr>
          <w:p w14:paraId="481FFBDF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tcBorders/>
            <w:vAlign w:val="center"/>
          </w:tcPr>
          <w:p w14:paraId="0E0E81A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14:paraId="29BD0B88">
        <w:tblPrEx/>
        <w:trPr/>
        <w:tc>
          <w:tcPr>
            <w:tcW w:w="1555" w:type="dxa"/>
            <w:tcBorders/>
            <w:vAlign w:val="center"/>
          </w:tcPr>
          <w:p w14:paraId="7EF790EB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tcBorders/>
            <w:vAlign w:val="center"/>
          </w:tcPr>
          <w:p w14:paraId="7A7F742A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tcBorders/>
            <w:vAlign w:val="center"/>
          </w:tcPr>
          <w:p w14:paraId="0698659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tcBorders/>
            <w:vAlign w:val="center"/>
          </w:tcPr>
          <w:p w14:paraId="1F7D64B0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tcBorders/>
            <w:vAlign w:val="center"/>
          </w:tcPr>
          <w:p w14:paraId="288C74D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tcBorders/>
            <w:vAlign w:val="center"/>
          </w:tcPr>
          <w:p w14:paraId="2F6AA808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14:paraId="091E0CBD">
        <w:tblPrEx/>
        <w:trPr/>
        <w:tc>
          <w:tcPr>
            <w:tcW w:w="1555" w:type="dxa"/>
            <w:tcBorders/>
            <w:vAlign w:val="center"/>
          </w:tcPr>
          <w:p w14:paraId="547024F7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tcBorders/>
            <w:vAlign w:val="center"/>
          </w:tcPr>
          <w:p w14:paraId="6D46F949">
            <w:pPr>
              <w:pStyle w:val="style0"/>
              <w:jc w:val="center"/>
              <w:rPr>
                <w:b/>
                <w:bCs/>
              </w:rPr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tcBorders/>
            <w:vAlign w:val="center"/>
          </w:tcPr>
          <w:p w14:paraId="56D65264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tcBorders/>
            <w:vAlign w:val="center"/>
          </w:tcPr>
          <w:p w14:paraId="77239D51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tcBorders/>
            <w:vAlign w:val="center"/>
          </w:tcPr>
          <w:p w14:paraId="2C572835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tcBorders/>
            <w:vAlign w:val="center"/>
          </w:tcPr>
          <w:p w14:paraId="26AE55CB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14:paraId="6CC14AE4">
        <w:tblPrEx/>
        <w:trPr/>
        <w:tc>
          <w:tcPr>
            <w:tcW w:w="1555" w:type="dxa"/>
            <w:tcBorders/>
            <w:vAlign w:val="center"/>
          </w:tcPr>
          <w:p w14:paraId="60DB66C8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tcBorders/>
            <w:vAlign w:val="center"/>
          </w:tcPr>
          <w:p w14:paraId="5C02E25E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tcBorders/>
            <w:vAlign w:val="center"/>
          </w:tcPr>
          <w:p w14:paraId="75B31693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tcBorders/>
            <w:vAlign w:val="center"/>
          </w:tcPr>
          <w:p w14:paraId="7275EADA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tcBorders/>
            <w:vAlign w:val="center"/>
          </w:tcPr>
          <w:p w14:paraId="30BFAB4D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tcBorders/>
            <w:vAlign w:val="center"/>
          </w:tcPr>
          <w:p w14:paraId="441B776C">
            <w:pPr>
              <w:pStyle w:val="style0"/>
              <w:jc w:val="center"/>
              <w:rPr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4E62F2CE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color w:val="000000"/>
        </w:rPr>
      </w:pPr>
    </w:p>
    <w:p w14:paraId="4509AAEB">
      <w:pPr>
        <w:pStyle w:val="style0"/>
        <w:pBdr>
          <w:left w:val="nil"/>
          <w:right w:val="nil"/>
          <w:top w:val="nil"/>
          <w:bottom w:val="nil"/>
          <w:between w:val="nil"/>
        </w:pBdr>
        <w:jc w:val="both"/>
        <w:rPr>
          <w:rFonts w:ascii="Arial" w:cs="Arial" w:eastAsia="Arial" w:hAnsi="Arial"/>
          <w:color w:val="000000"/>
        </w:rPr>
      </w:pPr>
    </w:p>
    <w:p w14:paraId="1EEECA4C">
      <w:pPr>
        <w:pStyle w:val="style0"/>
        <w:ind w:left="1440" w:firstLine="720"/>
        <w:rPr/>
      </w:pPr>
    </w:p>
    <w:p w14:paraId="49D37FAE">
      <w:pPr>
        <w:pStyle w:val="style0"/>
        <w:rPr>
          <w:color w:val="000000"/>
        </w:rPr>
      </w:pPr>
    </w:p>
    <w:p w14:paraId="51D60748">
      <w:pPr>
        <w:pStyle w:val="style0"/>
        <w:jc w:val="center"/>
        <w:rPr>
          <w:b/>
          <w:bCs/>
          <w:sz w:val="34"/>
          <w:szCs w:val="34"/>
        </w:rPr>
      </w:pPr>
    </w:p>
    <w:p w14:paraId="1AE24387">
      <w:pPr>
        <w:pStyle w:val="style0"/>
        <w:jc w:val="center"/>
        <w:rPr>
          <w:b/>
          <w:bCs/>
          <w:sz w:val="34"/>
          <w:szCs w:val="34"/>
        </w:rPr>
      </w:pPr>
    </w:p>
    <w:p w14:paraId="75455ADF">
      <w:pPr>
        <w:pStyle w:val="style0"/>
        <w:jc w:val="center"/>
        <w:rPr>
          <w:b/>
          <w:bCs/>
          <w:sz w:val="34"/>
          <w:szCs w:val="34"/>
        </w:rPr>
      </w:pPr>
    </w:p>
    <w:p w14:paraId="00BC0C22">
      <w:pPr>
        <w:pStyle w:val="style0"/>
        <w:jc w:val="center"/>
        <w:rPr>
          <w:b/>
          <w:bCs/>
          <w:sz w:val="34"/>
          <w:szCs w:val="34"/>
        </w:rPr>
      </w:pPr>
    </w:p>
    <w:p w14:paraId="492A3637">
      <w:pPr>
        <w:pStyle w:val="style0"/>
        <w:jc w:val="center"/>
        <w:rPr>
          <w:b/>
          <w:bCs/>
          <w:sz w:val="34"/>
          <w:szCs w:val="34"/>
        </w:rPr>
      </w:pPr>
    </w:p>
    <w:p w14:paraId="736EA8DB">
      <w:pPr>
        <w:pStyle w:val="style0"/>
        <w:jc w:val="center"/>
        <w:rPr>
          <w:b/>
          <w:bCs/>
          <w:sz w:val="34"/>
          <w:szCs w:val="34"/>
        </w:rPr>
      </w:pPr>
    </w:p>
    <w:p w14:paraId="7750CCCC">
      <w:pPr>
        <w:pStyle w:val="style0"/>
        <w:jc w:val="center"/>
        <w:rPr>
          <w:b/>
          <w:bCs/>
          <w:sz w:val="34"/>
          <w:szCs w:val="34"/>
        </w:rPr>
      </w:pPr>
    </w:p>
    <w:p w14:paraId="71CD9608">
      <w:pPr>
        <w:pStyle w:val="style0"/>
        <w:jc w:val="center"/>
        <w:rPr>
          <w:b/>
          <w:bCs/>
          <w:sz w:val="34"/>
          <w:szCs w:val="34"/>
        </w:rPr>
      </w:pPr>
    </w:p>
    <w:sectPr>
      <w:pgSz w:w="11909" w:h="16834" w:orient="portrait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 w:lineRule="auto" w:line="276"/>
      <w:outlineLvl w:val="0"/>
    </w:pPr>
    <w:rPr>
      <w:rFonts w:ascii="Arial" w:cs="Arial" w:eastAsia="Arial" w:hAnsi="Arial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 w:lineRule="auto" w:line="276"/>
      <w:outlineLvl w:val="1"/>
    </w:pPr>
    <w:rPr>
      <w:rFonts w:ascii="Arial" w:cs="Arial" w:eastAsia="Arial" w:hAnsi="Arial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 w:lineRule="auto" w:line="276"/>
      <w:outlineLvl w:val="2"/>
    </w:pPr>
    <w:rPr>
      <w:rFonts w:ascii="Arial" w:cs="Arial" w:eastAsia="Arial" w:hAnsi="Arial"/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 w:lineRule="auto" w:line="276"/>
      <w:outlineLvl w:val="3"/>
    </w:pPr>
    <w:rPr>
      <w:rFonts w:ascii="Arial" w:cs="Arial" w:eastAsia="Arial" w:hAnsi="Arial"/>
      <w:color w:val="66666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 w:lineRule="auto" w:line="276"/>
      <w:outlineLvl w:val="4"/>
    </w:pPr>
    <w:rPr>
      <w:rFonts w:ascii="Arial" w:cs="Arial" w:eastAsia="Arial" w:hAnsi="Arial"/>
      <w:color w:val="666666"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 w:lineRule="auto" w:line="276"/>
      <w:outlineLvl w:val="5"/>
    </w:pPr>
    <w:rPr>
      <w:rFonts w:ascii="Arial" w:cs="Arial" w:eastAsia="Arial" w:hAnsi="Arial"/>
      <w:i/>
      <w:iCs/>
      <w:color w:val="666666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 w:lineRule="auto" w:line="276"/>
    </w:pPr>
    <w:rPr>
      <w:rFonts w:ascii="Arial" w:cs="Arial" w:eastAsia="Arial" w:hAnsi="Arial"/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 w:lineRule="auto" w:line="276"/>
    </w:pPr>
    <w:rPr>
      <w:rFonts w:ascii="Arial" w:cs="Arial" w:eastAsia="Arial" w:hAnsi="Arial"/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ajoeQUbpnrkCXvyOKLYLtNBwg==">CgMxLjA4AHIhMWprSHdiandkc2lYM1BvMEVLWVM3UjFOczNUMFN3NklI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573</Words>
  <Pages>1</Pages>
  <Characters>3798</Characters>
  <Application>WPS Office</Application>
  <DocSecurity>0</DocSecurity>
  <Paragraphs>147</Paragraphs>
  <ScaleCrop>false</ScaleCrop>
  <LinksUpToDate>false</LinksUpToDate>
  <CharactersWithSpaces>4368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2026-07-16T05:03:00Z</dcterms:created>
  <dc:creator>SENTHIL</dc:creator>
  <lastModifiedBy>I2223</lastModifiedBy>
  <dcterms:modified xsi:type="dcterms:W3CDTF">2026-07-17T07:46:24Z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b982c6c0e59242be86063d30e3a6fe6e</vt:lpwstr>
  </property>
</Properties>
</file>