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Aurora Systems Pvt. Ltd.</w:t>
      </w:r>
    </w:p>
    <w:p>
      <w:pPr>
        <w:pStyle w:val="Heading2"/>
      </w:pPr>
      <w:r>
        <w:t>Long-Term Strategic Initiatives &amp; Roadmap</w:t>
      </w:r>
    </w:p>
    <w:p>
      <w:r>
        <w:t>This document outlines the long-term strategic vision, initiatives, and execution roadmap of Aurora Systems Pvt. Ltd. The strategy is designed to guide the organization over multiple years, ensuring sustainable growth, innovation leadership, and operational excellence.</w:t>
      </w:r>
    </w:p>
    <w:p>
      <w:pPr>
        <w:pStyle w:val="Heading2"/>
      </w:pPr>
      <w:r>
        <w:t>AI &amp; Advanced Analytics Strategy</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Cloud-Native Platform Expansion</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Healthcare Industry Penetration</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Financial Services Transformation</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Research &amp; Development Roadmap</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Data Governance &amp; Compliance Strategy</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Cybersecurity &amp; Risk Management</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Global Market Expansion</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Talent Acquisition &amp; Workforce Development</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Partnerships &amp; Ecosystem Growth</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AI &amp; Advanced Analytics Strategy</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Cloud-Native Platform Expansion</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Healthcare Industry Penetration</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Financial Services Transformation</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Research &amp; Development Roadmap</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Data Governance &amp; Compliance Strategy</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Cybersecurity &amp; Risk Management</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Global Market Expansion</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Talent Acquisition &amp; Workforce Development</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Partnerships &amp; Ecosystem Growth</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AI &amp; Advanced Analytics Strategy</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Cloud-Native Platform Expansion</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Healthcare Industry Penetration</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Financial Services Transformation</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Research &amp; Development Roadmap</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Data Governance &amp; Compliance Strategy</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Cybersecurity &amp; Risk Management</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Global Market Expansion</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Talent Acquisition &amp; Workforce Development</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p>
      <w:pPr>
        <w:pStyle w:val="Heading2"/>
      </w:pPr>
      <w:r>
        <w:t>Partnerships &amp; Ecosystem Growth</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t xml:space="preserve">Aurora Systems will invest significantly in artificial intelligence research, scalable cloud platforms, and industry-specific solutions. Strategic execution will be driven by cross-functional teams, measurable KPIs, and continuous improvement frameworks. Each initiative will undergo periodic review to ensure alignment with organizational objectives and market dynamics.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