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MORSE_CODE_DICT = { 'A':'2', 'B':'22',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'C':'222', 'D':'3', 'E':'33',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'F':'333', 'G':'4', 'H':'44',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'I':'444', 'J':'5', 'K':'55',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'L':'555', 'M':'6', 'N':'66',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'O':'666', 'P':'7', 'Q':'77',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'R':'777', 'S':'7777', 'T':'8',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'U':'88', 'V':'888', 'W':'9',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'X':'99', 'Y':'999', 'Z':'9999'}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Function to encrypt the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according to the morse code chart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encrypt(message):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cipher = ''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 letter in message: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letter != ' 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Looks up the dictionary and adds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correspponding morse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along with a space to separate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morse codes for different characters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cipher += MORSE_CODE_DICT[letter] + '0'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1 space indicates different characters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and 2 indicates different words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cipher += '0'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cipher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Function to decrypt the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from morse to english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decrypt(message):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# extra space added at the end to access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# last morse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message += ' 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decipher = ''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citext = ''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 letter in message: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if(letter=='0'):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letter=' 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checks for space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(letter != ' '):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counter to keep track of space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storing morse code of a single character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citext += letter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in case of space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if i = 1 that indicates a new character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+=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if i = 2 that indicates a new word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 == 2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# adding space to separate words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decipher += ' 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accessing the keys using their values (reverse of encryption)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decipher += list(MORSE_CODE_DICT.keys())[list(MORSE_CODE_DICT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.values()).index(citext)]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citext = ''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decipher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Hard-coded driver function to run the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message = input()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result = decrypt(message)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 (result)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Executes the main function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