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countSquares(m, 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# If n is smaller, swap m and 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if(n &lt; m):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 = 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 = 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 = temp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 r in range(1,m+1):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print((n-(r-1))*(m-(r-1)))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Driver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__name__=='__main__':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m = int(input())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 = int(input())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countSquares(m, 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