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can replace any amount of characters in a string.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? can only replace one alphabet.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different words will be provided, if both words match after applying the options the above then print Yes, else No.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words separated by space will be provided in the input.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Yes or No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g***?*?s games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1" name="image2.gif"/>
            <a:graphic>
              <a:graphicData uri="http://schemas.openxmlformats.org/drawingml/2006/picture">
                <pic:pic>
                  <pic:nvPicPr>
                    <pic:cNvPr descr="Click and drag to move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id="3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4" name="image1.gif"/>
            <a:graphic>
              <a:graphicData uri="http://schemas.openxmlformats.org/drawingml/2006/picture">
                <pic:pic>
                  <pic:nvPicPr>
                    <pic:cNvPr descr="Click and drag to move"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there are two mandatory alphabets in the first words, and as a * can be any character it also can be nothing as well. So the first * can be 'a' and ? can be m and e, the rest of * will be nothing.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2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