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Winston Churchill, the British Prime Minister during World War II, is remembered as a pivotal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leader whose indomitable spirit helped steer the Allies to victory. Assuming office in 1940 during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one of Britain's darkest hours, Churchill delivered powerful speeches that inspired resilience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face of the Nazi onslaught. His unwavering determination, coupled with his ability to forge strong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alliances with the United States and the Soviet Union, was instrumental in maintaining morale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both the home front and the battlefield. Under his leadership, Britain withstood the Blitz,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contributed to key victories such as D-Day, and played a central role in the defeat of Axis powers,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making Churchill a symbol of wartime courage and perseverance.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The Blitz refers to a sustained bombing campaign carried out by Nazi Germany against the United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Kingdom during World War II, particularly from September 1940 to May 1941. The term "Blitz"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derived from the German word "Blitzkrieg," meaning "lightning war," which described the fast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overwhelming military tactics used by the Germans. During the Blitz, German bombers targeted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cities across Britain, including London, Liverpool, Coventry, and Manchester, with the aim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crippling British morale and infrastructure.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The most intense period of bombing focused on London, where the city endured 57 consecutive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nights of air raids, causing significant destruction and loss of life. Despite the devastation,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British public, encouraged by Winston Churchill's leadership, famously maintained a spirit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resilience, often symbolized by the phrase "Keep Calm and Carry On." The Blitz ultimately failed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to break Britain's resolve and is remembered as a key chapter in the nation's wartime experience.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When the Blitz failed to achieve its primary objectives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>breaking British morale and forcing the UK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into surrender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>Adolf Hitler shifted his strategy. Initially, the Nazi leadership believed that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relentless bombing of British cities would demoralize the population, disrupt industry, and weaken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Britain's ability to resist invasion. However, despite the extensive damage and loss of life,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British people remained defiant, and their resolve only strengthened.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Hitler's frustration with the Blitz's ineffectiveness led him to refocus German military efforts.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mid-1941, the German high command turned its attention eastward, preparing for Operation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Barbarossa, the invasion of the Soviet Union. This shift in focus was partly due to Hitler's broader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strategic goals, including his belief that defeating the USSR was critical to Germany's long-term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success in the war.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Additionally, the failure of the Blitz underscored Germany's inability to gain air superiority over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Britain, which had been a prerequisite for any potential invasion (known as Operation Sea Lion).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Without control of the skies, an amphibious assault on the British Isles was deemed too risky.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Hitler's decision to invade the Soviet Union instead marked a significant change in the direction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2"/>
          <w:szCs w:val="22"/>
          <w:rtl w:val="0"/>
          <w:lang w:val="en-US"/>
        </w:rPr>
        <w:t>the war, ultimately leading to a protracted and brutal conflict on the Eastern Front.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