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yzokctbsi8zw" w:id="0"/>
      <w:bookmarkEnd w:id="0"/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switch–case or if–else ladder statement syntax and sample progrM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Declare variables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num1, num2, choice, 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integers.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menu to the user:</w:t>
        <w:br w:type="textWrapping"/>
        <w:t xml:space="preserve">1 → Addition</w:t>
        <w:br w:type="textWrapping"/>
        <w:t xml:space="preserve">2 → Subtraction</w:t>
        <w:br w:type="textWrapping"/>
        <w:t xml:space="preserve">3 → Multiplication</w:t>
        <w:br w:type="textWrapping"/>
        <w:t xml:space="preserve">4 → Division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user’s choice.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Ask the user to enter two numbers.</w:t>
        <w:br w:type="textWrapping"/>
        <w:t xml:space="preserve">Read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 switch case (or if-else) to perform operation: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+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2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num1 −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3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×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 4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= num1 /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the result.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user wants another operation, go back to Step 3.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 / End.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Type Program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num1, num2, choice;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float result;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Menu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printf("1. Addition\n");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printf("2. Subtraction\n");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printf("3. Multiplication\n");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printf("4. Division\n");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Choice input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Number input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scanf("%d %d", &amp;num1, &amp;num2);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Switch case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switch(choice)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result = num1 + num2;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result = num1 - num2;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result = num1 * num2;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result = (float)num1 / num2;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printf("Invalid choice");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num1= 10,num2=5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4763165" cy="18671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67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