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872" w:rsidRDefault="006D66F3" w:rsidP="006D66F3">
      <w:pPr>
        <w:jc w:val="center"/>
        <w:rPr>
          <w:rFonts w:ascii="Bahnschrift Condensed" w:hAnsi="Bahnschrift Condensed"/>
          <w:b/>
          <w:sz w:val="48"/>
          <w:szCs w:val="48"/>
          <w:u w:val="single"/>
          <w:lang w:val="en-US"/>
        </w:rPr>
      </w:pPr>
      <w:r w:rsidRPr="006D66F3">
        <w:rPr>
          <w:rFonts w:ascii="Bahnschrift Condensed" w:hAnsi="Bahnschrift Condensed"/>
          <w:b/>
          <w:sz w:val="48"/>
          <w:szCs w:val="48"/>
          <w:u w:val="single"/>
          <w:lang w:val="en-US"/>
        </w:rPr>
        <w:t>Finlatics Project – AlgoTrading’24</w:t>
      </w:r>
    </w:p>
    <w:p w:rsidR="006D66F3" w:rsidRPr="008F7692" w:rsidRDefault="006D66F3" w:rsidP="006D66F3">
      <w:pPr>
        <w:rPr>
          <w:rFonts w:ascii="Bahnschrift Condensed" w:hAnsi="Bahnschrift Condensed"/>
          <w:sz w:val="28"/>
          <w:szCs w:val="28"/>
          <w:lang w:val="en-US"/>
        </w:rPr>
      </w:pPr>
      <w:r w:rsidRPr="008F7692">
        <w:rPr>
          <w:rFonts w:ascii="Bahnschrift Condensed" w:hAnsi="Bahnschrift Condensed"/>
          <w:sz w:val="28"/>
          <w:szCs w:val="28"/>
          <w:u w:val="single"/>
          <w:lang w:val="en-US"/>
        </w:rPr>
        <w:t>Name</w:t>
      </w:r>
      <w:r w:rsidRPr="008F7692">
        <w:rPr>
          <w:rFonts w:ascii="Bahnschrift Condensed" w:hAnsi="Bahnschrift Condensed"/>
          <w:b/>
          <w:sz w:val="28"/>
          <w:szCs w:val="28"/>
          <w:u w:val="single"/>
          <w:lang w:val="en-US"/>
        </w:rPr>
        <w:t xml:space="preserve">: </w:t>
      </w:r>
      <w:r w:rsidRPr="008F7692">
        <w:rPr>
          <w:rFonts w:ascii="Bahnschrift Condensed" w:hAnsi="Bahnschrift Condensed"/>
          <w:sz w:val="28"/>
          <w:szCs w:val="28"/>
          <w:lang w:val="en-US"/>
        </w:rPr>
        <w:t>Archit Saraogi</w:t>
      </w:r>
    </w:p>
    <w:p w:rsidR="006D66F3" w:rsidRPr="008F7692" w:rsidRDefault="006D66F3" w:rsidP="006D66F3">
      <w:pPr>
        <w:rPr>
          <w:rFonts w:ascii="Bahnschrift Condensed" w:hAnsi="Bahnschrift Condensed"/>
          <w:sz w:val="28"/>
          <w:szCs w:val="28"/>
          <w:lang w:val="en-US"/>
        </w:rPr>
      </w:pPr>
      <w:r w:rsidRPr="008F7692">
        <w:rPr>
          <w:rFonts w:ascii="Bahnschrift Condensed" w:hAnsi="Bahnschrift Condensed"/>
          <w:sz w:val="28"/>
          <w:szCs w:val="28"/>
          <w:u w:val="single"/>
          <w:lang w:val="en-US"/>
        </w:rPr>
        <w:t>Branch:</w:t>
      </w:r>
      <w:r w:rsidRPr="008F7692">
        <w:rPr>
          <w:rFonts w:ascii="Bahnschrift Condensed" w:hAnsi="Bahnschrift Condensed"/>
          <w:sz w:val="28"/>
          <w:szCs w:val="28"/>
          <w:lang w:val="en-US"/>
        </w:rPr>
        <w:t xml:space="preserve"> BS MS Physics</w:t>
      </w:r>
    </w:p>
    <w:p w:rsidR="006D66F3" w:rsidRPr="008F7692" w:rsidRDefault="006D66F3" w:rsidP="006D66F3">
      <w:pPr>
        <w:rPr>
          <w:rFonts w:ascii="Bahnschrift Condensed" w:hAnsi="Bahnschrift Condensed"/>
          <w:sz w:val="28"/>
          <w:szCs w:val="28"/>
          <w:lang w:val="en-US"/>
        </w:rPr>
      </w:pPr>
      <w:r w:rsidRPr="008F7692">
        <w:rPr>
          <w:rFonts w:ascii="Bahnschrift Condensed" w:hAnsi="Bahnschrift Condensed"/>
          <w:sz w:val="28"/>
          <w:szCs w:val="28"/>
          <w:u w:val="single"/>
          <w:lang w:val="en-US"/>
        </w:rPr>
        <w:t xml:space="preserve">Enrollment Number: </w:t>
      </w:r>
      <w:r w:rsidRPr="008F7692">
        <w:rPr>
          <w:rFonts w:ascii="Bahnschrift Condensed" w:hAnsi="Bahnschrift Condensed"/>
          <w:sz w:val="28"/>
          <w:szCs w:val="28"/>
          <w:lang w:val="en-US"/>
        </w:rPr>
        <w:t>23324002</w:t>
      </w:r>
    </w:p>
    <w:p w:rsidR="006D66F3" w:rsidRPr="008F7692" w:rsidRDefault="006D66F3" w:rsidP="006D66F3">
      <w:pPr>
        <w:rPr>
          <w:rFonts w:ascii="Bahnschrift Condensed" w:hAnsi="Bahnschrift Condensed"/>
          <w:sz w:val="28"/>
          <w:szCs w:val="28"/>
          <w:lang w:val="en-US"/>
        </w:rPr>
      </w:pPr>
      <w:r w:rsidRPr="008F7692">
        <w:rPr>
          <w:rFonts w:ascii="Bahnschrift Condensed" w:hAnsi="Bahnschrift Condensed"/>
          <w:sz w:val="28"/>
          <w:szCs w:val="28"/>
          <w:u w:val="single"/>
          <w:lang w:val="en-US"/>
        </w:rPr>
        <w:t>Year</w:t>
      </w:r>
      <w:r w:rsidRPr="008F7692">
        <w:rPr>
          <w:rFonts w:ascii="Bahnschrift Condensed" w:hAnsi="Bahnschrift Condensed"/>
          <w:sz w:val="28"/>
          <w:szCs w:val="28"/>
          <w:lang w:val="en-US"/>
        </w:rPr>
        <w:t>: Second Year</w:t>
      </w:r>
    </w:p>
    <w:p w:rsidR="006D66F3" w:rsidRPr="008F7692" w:rsidRDefault="006D66F3" w:rsidP="006D66F3">
      <w:pPr>
        <w:rPr>
          <w:rFonts w:ascii="Bahnschrift Condensed" w:hAnsi="Bahnschrift Condensed"/>
          <w:sz w:val="28"/>
          <w:szCs w:val="28"/>
          <w:lang w:val="en-US"/>
        </w:rPr>
      </w:pPr>
      <w:r w:rsidRPr="008F7692">
        <w:rPr>
          <w:rFonts w:ascii="Bahnschrift Condensed" w:hAnsi="Bahnschrift Condensed"/>
          <w:sz w:val="28"/>
          <w:szCs w:val="28"/>
          <w:u w:val="single"/>
          <w:lang w:val="en-US"/>
        </w:rPr>
        <w:t xml:space="preserve">Email: </w:t>
      </w:r>
      <w:hyperlink r:id="rId5" w:history="1">
        <w:r w:rsidRPr="008F7692">
          <w:rPr>
            <w:rStyle w:val="Hyperlink"/>
            <w:rFonts w:ascii="Bahnschrift Condensed" w:hAnsi="Bahnschrift Condensed"/>
            <w:sz w:val="28"/>
            <w:szCs w:val="28"/>
            <w:lang w:val="en-US"/>
          </w:rPr>
          <w:t>archit_s@ph.iitr.ac.in</w:t>
        </w:r>
      </w:hyperlink>
    </w:p>
    <w:p w:rsidR="006D66F3" w:rsidRDefault="006D66F3" w:rsidP="006D66F3">
      <w:pPr>
        <w:rPr>
          <w:rFonts w:ascii="Bahnschrift Condensed" w:hAnsi="Bahnschrift Condensed"/>
          <w:sz w:val="28"/>
          <w:szCs w:val="28"/>
          <w:lang w:val="en-US"/>
        </w:rPr>
      </w:pPr>
    </w:p>
    <w:p w:rsidR="00382698" w:rsidRDefault="00382698" w:rsidP="006D66F3">
      <w:pPr>
        <w:rPr>
          <w:rFonts w:ascii="Bahnschrift Condensed" w:hAnsi="Bahnschrift Condensed"/>
          <w:sz w:val="28"/>
          <w:szCs w:val="28"/>
          <w:lang w:val="en-US"/>
        </w:rPr>
      </w:pPr>
    </w:p>
    <w:p w:rsidR="006D66F3" w:rsidRPr="006D66F3" w:rsidRDefault="006D66F3" w:rsidP="006D66F3">
      <w:pPr>
        <w:rPr>
          <w:rFonts w:ascii="Bahnschrift Condensed" w:hAnsi="Bahnschrift Condensed"/>
          <w:sz w:val="36"/>
          <w:szCs w:val="36"/>
          <w:u w:val="single"/>
          <w:lang w:val="en-US"/>
        </w:rPr>
      </w:pPr>
      <w:r w:rsidRPr="006D66F3">
        <w:rPr>
          <w:rFonts w:ascii="Bahnschrift Condensed" w:hAnsi="Bahnschrift Condensed"/>
          <w:sz w:val="36"/>
          <w:szCs w:val="36"/>
          <w:u w:val="single"/>
          <w:lang w:val="en-US"/>
        </w:rPr>
        <w:t>Problem Description</w:t>
      </w:r>
    </w:p>
    <w:p w:rsidR="006D66F3" w:rsidRDefault="006D66F3" w:rsidP="006D66F3">
      <w:pPr>
        <w:rPr>
          <w:rFonts w:ascii="Bahnschrift Condensed" w:hAnsi="Bahnschrift Condensed"/>
          <w:sz w:val="28"/>
          <w:szCs w:val="28"/>
          <w:lang w:val="en-US"/>
        </w:rPr>
      </w:pPr>
      <w:r w:rsidRPr="006D66F3">
        <w:rPr>
          <w:rFonts w:ascii="Bahnschrift Condensed" w:hAnsi="Bahnschrift Condensed"/>
          <w:sz w:val="28"/>
          <w:szCs w:val="28"/>
          <w:lang w:val="en-US"/>
        </w:rPr>
        <w:t>The task involves developing algorithmic trading strategies for the ETH/USDT cryptocurrency market with the objective of outperforming benchmark returns. Participants are required to create trading algorithms that can generate returns while effectively managing risk in the ETH/USDT market.</w:t>
      </w:r>
    </w:p>
    <w:p w:rsidR="006D66F3" w:rsidRDefault="006D66F3" w:rsidP="006D66F3">
      <w:pPr>
        <w:rPr>
          <w:rFonts w:ascii="Bahnschrift Condensed" w:hAnsi="Bahnschrift Condensed"/>
          <w:sz w:val="28"/>
          <w:szCs w:val="28"/>
          <w:lang w:val="en-US"/>
        </w:rPr>
      </w:pPr>
    </w:p>
    <w:p w:rsidR="006D66F3" w:rsidRDefault="006D66F3" w:rsidP="006D66F3">
      <w:pPr>
        <w:rPr>
          <w:rFonts w:ascii="Bahnschrift Condensed" w:hAnsi="Bahnschrift Condensed"/>
          <w:sz w:val="36"/>
          <w:szCs w:val="36"/>
          <w:u w:val="single"/>
          <w:lang w:val="en-US"/>
        </w:rPr>
      </w:pPr>
      <w:r>
        <w:rPr>
          <w:rFonts w:ascii="Bahnschrift Condensed" w:hAnsi="Bahnschrift Condensed"/>
          <w:sz w:val="36"/>
          <w:szCs w:val="36"/>
          <w:u w:val="single"/>
          <w:lang w:val="en-US"/>
        </w:rPr>
        <w:t>Strategy</w:t>
      </w:r>
    </w:p>
    <w:p w:rsidR="006D66F3" w:rsidRPr="006D66F3" w:rsidRDefault="006D66F3" w:rsidP="006D66F3">
      <w:pPr>
        <w:pStyle w:val="NormalWeb"/>
        <w:rPr>
          <w:rFonts w:ascii="Bahnschrift Condensed" w:hAnsi="Bahnschrift Condensed"/>
          <w:sz w:val="28"/>
          <w:szCs w:val="28"/>
        </w:rPr>
      </w:pPr>
      <w:r w:rsidRPr="006D66F3">
        <w:rPr>
          <w:rFonts w:ascii="Bahnschrift Condensed" w:hAnsi="Bahnschrift Condensed"/>
          <w:sz w:val="28"/>
          <w:szCs w:val="28"/>
        </w:rPr>
        <w:t xml:space="preserve">This strategy combines Moving Average Convergence Divergence (MACD) and a trailing stop-loss approach for trading. The </w:t>
      </w:r>
      <w:r w:rsidRPr="006D66F3">
        <w:rPr>
          <w:rStyle w:val="HTMLCode"/>
          <w:rFonts w:ascii="Bahnschrift Condensed" w:hAnsi="Bahnschrift Condensed"/>
          <w:sz w:val="28"/>
          <w:szCs w:val="28"/>
        </w:rPr>
        <w:t>calculate_macd</w:t>
      </w:r>
      <w:r w:rsidRPr="006D66F3">
        <w:rPr>
          <w:rFonts w:ascii="Bahnschrift Condensed" w:hAnsi="Bahnschrift Condensed"/>
          <w:sz w:val="28"/>
          <w:szCs w:val="28"/>
        </w:rPr>
        <w:t xml:space="preserve"> function computes MACD and signal lines based on exponential moving averages of closing prices. The </w:t>
      </w:r>
      <w:r w:rsidRPr="006D66F3">
        <w:rPr>
          <w:rStyle w:val="HTMLCode"/>
          <w:rFonts w:ascii="Bahnschrift Condensed" w:hAnsi="Bahnschrift Condensed"/>
          <w:sz w:val="28"/>
          <w:szCs w:val="28"/>
        </w:rPr>
        <w:t>apply_trading_strategy</w:t>
      </w:r>
      <w:r w:rsidRPr="006D66F3">
        <w:rPr>
          <w:rFonts w:ascii="Bahnschrift Condensed" w:hAnsi="Bahnschrift Condensed"/>
          <w:sz w:val="28"/>
          <w:szCs w:val="28"/>
        </w:rPr>
        <w:t xml:space="preserve"> function then generates buy and sell signals using MACD crossovers and trailing stop-loss levels.</w:t>
      </w:r>
    </w:p>
    <w:p w:rsidR="006D66F3" w:rsidRPr="006D66F3" w:rsidRDefault="006D66F3" w:rsidP="006D66F3">
      <w:pPr>
        <w:pStyle w:val="NormalWeb"/>
        <w:rPr>
          <w:rFonts w:ascii="Bahnschrift Condensed" w:hAnsi="Bahnschrift Condensed"/>
          <w:sz w:val="28"/>
          <w:szCs w:val="28"/>
        </w:rPr>
      </w:pPr>
      <w:r w:rsidRPr="006D66F3">
        <w:rPr>
          <w:rFonts w:ascii="Bahnschrift Condensed" w:hAnsi="Bahnschrift Condensed"/>
          <w:sz w:val="28"/>
          <w:szCs w:val="28"/>
        </w:rPr>
        <w:t>When the MACD line crosses above the signal line, it triggers a buy signal, and when it crosses below, a sell signal is generated.</w:t>
      </w:r>
      <w:r>
        <w:rPr>
          <w:rFonts w:ascii="Bahnschrift Condensed" w:hAnsi="Bahnschrift Condensed"/>
          <w:sz w:val="28"/>
          <w:szCs w:val="28"/>
        </w:rPr>
        <w:t xml:space="preserve"> </w:t>
      </w:r>
      <w:r w:rsidRPr="006D66F3">
        <w:rPr>
          <w:rFonts w:ascii="Bahnschrift Condensed" w:hAnsi="Bahnschrift Condensed"/>
          <w:sz w:val="28"/>
          <w:szCs w:val="28"/>
        </w:rPr>
        <w:t>This strategy utilizes reinforcement learning to determine the parameters for short moving averages, long moving averages, and the value of the trailing stop loss. The reinforcement learning process helps optimize these parameters based on historical data and market conditions, aiming to improve trading performance. The calculated short and long moving averages are used in the MACD calculation to identify trends, while the trailing stop loss value is dynamically adjusted to protect profits and manage risk. This adaptive approach enhances the strategy's responsiveness to market dynamics, potentially leading to more effective trading decisions and improved overall performance.</w:t>
      </w:r>
    </w:p>
    <w:p w:rsidR="00382698" w:rsidRDefault="00382698" w:rsidP="006D66F3">
      <w:pPr>
        <w:rPr>
          <w:rFonts w:ascii="Bahnschrift Condensed" w:hAnsi="Bahnschrift Condensed"/>
          <w:sz w:val="28"/>
          <w:szCs w:val="28"/>
          <w:lang w:val="en-US"/>
        </w:rPr>
      </w:pPr>
    </w:p>
    <w:p w:rsidR="006D66F3" w:rsidRDefault="00382698" w:rsidP="006D66F3">
      <w:pPr>
        <w:rPr>
          <w:rFonts w:ascii="Bahnschrift Condensed" w:hAnsi="Bahnschrift Condensed"/>
          <w:sz w:val="28"/>
          <w:szCs w:val="28"/>
          <w:lang w:val="en-US"/>
        </w:rPr>
      </w:pPr>
      <w:r w:rsidRPr="00382698">
        <w:rPr>
          <w:rFonts w:ascii="Bahnschrift Condensed" w:hAnsi="Bahnschrift Condensed"/>
          <w:sz w:val="28"/>
          <w:szCs w:val="28"/>
          <w:lang w:val="en-US"/>
        </w:rPr>
        <w:lastRenderedPageBreak/>
        <w:drawing>
          <wp:inline distT="0" distB="0" distL="0" distR="0" wp14:anchorId="35ED4AA7" wp14:editId="3BE08754">
            <wp:extent cx="5731510" cy="2378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78710"/>
                    </a:xfrm>
                    <a:prstGeom prst="rect">
                      <a:avLst/>
                    </a:prstGeom>
                  </pic:spPr>
                </pic:pic>
              </a:graphicData>
            </a:graphic>
          </wp:inline>
        </w:drawing>
      </w:r>
    </w:p>
    <w:p w:rsidR="00382698" w:rsidRDefault="00382698" w:rsidP="006D66F3">
      <w:pPr>
        <w:rPr>
          <w:rFonts w:ascii="Bahnschrift Condensed" w:hAnsi="Bahnschrift Condensed"/>
          <w:sz w:val="28"/>
          <w:szCs w:val="28"/>
          <w:lang w:val="en-US"/>
        </w:rPr>
      </w:pPr>
    </w:p>
    <w:p w:rsidR="00382698" w:rsidRDefault="00382698" w:rsidP="00382698">
      <w:pPr>
        <w:spacing w:before="100" w:beforeAutospacing="1" w:after="100" w:afterAutospacing="1" w:line="240" w:lineRule="auto"/>
        <w:rPr>
          <w:rFonts w:ascii="Bahnschrift Condensed" w:eastAsia="Times New Roman" w:hAnsi="Bahnschrift Condensed" w:cs="Times New Roman"/>
          <w:sz w:val="28"/>
          <w:szCs w:val="28"/>
          <w:lang w:eastAsia="en-IN"/>
        </w:rPr>
      </w:pPr>
      <w:r w:rsidRPr="00382698">
        <w:rPr>
          <w:rFonts w:ascii="Bahnschrift Condensed" w:eastAsia="Times New Roman" w:hAnsi="Bahnschrift Condensed" w:cs="Times New Roman"/>
          <w:sz w:val="28"/>
          <w:szCs w:val="28"/>
          <w:lang w:eastAsia="en-IN"/>
        </w:rPr>
        <w:t xml:space="preserve">Using reinforcement learning, we find optimal parameters via </w:t>
      </w:r>
      <w:proofErr w:type="spellStart"/>
      <w:r w:rsidRPr="00382698">
        <w:rPr>
          <w:rFonts w:ascii="Bahnschrift Condensed" w:eastAsia="Times New Roman" w:hAnsi="Bahnschrift Condensed" w:cs="Courier New"/>
          <w:sz w:val="28"/>
          <w:szCs w:val="28"/>
          <w:lang w:eastAsia="en-IN"/>
        </w:rPr>
        <w:t>best_</w:t>
      </w:r>
      <w:proofErr w:type="gramStart"/>
      <w:r w:rsidRPr="00382698">
        <w:rPr>
          <w:rFonts w:ascii="Bahnschrift Condensed" w:eastAsia="Times New Roman" w:hAnsi="Bahnschrift Condensed" w:cs="Courier New"/>
          <w:sz w:val="28"/>
          <w:szCs w:val="28"/>
          <w:lang w:eastAsia="en-IN"/>
        </w:rPr>
        <w:t>parameters</w:t>
      </w:r>
      <w:proofErr w:type="spellEnd"/>
      <w:r w:rsidRPr="00382698">
        <w:rPr>
          <w:rFonts w:ascii="Bahnschrift Condensed" w:eastAsia="Times New Roman" w:hAnsi="Bahnschrift Condensed" w:cs="Courier New"/>
          <w:sz w:val="28"/>
          <w:szCs w:val="28"/>
          <w:lang w:eastAsia="en-IN"/>
        </w:rPr>
        <w:t>(</w:t>
      </w:r>
      <w:proofErr w:type="gramEnd"/>
      <w:r w:rsidRPr="00382698">
        <w:rPr>
          <w:rFonts w:ascii="Bahnschrift Condensed" w:eastAsia="Times New Roman" w:hAnsi="Bahnschrift Condensed" w:cs="Courier New"/>
          <w:sz w:val="28"/>
          <w:szCs w:val="28"/>
          <w:lang w:eastAsia="en-IN"/>
        </w:rPr>
        <w:t>)</w:t>
      </w:r>
      <w:r w:rsidRPr="00382698">
        <w:rPr>
          <w:rFonts w:ascii="Bahnschrift Condensed" w:eastAsia="Times New Roman" w:hAnsi="Bahnschrift Condensed" w:cs="Times New Roman"/>
          <w:sz w:val="28"/>
          <w:szCs w:val="28"/>
          <w:lang w:eastAsia="en-IN"/>
        </w:rPr>
        <w:t>, then fit the model for maximum profit and minimum risk, creating a robust and adaptive trading strategy.</w:t>
      </w:r>
    </w:p>
    <w:p w:rsidR="00382698" w:rsidRDefault="00382698" w:rsidP="00382698">
      <w:pPr>
        <w:spacing w:before="100" w:beforeAutospacing="1" w:after="100" w:afterAutospacing="1" w:line="240" w:lineRule="auto"/>
        <w:rPr>
          <w:rFonts w:ascii="Bahnschrift Condensed" w:eastAsia="Times New Roman" w:hAnsi="Bahnschrift Condensed" w:cs="Times New Roman"/>
          <w:sz w:val="28"/>
          <w:szCs w:val="28"/>
          <w:lang w:eastAsia="en-IN"/>
        </w:rPr>
      </w:pPr>
      <w:r>
        <w:rPr>
          <w:rFonts w:ascii="Bahnschrift Condensed" w:eastAsia="Times New Roman" w:hAnsi="Bahnschrift Condensed" w:cs="Times New Roman"/>
          <w:sz w:val="28"/>
          <w:szCs w:val="28"/>
          <w:lang w:eastAsia="en-IN"/>
        </w:rPr>
        <w:t>The following are the parameters we find out work best for ETH/USDT market:</w:t>
      </w:r>
    </w:p>
    <w:p w:rsidR="00382698" w:rsidRDefault="00382698" w:rsidP="00382698">
      <w:pPr>
        <w:spacing w:before="100" w:beforeAutospacing="1" w:after="100" w:afterAutospacing="1" w:line="240" w:lineRule="auto"/>
        <w:jc w:val="center"/>
        <w:rPr>
          <w:rFonts w:ascii="Bahnschrift Condensed" w:eastAsia="Times New Roman" w:hAnsi="Bahnschrift Condensed" w:cs="Times New Roman"/>
          <w:sz w:val="28"/>
          <w:szCs w:val="28"/>
          <w:lang w:eastAsia="en-IN"/>
        </w:rPr>
      </w:pPr>
      <w:r w:rsidRPr="00382698">
        <w:rPr>
          <w:rFonts w:ascii="Bahnschrift Condensed" w:eastAsia="Times New Roman" w:hAnsi="Bahnschrift Condensed" w:cs="Times New Roman"/>
          <w:sz w:val="28"/>
          <w:szCs w:val="28"/>
          <w:lang w:eastAsia="en-IN"/>
        </w:rPr>
        <w:drawing>
          <wp:inline distT="0" distB="0" distL="0" distR="0" wp14:anchorId="335C07D7" wp14:editId="252FE7DE">
            <wp:extent cx="4000192" cy="792492"/>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5852" cy="829274"/>
                    </a:xfrm>
                    <a:prstGeom prst="rect">
                      <a:avLst/>
                    </a:prstGeom>
                  </pic:spPr>
                </pic:pic>
              </a:graphicData>
            </a:graphic>
          </wp:inline>
        </w:drawing>
      </w:r>
    </w:p>
    <w:p w:rsidR="008060A0" w:rsidRDefault="008060A0" w:rsidP="008060A0">
      <w:pPr>
        <w:spacing w:before="100" w:beforeAutospacing="1" w:after="100" w:afterAutospacing="1" w:line="240" w:lineRule="auto"/>
        <w:rPr>
          <w:rFonts w:ascii="Bahnschrift Condensed" w:eastAsia="Times New Roman" w:hAnsi="Bahnschrift Condensed" w:cs="Times New Roman"/>
          <w:sz w:val="28"/>
          <w:szCs w:val="28"/>
          <w:lang w:eastAsia="en-IN"/>
        </w:rPr>
      </w:pPr>
      <w:r>
        <w:rPr>
          <w:rFonts w:ascii="Bahnschrift Condensed" w:eastAsia="Times New Roman" w:hAnsi="Bahnschrift Condensed" w:cs="Times New Roman"/>
          <w:sz w:val="28"/>
          <w:szCs w:val="28"/>
          <w:lang w:eastAsia="en-IN"/>
        </w:rPr>
        <w:t>The equity curve we get after applying these parameters:</w:t>
      </w:r>
    </w:p>
    <w:p w:rsidR="008060A0" w:rsidRDefault="008060A0" w:rsidP="008060A0">
      <w:pPr>
        <w:spacing w:before="100" w:beforeAutospacing="1" w:after="100" w:afterAutospacing="1" w:line="240" w:lineRule="auto"/>
        <w:rPr>
          <w:rFonts w:ascii="Bahnschrift Condensed" w:eastAsia="Times New Roman" w:hAnsi="Bahnschrift Condensed" w:cs="Times New Roman"/>
          <w:sz w:val="28"/>
          <w:szCs w:val="28"/>
          <w:lang w:eastAsia="en-IN"/>
        </w:rPr>
      </w:pPr>
      <w:r w:rsidRPr="008060A0">
        <w:rPr>
          <w:rFonts w:ascii="Bahnschrift Condensed" w:eastAsia="Times New Roman" w:hAnsi="Bahnschrift Condensed" w:cs="Times New Roman"/>
          <w:sz w:val="28"/>
          <w:szCs w:val="28"/>
          <w:lang w:eastAsia="en-IN"/>
        </w:rPr>
        <w:drawing>
          <wp:inline distT="0" distB="0" distL="0" distR="0" wp14:anchorId="1F41B185" wp14:editId="55398DC9">
            <wp:extent cx="5731510" cy="22809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0920"/>
                    </a:xfrm>
                    <a:prstGeom prst="rect">
                      <a:avLst/>
                    </a:prstGeom>
                  </pic:spPr>
                </pic:pic>
              </a:graphicData>
            </a:graphic>
          </wp:inline>
        </w:drawing>
      </w:r>
    </w:p>
    <w:p w:rsidR="0013144F" w:rsidRDefault="0013144F" w:rsidP="008060A0">
      <w:pPr>
        <w:spacing w:before="100" w:beforeAutospacing="1" w:after="100" w:afterAutospacing="1" w:line="240" w:lineRule="auto"/>
        <w:rPr>
          <w:rFonts w:ascii="Bahnschrift Condensed" w:eastAsia="Times New Roman" w:hAnsi="Bahnschrift Condensed" w:cs="Times New Roman"/>
          <w:sz w:val="28"/>
          <w:szCs w:val="28"/>
          <w:lang w:eastAsia="en-IN"/>
        </w:rPr>
      </w:pPr>
    </w:p>
    <w:p w:rsidR="0013144F" w:rsidRDefault="0013144F" w:rsidP="008060A0">
      <w:pPr>
        <w:spacing w:before="100" w:beforeAutospacing="1" w:after="100" w:afterAutospacing="1" w:line="240" w:lineRule="auto"/>
        <w:rPr>
          <w:rFonts w:ascii="Bahnschrift Condensed" w:eastAsia="Times New Roman" w:hAnsi="Bahnschrift Condensed" w:cs="Times New Roman"/>
          <w:sz w:val="28"/>
          <w:szCs w:val="28"/>
          <w:lang w:eastAsia="en-IN"/>
        </w:rPr>
      </w:pPr>
    </w:p>
    <w:p w:rsidR="0013144F" w:rsidRDefault="0013144F" w:rsidP="008060A0">
      <w:pPr>
        <w:spacing w:before="100" w:beforeAutospacing="1" w:after="100" w:afterAutospacing="1" w:line="240" w:lineRule="auto"/>
        <w:rPr>
          <w:rFonts w:ascii="Bahnschrift Condensed" w:eastAsia="Times New Roman" w:hAnsi="Bahnschrift Condensed" w:cs="Times New Roman"/>
          <w:sz w:val="28"/>
          <w:szCs w:val="28"/>
          <w:lang w:eastAsia="en-IN"/>
        </w:rPr>
      </w:pPr>
    </w:p>
    <w:p w:rsidR="0001768B" w:rsidRPr="0013144F" w:rsidRDefault="0001768B" w:rsidP="008060A0">
      <w:pPr>
        <w:spacing w:before="100" w:beforeAutospacing="1" w:after="100" w:afterAutospacing="1" w:line="240" w:lineRule="auto"/>
        <w:rPr>
          <w:rFonts w:ascii="Bahnschrift Condensed" w:eastAsia="Times New Roman" w:hAnsi="Bahnschrift Condensed" w:cs="Times New Roman"/>
          <w:sz w:val="36"/>
          <w:szCs w:val="36"/>
          <w:u w:val="single"/>
          <w:lang w:eastAsia="en-IN"/>
        </w:rPr>
      </w:pPr>
      <w:r>
        <w:rPr>
          <w:rFonts w:ascii="Bahnschrift Condensed" w:eastAsia="Times New Roman" w:hAnsi="Bahnschrift Condensed" w:cs="Times New Roman"/>
          <w:sz w:val="36"/>
          <w:szCs w:val="36"/>
          <w:u w:val="single"/>
          <w:lang w:eastAsia="en-IN"/>
        </w:rPr>
        <w:lastRenderedPageBreak/>
        <w:t>Strategy Metrics</w:t>
      </w:r>
    </w:p>
    <w:p w:rsidR="00382698" w:rsidRPr="00382698" w:rsidRDefault="0013144F" w:rsidP="00382698">
      <w:pPr>
        <w:spacing w:before="100" w:beforeAutospacing="1" w:after="100" w:afterAutospacing="1" w:line="240" w:lineRule="auto"/>
        <w:rPr>
          <w:rFonts w:ascii="Bahnschrift Condensed" w:eastAsia="Times New Roman" w:hAnsi="Bahnschrift Condensed" w:cs="Times New Roman"/>
          <w:sz w:val="28"/>
          <w:szCs w:val="28"/>
          <w:lang w:eastAsia="en-IN"/>
        </w:rPr>
      </w:pPr>
      <w:r w:rsidRPr="0013144F">
        <w:rPr>
          <w:rFonts w:ascii="Bahnschrift Condensed" w:eastAsia="Times New Roman" w:hAnsi="Bahnschrift Condensed" w:cs="Times New Roman"/>
          <w:sz w:val="28"/>
          <w:szCs w:val="28"/>
          <w:lang w:eastAsia="en-IN"/>
        </w:rPr>
        <w:drawing>
          <wp:inline distT="0" distB="0" distL="0" distR="0" wp14:anchorId="7A9DD08B" wp14:editId="1719B3E4">
            <wp:extent cx="4465707" cy="272057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707" cy="2720576"/>
                    </a:xfrm>
                    <a:prstGeom prst="rect">
                      <a:avLst/>
                    </a:prstGeom>
                  </pic:spPr>
                </pic:pic>
              </a:graphicData>
            </a:graphic>
          </wp:inline>
        </w:drawing>
      </w:r>
    </w:p>
    <w:p w:rsidR="00382698" w:rsidRPr="00814C5F" w:rsidRDefault="0013144F" w:rsidP="00382698">
      <w:pPr>
        <w:rPr>
          <w:rFonts w:ascii="Bahnschrift Condensed" w:hAnsi="Bahnschrift Condensed"/>
          <w:sz w:val="28"/>
          <w:szCs w:val="28"/>
          <w:lang w:val="en-US"/>
        </w:rPr>
      </w:pPr>
      <w:r w:rsidRPr="00814C5F">
        <w:rPr>
          <w:rFonts w:ascii="Bahnschrift Condensed" w:hAnsi="Bahnschrift Condensed"/>
          <w:sz w:val="28"/>
          <w:szCs w:val="28"/>
        </w:rPr>
        <w:t>The performance of the trading strategy reveals a</w:t>
      </w:r>
      <w:r w:rsidRPr="00814C5F">
        <w:rPr>
          <w:rFonts w:ascii="Bahnschrift Condensed" w:hAnsi="Bahnschrift Condensed"/>
          <w:sz w:val="28"/>
          <w:szCs w:val="28"/>
        </w:rPr>
        <w:t xml:space="preserve"> strong total return of 4075.71</w:t>
      </w:r>
      <w:r w:rsidR="00F07C18">
        <w:rPr>
          <w:rFonts w:ascii="Bahnschrift Condensed" w:hAnsi="Bahnschrift Condensed"/>
          <w:sz w:val="28"/>
          <w:szCs w:val="28"/>
        </w:rPr>
        <w:t>, with a net profit of 3075.71</w:t>
      </w:r>
      <w:bookmarkStart w:id="0" w:name="_GoBack"/>
      <w:bookmarkEnd w:id="0"/>
      <w:r w:rsidRPr="00814C5F">
        <w:rPr>
          <w:rFonts w:ascii="Bahnschrift Condensed" w:hAnsi="Bahnschrift Condensed"/>
          <w:sz w:val="28"/>
          <w:szCs w:val="28"/>
        </w:rPr>
        <w:t xml:space="preserve"> and annualized returns of 59.8</w:t>
      </w:r>
      <w:r w:rsidRPr="00814C5F">
        <w:rPr>
          <w:rFonts w:ascii="Bahnschrift Condensed" w:hAnsi="Bahnschrift Condensed"/>
          <w:sz w:val="28"/>
          <w:szCs w:val="28"/>
        </w:rPr>
        <w:t>0. Despite a win rate of 46.15</w:t>
      </w:r>
      <w:r w:rsidRPr="00814C5F">
        <w:rPr>
          <w:rFonts w:ascii="Bahnschrift Condensed" w:hAnsi="Bahnschrift Condensed"/>
          <w:sz w:val="28"/>
          <w:szCs w:val="28"/>
        </w:rPr>
        <w:t xml:space="preserve">, the gross profit significantly exceeds the gross loss (5462.94 vs. -2387.23). Average winning trades generate 303.50, while losing trades average -113.68. The largest winning and losing trades are 910.11 and -126.82, respectively. The buy-and-hold return is 2.14. The strategy exhibits a substantial max drawdown of 809.24, indicating risk. The Sharpe and </w:t>
      </w:r>
      <w:proofErr w:type="spellStart"/>
      <w:r w:rsidRPr="00814C5F">
        <w:rPr>
          <w:rFonts w:ascii="Bahnschrift Condensed" w:hAnsi="Bahnschrift Condensed"/>
          <w:sz w:val="28"/>
          <w:szCs w:val="28"/>
        </w:rPr>
        <w:t>Sortino</w:t>
      </w:r>
      <w:proofErr w:type="spellEnd"/>
      <w:r w:rsidRPr="00814C5F">
        <w:rPr>
          <w:rFonts w:ascii="Bahnschrift Condensed" w:hAnsi="Bahnschrift Condensed"/>
          <w:sz w:val="28"/>
          <w:szCs w:val="28"/>
        </w:rPr>
        <w:t xml:space="preserve"> ratios are negative, suggesting high volatility and potential risk. Average holding duration is about 7.36 days. The use of stop loss minimizes losses, even though there are more losing trades than winning ones, as evidenced by the smaller average loss compared to the average win.</w:t>
      </w:r>
    </w:p>
    <w:sectPr w:rsidR="00382698" w:rsidRPr="00814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6F3"/>
    <w:rsid w:val="0001768B"/>
    <w:rsid w:val="0013144F"/>
    <w:rsid w:val="00382698"/>
    <w:rsid w:val="006D66F3"/>
    <w:rsid w:val="008060A0"/>
    <w:rsid w:val="00814C5F"/>
    <w:rsid w:val="008F7692"/>
    <w:rsid w:val="00A13872"/>
    <w:rsid w:val="00F07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4AC9"/>
  <w15:chartTrackingRefBased/>
  <w15:docId w15:val="{4C5089F1-3558-4AFC-8FBD-7422CE4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66F3"/>
    <w:rPr>
      <w:color w:val="0563C1" w:themeColor="hyperlink"/>
      <w:u w:val="single"/>
    </w:rPr>
  </w:style>
  <w:style w:type="paragraph" w:styleId="NormalWeb">
    <w:name w:val="Normal (Web)"/>
    <w:basedOn w:val="Normal"/>
    <w:uiPriority w:val="99"/>
    <w:semiHidden/>
    <w:unhideWhenUsed/>
    <w:rsid w:val="006D66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D66F3"/>
    <w:rPr>
      <w:rFonts w:ascii="Courier New" w:eastAsia="Times New Roman" w:hAnsi="Courier New" w:cs="Courier New"/>
      <w:sz w:val="20"/>
      <w:szCs w:val="20"/>
    </w:rPr>
  </w:style>
  <w:style w:type="character" w:customStyle="1" w:styleId="line-clamp-1">
    <w:name w:val="line-clamp-1"/>
    <w:basedOn w:val="DefaultParagraphFont"/>
    <w:rsid w:val="00382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163407">
      <w:bodyDiv w:val="1"/>
      <w:marLeft w:val="0"/>
      <w:marRight w:val="0"/>
      <w:marTop w:val="0"/>
      <w:marBottom w:val="0"/>
      <w:divBdr>
        <w:top w:val="none" w:sz="0" w:space="0" w:color="auto"/>
        <w:left w:val="none" w:sz="0" w:space="0" w:color="auto"/>
        <w:bottom w:val="none" w:sz="0" w:space="0" w:color="auto"/>
        <w:right w:val="none" w:sz="0" w:space="0" w:color="auto"/>
      </w:divBdr>
    </w:div>
    <w:div w:id="1515340406">
      <w:bodyDiv w:val="1"/>
      <w:marLeft w:val="0"/>
      <w:marRight w:val="0"/>
      <w:marTop w:val="0"/>
      <w:marBottom w:val="0"/>
      <w:divBdr>
        <w:top w:val="none" w:sz="0" w:space="0" w:color="auto"/>
        <w:left w:val="none" w:sz="0" w:space="0" w:color="auto"/>
        <w:bottom w:val="none" w:sz="0" w:space="0" w:color="auto"/>
        <w:right w:val="none" w:sz="0" w:space="0" w:color="auto"/>
      </w:divBdr>
      <w:divsChild>
        <w:div w:id="854346008">
          <w:marLeft w:val="0"/>
          <w:marRight w:val="0"/>
          <w:marTop w:val="0"/>
          <w:marBottom w:val="0"/>
          <w:divBdr>
            <w:top w:val="none" w:sz="0" w:space="0" w:color="auto"/>
            <w:left w:val="none" w:sz="0" w:space="0" w:color="auto"/>
            <w:bottom w:val="none" w:sz="0" w:space="0" w:color="auto"/>
            <w:right w:val="none" w:sz="0" w:space="0" w:color="auto"/>
          </w:divBdr>
          <w:divsChild>
            <w:div w:id="1357849370">
              <w:marLeft w:val="0"/>
              <w:marRight w:val="0"/>
              <w:marTop w:val="0"/>
              <w:marBottom w:val="0"/>
              <w:divBdr>
                <w:top w:val="none" w:sz="0" w:space="0" w:color="auto"/>
                <w:left w:val="none" w:sz="0" w:space="0" w:color="auto"/>
                <w:bottom w:val="none" w:sz="0" w:space="0" w:color="auto"/>
                <w:right w:val="none" w:sz="0" w:space="0" w:color="auto"/>
              </w:divBdr>
              <w:divsChild>
                <w:div w:id="1081756379">
                  <w:marLeft w:val="0"/>
                  <w:marRight w:val="0"/>
                  <w:marTop w:val="0"/>
                  <w:marBottom w:val="0"/>
                  <w:divBdr>
                    <w:top w:val="none" w:sz="0" w:space="0" w:color="auto"/>
                    <w:left w:val="none" w:sz="0" w:space="0" w:color="auto"/>
                    <w:bottom w:val="none" w:sz="0" w:space="0" w:color="auto"/>
                    <w:right w:val="none" w:sz="0" w:space="0" w:color="auto"/>
                  </w:divBdr>
                  <w:divsChild>
                    <w:div w:id="17149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77220">
          <w:marLeft w:val="0"/>
          <w:marRight w:val="0"/>
          <w:marTop w:val="0"/>
          <w:marBottom w:val="0"/>
          <w:divBdr>
            <w:top w:val="none" w:sz="0" w:space="0" w:color="auto"/>
            <w:left w:val="none" w:sz="0" w:space="0" w:color="auto"/>
            <w:bottom w:val="none" w:sz="0" w:space="0" w:color="auto"/>
            <w:right w:val="none" w:sz="0" w:space="0" w:color="auto"/>
          </w:divBdr>
          <w:divsChild>
            <w:div w:id="1821069414">
              <w:marLeft w:val="0"/>
              <w:marRight w:val="0"/>
              <w:marTop w:val="0"/>
              <w:marBottom w:val="0"/>
              <w:divBdr>
                <w:top w:val="none" w:sz="0" w:space="0" w:color="auto"/>
                <w:left w:val="none" w:sz="0" w:space="0" w:color="auto"/>
                <w:bottom w:val="none" w:sz="0" w:space="0" w:color="auto"/>
                <w:right w:val="none" w:sz="0" w:space="0" w:color="auto"/>
              </w:divBdr>
              <w:divsChild>
                <w:div w:id="439689828">
                  <w:marLeft w:val="0"/>
                  <w:marRight w:val="0"/>
                  <w:marTop w:val="0"/>
                  <w:marBottom w:val="0"/>
                  <w:divBdr>
                    <w:top w:val="none" w:sz="0" w:space="0" w:color="auto"/>
                    <w:left w:val="none" w:sz="0" w:space="0" w:color="auto"/>
                    <w:bottom w:val="none" w:sz="0" w:space="0" w:color="auto"/>
                    <w:right w:val="none" w:sz="0" w:space="0" w:color="auto"/>
                  </w:divBdr>
                  <w:divsChild>
                    <w:div w:id="8107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rchit_s@ph.iitr.a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0D886-ED6B-43D1-926B-D5A783347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Ishwari Saraogi</dc:creator>
  <cp:keywords/>
  <dc:description/>
  <cp:lastModifiedBy>Ishwari Saraogi</cp:lastModifiedBy>
  <cp:revision>4</cp:revision>
  <dcterms:created xsi:type="dcterms:W3CDTF">2024-06-14T12:51:00Z</dcterms:created>
  <dcterms:modified xsi:type="dcterms:W3CDTF">2024-06-14T14:15:00Z</dcterms:modified>
</cp:coreProperties>
</file>