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A72" w:rsidRDefault="00E01A72" w:rsidP="00E01A72">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r>
        <w:rPr>
          <w:noProof/>
        </w:rPr>
        <w:drawing>
          <wp:inline distT="0" distB="0" distL="0" distR="0" wp14:anchorId="647CA05F" wp14:editId="1C214723">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p>
    <w:p w:rsidR="00E01A72" w:rsidRDefault="00E01A72" w:rsidP="00E01A72">
      <w:pPr>
        <w:jc w:val="center"/>
        <w:rPr>
          <w:b/>
          <w:sz w:val="28"/>
        </w:rPr>
      </w:pPr>
      <w:bookmarkStart w:id="9" w:name="_Toc168493927"/>
      <w:bookmarkStart w:id="10" w:name="_Toc168494038"/>
      <w:bookmarkStart w:id="11" w:name="_Toc168681395"/>
      <w:bookmarkStart w:id="12" w:name="_Toc169018611"/>
      <w:bookmarkStart w:id="13" w:name="_Toc169099748"/>
      <w:bookmarkStart w:id="14" w:name="_Toc169194467"/>
      <w:bookmarkStart w:id="15" w:name="_Toc169526156"/>
      <w:bookmarkStart w:id="16" w:name="_Toc169624171"/>
    </w:p>
    <w:p w:rsidR="00E01A72" w:rsidRPr="00DF16FE" w:rsidRDefault="00E01A72" w:rsidP="00E01A72">
      <w:pPr>
        <w:jc w:val="center"/>
        <w:rPr>
          <w:b/>
          <w:sz w:val="28"/>
        </w:rPr>
      </w:pPr>
      <w:r w:rsidRPr="00DF16FE">
        <w:rPr>
          <w:b/>
          <w:sz w:val="28"/>
        </w:rPr>
        <w:t xml:space="preserve">Assignment </w:t>
      </w:r>
      <w:bookmarkEnd w:id="9"/>
      <w:bookmarkEnd w:id="10"/>
      <w:bookmarkEnd w:id="11"/>
      <w:bookmarkEnd w:id="12"/>
      <w:bookmarkEnd w:id="13"/>
      <w:bookmarkEnd w:id="14"/>
      <w:r w:rsidRPr="00DF16FE">
        <w:rPr>
          <w:b/>
          <w:sz w:val="28"/>
        </w:rPr>
        <w:t>on</w:t>
      </w:r>
      <w:bookmarkEnd w:id="15"/>
      <w:bookmarkEnd w:id="16"/>
    </w:p>
    <w:p w:rsidR="00E01A72" w:rsidRPr="00DF16FE" w:rsidRDefault="00E01A72" w:rsidP="00E01A72">
      <w:pPr>
        <w:jc w:val="center"/>
        <w:rPr>
          <w:b/>
          <w:sz w:val="28"/>
        </w:rPr>
      </w:pPr>
      <w:r>
        <w:rPr>
          <w:b/>
          <w:sz w:val="28"/>
        </w:rPr>
        <w:t>CASHIER’S CHECKS, MONEY ORDERS AND SAFETY DEPOSIT BOXES</w:t>
      </w:r>
    </w:p>
    <w:p w:rsidR="00E01A72" w:rsidRDefault="00E01A72" w:rsidP="00E01A72">
      <w:pPr>
        <w:jc w:val="center"/>
        <w:rPr>
          <w:b/>
          <w:sz w:val="28"/>
        </w:rPr>
      </w:pPr>
    </w:p>
    <w:p w:rsidR="00E01A72" w:rsidRPr="00DF16FE" w:rsidRDefault="00E01A72" w:rsidP="00E01A72">
      <w:pPr>
        <w:jc w:val="center"/>
        <w:rPr>
          <w:b/>
          <w:sz w:val="28"/>
        </w:rPr>
      </w:pPr>
    </w:p>
    <w:p w:rsidR="00E01A72" w:rsidRPr="00DF16FE" w:rsidRDefault="00E01A72" w:rsidP="00E01A72">
      <w:pPr>
        <w:jc w:val="center"/>
        <w:rPr>
          <w:b/>
          <w:sz w:val="28"/>
        </w:rPr>
      </w:pPr>
      <w:bookmarkStart w:id="17" w:name="_Toc168493929"/>
      <w:bookmarkStart w:id="18" w:name="_Toc168494040"/>
      <w:bookmarkStart w:id="19" w:name="_Toc168681398"/>
      <w:bookmarkStart w:id="20" w:name="_Toc169018613"/>
      <w:bookmarkStart w:id="21" w:name="_Toc169099751"/>
      <w:bookmarkStart w:id="22" w:name="_Toc169194470"/>
      <w:bookmarkStart w:id="23" w:name="_Toc169526158"/>
      <w:bookmarkStart w:id="24" w:name="_Toc169624173"/>
      <w:r w:rsidRPr="00DF16FE">
        <w:rPr>
          <w:b/>
          <w:sz w:val="28"/>
        </w:rPr>
        <w:t>Under Supervision of:</w:t>
      </w:r>
      <w:bookmarkEnd w:id="17"/>
      <w:bookmarkEnd w:id="18"/>
      <w:bookmarkEnd w:id="19"/>
      <w:bookmarkEnd w:id="20"/>
      <w:bookmarkEnd w:id="21"/>
      <w:bookmarkEnd w:id="22"/>
      <w:bookmarkEnd w:id="23"/>
      <w:bookmarkEnd w:id="24"/>
    </w:p>
    <w:p w:rsidR="00E01A72" w:rsidRPr="00DF16FE" w:rsidRDefault="00E01A72" w:rsidP="00E01A72">
      <w:pPr>
        <w:jc w:val="center"/>
        <w:rPr>
          <w:b/>
          <w:sz w:val="28"/>
        </w:rPr>
      </w:pPr>
      <w:bookmarkStart w:id="25" w:name="_Toc168493930"/>
      <w:bookmarkStart w:id="26" w:name="_Toc168494041"/>
      <w:bookmarkStart w:id="27" w:name="_Toc168681399"/>
      <w:bookmarkStart w:id="28" w:name="_Toc169018614"/>
      <w:bookmarkStart w:id="29" w:name="_Toc169099752"/>
      <w:bookmarkStart w:id="30" w:name="_Toc169194471"/>
      <w:bookmarkStart w:id="31" w:name="_Toc169526159"/>
      <w:bookmarkStart w:id="32" w:name="_Toc169624174"/>
      <w:r w:rsidRPr="00DF16FE">
        <w:rPr>
          <w:b/>
          <w:sz w:val="28"/>
        </w:rPr>
        <w:t xml:space="preserve">Mr. Mohammad </w:t>
      </w:r>
      <w:proofErr w:type="spellStart"/>
      <w:r w:rsidRPr="00DF16FE">
        <w:rPr>
          <w:b/>
          <w:sz w:val="28"/>
        </w:rPr>
        <w:t>Mozammil</w:t>
      </w:r>
      <w:bookmarkEnd w:id="25"/>
      <w:bookmarkEnd w:id="26"/>
      <w:bookmarkEnd w:id="27"/>
      <w:bookmarkEnd w:id="28"/>
      <w:bookmarkEnd w:id="29"/>
      <w:bookmarkEnd w:id="30"/>
      <w:bookmarkEnd w:id="31"/>
      <w:bookmarkEnd w:id="32"/>
      <w:proofErr w:type="spellEnd"/>
    </w:p>
    <w:p w:rsidR="00E01A72" w:rsidRDefault="00E01A72" w:rsidP="00E01A72">
      <w:pPr>
        <w:jc w:val="center"/>
        <w:rPr>
          <w:b/>
          <w:sz w:val="28"/>
        </w:rPr>
      </w:pPr>
      <w:bookmarkStart w:id="33" w:name="_Toc168493931"/>
      <w:bookmarkStart w:id="34" w:name="_Toc168494042"/>
      <w:bookmarkStart w:id="35" w:name="_Toc168681400"/>
      <w:bookmarkStart w:id="36" w:name="_Toc169018615"/>
      <w:bookmarkStart w:id="37" w:name="_Toc169099753"/>
      <w:bookmarkStart w:id="38" w:name="_Toc169194472"/>
      <w:bookmarkStart w:id="39" w:name="_Toc169526160"/>
      <w:bookmarkStart w:id="40" w:name="_Toc169624175"/>
    </w:p>
    <w:p w:rsidR="00E01A72" w:rsidRPr="00DF16FE" w:rsidRDefault="00E01A72" w:rsidP="00E01A72">
      <w:pPr>
        <w:jc w:val="center"/>
        <w:rPr>
          <w:b/>
          <w:sz w:val="28"/>
        </w:rPr>
      </w:pPr>
    </w:p>
    <w:p w:rsidR="00E01A72" w:rsidRPr="00DF16FE" w:rsidRDefault="00E01A72" w:rsidP="00E01A72">
      <w:pPr>
        <w:jc w:val="center"/>
        <w:rPr>
          <w:b/>
          <w:sz w:val="28"/>
        </w:rPr>
      </w:pPr>
      <w:r w:rsidRPr="00DF16FE">
        <w:rPr>
          <w:b/>
          <w:sz w:val="28"/>
        </w:rPr>
        <w:t>Submitted On:</w:t>
      </w:r>
    </w:p>
    <w:p w:rsidR="00E01A72" w:rsidRPr="00DF16FE" w:rsidRDefault="00E01A72" w:rsidP="00E01A72">
      <w:pPr>
        <w:jc w:val="center"/>
        <w:rPr>
          <w:b/>
          <w:sz w:val="28"/>
        </w:rPr>
      </w:pPr>
      <w:r>
        <w:rPr>
          <w:b/>
          <w:sz w:val="28"/>
        </w:rPr>
        <w:t>2</w:t>
      </w:r>
      <w:r w:rsidRPr="00DF16FE">
        <w:rPr>
          <w:b/>
          <w:sz w:val="28"/>
          <w:vertAlign w:val="superscript"/>
        </w:rPr>
        <w:t xml:space="preserve">th </w:t>
      </w:r>
      <w:r w:rsidRPr="00DF16FE">
        <w:rPr>
          <w:b/>
          <w:sz w:val="28"/>
        </w:rPr>
        <w:t>Ju</w:t>
      </w:r>
      <w:r>
        <w:rPr>
          <w:b/>
          <w:sz w:val="28"/>
        </w:rPr>
        <w:t>ly</w:t>
      </w:r>
      <w:r w:rsidRPr="00DF16FE">
        <w:rPr>
          <w:b/>
          <w:sz w:val="28"/>
        </w:rPr>
        <w:t>, 2024</w:t>
      </w:r>
    </w:p>
    <w:p w:rsidR="00E01A72" w:rsidRPr="00DF16FE" w:rsidRDefault="00E01A72" w:rsidP="00E01A72">
      <w:pPr>
        <w:jc w:val="center"/>
        <w:rPr>
          <w:b/>
          <w:sz w:val="28"/>
        </w:rPr>
      </w:pPr>
    </w:p>
    <w:p w:rsidR="00E01A72" w:rsidRPr="00DF16FE" w:rsidRDefault="00E01A72" w:rsidP="00E01A72">
      <w:pPr>
        <w:jc w:val="center"/>
        <w:rPr>
          <w:b/>
          <w:sz w:val="28"/>
        </w:rPr>
      </w:pPr>
    </w:p>
    <w:p w:rsidR="00E01A72" w:rsidRPr="00DF16FE" w:rsidRDefault="00E01A72" w:rsidP="00E01A72">
      <w:pPr>
        <w:jc w:val="center"/>
        <w:rPr>
          <w:b/>
          <w:sz w:val="28"/>
        </w:rPr>
      </w:pPr>
      <w:r w:rsidRPr="00DF16FE">
        <w:rPr>
          <w:b/>
          <w:sz w:val="28"/>
        </w:rPr>
        <w:t>Submitted By:</w:t>
      </w:r>
      <w:bookmarkEnd w:id="33"/>
      <w:bookmarkEnd w:id="34"/>
      <w:bookmarkEnd w:id="35"/>
      <w:bookmarkEnd w:id="36"/>
      <w:bookmarkEnd w:id="37"/>
      <w:bookmarkEnd w:id="38"/>
      <w:bookmarkEnd w:id="39"/>
      <w:bookmarkEnd w:id="40"/>
    </w:p>
    <w:p w:rsidR="00E01A72" w:rsidRDefault="00E01A72" w:rsidP="00E01A72">
      <w:pPr>
        <w:jc w:val="center"/>
        <w:rPr>
          <w:b/>
          <w:sz w:val="28"/>
        </w:rPr>
      </w:pPr>
      <w:bookmarkStart w:id="41" w:name="_Toc168493932"/>
      <w:bookmarkStart w:id="42" w:name="_Toc168494043"/>
      <w:bookmarkStart w:id="43" w:name="_Toc168681401"/>
      <w:bookmarkStart w:id="44" w:name="_Toc169018616"/>
      <w:bookmarkStart w:id="45" w:name="_Toc169099754"/>
      <w:bookmarkStart w:id="46" w:name="_Toc169194473"/>
      <w:bookmarkStart w:id="47" w:name="_Toc169526161"/>
      <w:bookmarkStart w:id="48" w:name="_Toc169624176"/>
      <w:proofErr w:type="spellStart"/>
      <w:r w:rsidRPr="00DF16FE">
        <w:rPr>
          <w:b/>
          <w:sz w:val="28"/>
        </w:rPr>
        <w:t>Archita</w:t>
      </w:r>
      <w:proofErr w:type="spellEnd"/>
      <w:r w:rsidRPr="00DF16FE">
        <w:rPr>
          <w:b/>
          <w:sz w:val="28"/>
        </w:rPr>
        <w:t xml:space="preserve"> Gupta</w:t>
      </w:r>
      <w:bookmarkEnd w:id="41"/>
      <w:bookmarkEnd w:id="42"/>
      <w:bookmarkEnd w:id="43"/>
      <w:bookmarkEnd w:id="44"/>
      <w:bookmarkEnd w:id="45"/>
      <w:bookmarkEnd w:id="46"/>
      <w:bookmarkEnd w:id="47"/>
      <w:bookmarkEnd w:id="48"/>
    </w:p>
    <w:p w:rsidR="00D31006" w:rsidRDefault="00D31006"/>
    <w:sdt>
      <w:sdtPr>
        <w:id w:val="-210610638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01A72" w:rsidRDefault="00E01A72">
          <w:pPr>
            <w:pStyle w:val="TOCHeading"/>
          </w:pPr>
          <w:r>
            <w:t>Table of Contents</w:t>
          </w:r>
        </w:p>
        <w:p w:rsidR="00E01A72" w:rsidRDefault="00E01A72">
          <w:pPr>
            <w:pStyle w:val="TOC1"/>
            <w:tabs>
              <w:tab w:val="right" w:leader="dot" w:pos="9350"/>
            </w:tabs>
            <w:rPr>
              <w:noProof/>
            </w:rPr>
          </w:pPr>
          <w:r>
            <w:fldChar w:fldCharType="begin"/>
          </w:r>
          <w:r>
            <w:instrText xml:space="preserve"> TOC \o "1-3" \h \z \u </w:instrText>
          </w:r>
          <w:r>
            <w:fldChar w:fldCharType="separate"/>
          </w:r>
          <w:hyperlink w:anchor="_Toc170838592" w:history="1">
            <w:r w:rsidRPr="00254937">
              <w:rPr>
                <w:rStyle w:val="Hyperlink"/>
                <w:noProof/>
              </w:rPr>
              <w:t>Cashier's Checks</w:t>
            </w:r>
            <w:r>
              <w:rPr>
                <w:noProof/>
                <w:webHidden/>
              </w:rPr>
              <w:tab/>
            </w:r>
            <w:r>
              <w:rPr>
                <w:noProof/>
                <w:webHidden/>
              </w:rPr>
              <w:fldChar w:fldCharType="begin"/>
            </w:r>
            <w:r>
              <w:rPr>
                <w:noProof/>
                <w:webHidden/>
              </w:rPr>
              <w:instrText xml:space="preserve"> PAGEREF _Toc170838592 \h </w:instrText>
            </w:r>
            <w:r>
              <w:rPr>
                <w:noProof/>
                <w:webHidden/>
              </w:rPr>
            </w:r>
            <w:r>
              <w:rPr>
                <w:noProof/>
                <w:webHidden/>
              </w:rPr>
              <w:fldChar w:fldCharType="separate"/>
            </w:r>
            <w:r>
              <w:rPr>
                <w:noProof/>
                <w:webHidden/>
              </w:rPr>
              <w:t>3</w:t>
            </w:r>
            <w:r>
              <w:rPr>
                <w:noProof/>
                <w:webHidden/>
              </w:rPr>
              <w:fldChar w:fldCharType="end"/>
            </w:r>
          </w:hyperlink>
        </w:p>
        <w:p w:rsidR="00E01A72" w:rsidRDefault="00E01A72">
          <w:pPr>
            <w:pStyle w:val="TOC1"/>
            <w:tabs>
              <w:tab w:val="right" w:leader="dot" w:pos="9350"/>
            </w:tabs>
            <w:rPr>
              <w:noProof/>
            </w:rPr>
          </w:pPr>
          <w:hyperlink w:anchor="_Toc170838593" w:history="1">
            <w:r w:rsidRPr="00254937">
              <w:rPr>
                <w:rStyle w:val="Hyperlink"/>
                <w:noProof/>
              </w:rPr>
              <w:t>Money Order</w:t>
            </w:r>
            <w:r>
              <w:rPr>
                <w:noProof/>
                <w:webHidden/>
              </w:rPr>
              <w:tab/>
            </w:r>
            <w:r>
              <w:rPr>
                <w:noProof/>
                <w:webHidden/>
              </w:rPr>
              <w:fldChar w:fldCharType="begin"/>
            </w:r>
            <w:r>
              <w:rPr>
                <w:noProof/>
                <w:webHidden/>
              </w:rPr>
              <w:instrText xml:space="preserve"> PAGEREF _Toc170838593 \h </w:instrText>
            </w:r>
            <w:r>
              <w:rPr>
                <w:noProof/>
                <w:webHidden/>
              </w:rPr>
            </w:r>
            <w:r>
              <w:rPr>
                <w:noProof/>
                <w:webHidden/>
              </w:rPr>
              <w:fldChar w:fldCharType="separate"/>
            </w:r>
            <w:r>
              <w:rPr>
                <w:noProof/>
                <w:webHidden/>
              </w:rPr>
              <w:t>6</w:t>
            </w:r>
            <w:r>
              <w:rPr>
                <w:noProof/>
                <w:webHidden/>
              </w:rPr>
              <w:fldChar w:fldCharType="end"/>
            </w:r>
          </w:hyperlink>
        </w:p>
        <w:p w:rsidR="00E01A72" w:rsidRDefault="00E01A72">
          <w:pPr>
            <w:pStyle w:val="TOC1"/>
            <w:tabs>
              <w:tab w:val="right" w:leader="dot" w:pos="9350"/>
            </w:tabs>
            <w:rPr>
              <w:noProof/>
            </w:rPr>
          </w:pPr>
          <w:hyperlink w:anchor="_Toc170838594" w:history="1">
            <w:r w:rsidRPr="00254937">
              <w:rPr>
                <w:rStyle w:val="Hyperlink"/>
                <w:noProof/>
              </w:rPr>
              <w:t>Safety Deposit Boxes</w:t>
            </w:r>
            <w:r>
              <w:rPr>
                <w:noProof/>
                <w:webHidden/>
              </w:rPr>
              <w:tab/>
            </w:r>
            <w:r>
              <w:rPr>
                <w:noProof/>
                <w:webHidden/>
              </w:rPr>
              <w:fldChar w:fldCharType="begin"/>
            </w:r>
            <w:r>
              <w:rPr>
                <w:noProof/>
                <w:webHidden/>
              </w:rPr>
              <w:instrText xml:space="preserve"> PAGEREF _Toc170838594 \h </w:instrText>
            </w:r>
            <w:r>
              <w:rPr>
                <w:noProof/>
                <w:webHidden/>
              </w:rPr>
            </w:r>
            <w:r>
              <w:rPr>
                <w:noProof/>
                <w:webHidden/>
              </w:rPr>
              <w:fldChar w:fldCharType="separate"/>
            </w:r>
            <w:r>
              <w:rPr>
                <w:noProof/>
                <w:webHidden/>
              </w:rPr>
              <w:t>10</w:t>
            </w:r>
            <w:r>
              <w:rPr>
                <w:noProof/>
                <w:webHidden/>
              </w:rPr>
              <w:fldChar w:fldCharType="end"/>
            </w:r>
          </w:hyperlink>
        </w:p>
        <w:p w:rsidR="00E01A72" w:rsidRDefault="00E01A72">
          <w:r>
            <w:rPr>
              <w:b/>
              <w:bCs/>
              <w:noProof/>
            </w:rPr>
            <w:fldChar w:fldCharType="end"/>
          </w:r>
        </w:p>
      </w:sdtContent>
    </w:sdt>
    <w:p w:rsidR="00D31006" w:rsidRDefault="00D31006"/>
    <w:p w:rsidR="00D31006" w:rsidRDefault="00D31006">
      <w:r>
        <w:br w:type="page"/>
      </w:r>
    </w:p>
    <w:p w:rsidR="00A9702E" w:rsidRDefault="00D31006" w:rsidP="00D31006">
      <w:pPr>
        <w:pStyle w:val="Heading1"/>
        <w:jc w:val="center"/>
      </w:pPr>
      <w:bookmarkStart w:id="49" w:name="_Toc170838592"/>
      <w:r>
        <w:lastRenderedPageBreak/>
        <w:t>Cashier's Checks</w:t>
      </w:r>
      <w:bookmarkEnd w:id="49"/>
      <w:r>
        <w:t xml:space="preserve"> </w:t>
      </w:r>
    </w:p>
    <w:p w:rsidR="00D31006" w:rsidRDefault="00D31006" w:rsidP="00D31006"/>
    <w:p w:rsidR="00D31006" w:rsidRPr="009C383F" w:rsidRDefault="00D31006" w:rsidP="00D31006">
      <w:pPr>
        <w:rPr>
          <w:rFonts w:cstheme="minorHAnsi"/>
        </w:rPr>
      </w:pPr>
      <w:r w:rsidRPr="009C383F">
        <w:rPr>
          <w:rFonts w:cstheme="minorHAnsi"/>
        </w:rPr>
        <w:t xml:space="preserve">A cashier’s check is a secure way to make large payments. The check itself is written by a financial institution such as a bank or credit union against its own funds. Due to watermarks and required bank signatures, a cashier’s check is hard to counterfeit. However, there are certain cashier's check scams to look out for. With a cashier’s check, the funds are usually available to the payee by the next business day. </w:t>
      </w:r>
    </w:p>
    <w:p w:rsidR="00D31006" w:rsidRPr="009C383F" w:rsidRDefault="00D31006" w:rsidP="00D31006">
      <w:pPr>
        <w:rPr>
          <w:rFonts w:cstheme="minorHAnsi"/>
        </w:rPr>
      </w:pPr>
      <w:r w:rsidRPr="009C383F">
        <w:rPr>
          <w:rFonts w:cstheme="minorHAnsi"/>
        </w:rPr>
        <w:t>Cashier's checks are a preferred payment method where security is a higher priority. They are commonly required for real estate and brokerage transactions.</w:t>
      </w:r>
    </w:p>
    <w:p w:rsidR="009C383F" w:rsidRPr="009C383F" w:rsidRDefault="009C383F" w:rsidP="00D31006">
      <w:pPr>
        <w:rPr>
          <w:rFonts w:cstheme="minorHAnsi"/>
          <w:b/>
        </w:rPr>
      </w:pPr>
      <w:r w:rsidRPr="009C383F">
        <w:rPr>
          <w:rFonts w:cstheme="minorHAnsi"/>
          <w:b/>
        </w:rPr>
        <w:t>Fees:</w:t>
      </w:r>
    </w:p>
    <w:p w:rsidR="00D31006" w:rsidRPr="009C383F" w:rsidRDefault="00D31006" w:rsidP="009C383F">
      <w:pPr>
        <w:pStyle w:val="ListParagraph"/>
        <w:numPr>
          <w:ilvl w:val="0"/>
          <w:numId w:val="4"/>
        </w:numPr>
        <w:rPr>
          <w:rFonts w:cstheme="minorHAnsi"/>
        </w:rPr>
      </w:pPr>
      <w:r w:rsidRPr="009C383F">
        <w:rPr>
          <w:rFonts w:cstheme="minorHAnsi"/>
        </w:rPr>
        <w:t>Cashier’s checks at traditional banks typically cost around $8 to $15.</w:t>
      </w:r>
    </w:p>
    <w:p w:rsidR="00D31006" w:rsidRPr="009C383F" w:rsidRDefault="00D31006" w:rsidP="009C383F">
      <w:pPr>
        <w:pStyle w:val="ListParagraph"/>
        <w:numPr>
          <w:ilvl w:val="0"/>
          <w:numId w:val="4"/>
        </w:numPr>
        <w:rPr>
          <w:rFonts w:cstheme="minorHAnsi"/>
        </w:rPr>
      </w:pPr>
      <w:r w:rsidRPr="009C383F">
        <w:rPr>
          <w:rFonts w:cstheme="minorHAnsi"/>
        </w:rPr>
        <w:t>Online banks such as Ally Bank and Discover offer free official bank checks.</w:t>
      </w:r>
    </w:p>
    <w:p w:rsidR="009C383F" w:rsidRPr="009C383F" w:rsidRDefault="009C383F" w:rsidP="009C383F">
      <w:pPr>
        <w:pStyle w:val="ListParagraph"/>
        <w:numPr>
          <w:ilvl w:val="0"/>
          <w:numId w:val="4"/>
        </w:numPr>
        <w:rPr>
          <w:rFonts w:cstheme="minorHAnsi"/>
        </w:rPr>
      </w:pPr>
      <w:r w:rsidRPr="009C383F">
        <w:rPr>
          <w:rFonts w:cstheme="minorHAnsi"/>
        </w:rPr>
        <w:t xml:space="preserve">Some traditional banks offer more than one way to obtain a cashier’s check. </w:t>
      </w:r>
    </w:p>
    <w:p w:rsidR="009C383F" w:rsidRPr="009C383F" w:rsidRDefault="009C383F" w:rsidP="009C383F">
      <w:pPr>
        <w:pStyle w:val="ListParagraph"/>
        <w:rPr>
          <w:rFonts w:cstheme="minorHAnsi"/>
        </w:rPr>
      </w:pPr>
      <w:r w:rsidRPr="009C383F">
        <w:rPr>
          <w:rFonts w:cstheme="minorHAnsi"/>
        </w:rPr>
        <w:t>Wells Fargo, for instance, allows its customers to order cashier’s checks in a branch or online. If ordering a cashier’s check online, expect to pay a delivery fee. Wells Fargo charges an $8 delivery fee for a cashier’s check in addition to a $10 bank fee.</w:t>
      </w:r>
    </w:p>
    <w:p w:rsidR="009C383F" w:rsidRPr="009C383F" w:rsidRDefault="009C383F" w:rsidP="009C383F">
      <w:pPr>
        <w:rPr>
          <w:rFonts w:cstheme="minorHAnsi"/>
          <w:b/>
        </w:rPr>
      </w:pPr>
      <w:r w:rsidRPr="009C383F">
        <w:rPr>
          <w:rFonts w:cstheme="minorHAnsi"/>
          <w:b/>
        </w:rPr>
        <w:t>Advantages and Disadvantages:</w:t>
      </w:r>
    </w:p>
    <w:p w:rsidR="009C383F" w:rsidRPr="009C383F" w:rsidRDefault="009C383F" w:rsidP="009C383F">
      <w:pPr>
        <w:spacing w:before="100" w:beforeAutospacing="1" w:after="100" w:afterAutospacing="1" w:line="240" w:lineRule="auto"/>
        <w:rPr>
          <w:rFonts w:eastAsia="Times New Roman" w:cstheme="minorHAnsi"/>
        </w:rPr>
      </w:pPr>
      <w:r w:rsidRPr="009C383F">
        <w:rPr>
          <w:rFonts w:eastAsia="Times New Roman" w:cstheme="minorHAnsi"/>
        </w:rPr>
        <w:t>Pros:</w:t>
      </w:r>
    </w:p>
    <w:p w:rsidR="009C383F" w:rsidRPr="009C383F" w:rsidRDefault="009C383F" w:rsidP="009C383F">
      <w:pPr>
        <w:numPr>
          <w:ilvl w:val="0"/>
          <w:numId w:val="6"/>
        </w:numPr>
        <w:spacing w:before="100" w:beforeAutospacing="1" w:after="100" w:afterAutospacing="1" w:line="240" w:lineRule="auto"/>
        <w:rPr>
          <w:rFonts w:eastAsia="Times New Roman" w:cstheme="minorHAnsi"/>
        </w:rPr>
      </w:pPr>
      <w:r w:rsidRPr="009C383F">
        <w:rPr>
          <w:rFonts w:eastAsia="Times New Roman" w:cstheme="minorHAnsi"/>
        </w:rPr>
        <w:t>Guaranteed funds: Reduces the risk of bounced checks to near zero.</w:t>
      </w:r>
    </w:p>
    <w:p w:rsidR="009C383F" w:rsidRPr="009C383F" w:rsidRDefault="009C383F" w:rsidP="009C383F">
      <w:pPr>
        <w:numPr>
          <w:ilvl w:val="0"/>
          <w:numId w:val="6"/>
        </w:numPr>
        <w:spacing w:before="100" w:beforeAutospacing="1" w:after="100" w:afterAutospacing="1" w:line="240" w:lineRule="auto"/>
        <w:rPr>
          <w:rFonts w:eastAsia="Times New Roman" w:cstheme="minorHAnsi"/>
        </w:rPr>
      </w:pPr>
      <w:r w:rsidRPr="009C383F">
        <w:rPr>
          <w:rFonts w:eastAsia="Times New Roman" w:cstheme="minorHAnsi"/>
        </w:rPr>
        <w:t>Widely accepted: Preferred for large transactions, especially in real estate.</w:t>
      </w:r>
    </w:p>
    <w:p w:rsidR="009C383F" w:rsidRPr="009C383F" w:rsidRDefault="009C383F" w:rsidP="009C383F">
      <w:pPr>
        <w:numPr>
          <w:ilvl w:val="0"/>
          <w:numId w:val="6"/>
        </w:numPr>
        <w:spacing w:before="100" w:beforeAutospacing="1" w:after="100" w:afterAutospacing="1" w:line="240" w:lineRule="auto"/>
        <w:rPr>
          <w:rFonts w:eastAsia="Times New Roman" w:cstheme="minorHAnsi"/>
        </w:rPr>
      </w:pPr>
      <w:r w:rsidRPr="009C383F">
        <w:rPr>
          <w:rFonts w:eastAsia="Times New Roman" w:cstheme="minorHAnsi"/>
        </w:rPr>
        <w:t>Security: More secure than carrying cash for large amounts.</w:t>
      </w:r>
    </w:p>
    <w:p w:rsidR="009C383F" w:rsidRPr="009C383F" w:rsidRDefault="009C383F" w:rsidP="009C383F">
      <w:pPr>
        <w:numPr>
          <w:ilvl w:val="0"/>
          <w:numId w:val="6"/>
        </w:numPr>
        <w:spacing w:before="100" w:beforeAutospacing="1" w:after="100" w:afterAutospacing="1" w:line="240" w:lineRule="auto"/>
        <w:rPr>
          <w:rFonts w:eastAsia="Times New Roman" w:cstheme="minorHAnsi"/>
        </w:rPr>
      </w:pPr>
      <w:r w:rsidRPr="009C383F">
        <w:rPr>
          <w:rFonts w:eastAsia="Times New Roman" w:cstheme="minorHAnsi"/>
        </w:rPr>
        <w:t>Traceability: Can be traced if lost or stolen. In 2023, banks reported successfully tracing 98% of lost or stolen cashier's checks.</w:t>
      </w:r>
    </w:p>
    <w:p w:rsidR="009C383F" w:rsidRPr="009C383F" w:rsidRDefault="009C383F" w:rsidP="009C383F">
      <w:pPr>
        <w:numPr>
          <w:ilvl w:val="0"/>
          <w:numId w:val="6"/>
        </w:numPr>
        <w:spacing w:before="100" w:beforeAutospacing="1" w:after="100" w:afterAutospacing="1" w:line="240" w:lineRule="auto"/>
        <w:rPr>
          <w:rFonts w:eastAsia="Times New Roman" w:cstheme="minorHAnsi"/>
        </w:rPr>
      </w:pPr>
      <w:r w:rsidRPr="009C383F">
        <w:rPr>
          <w:rFonts w:eastAsia="Times New Roman" w:cstheme="minorHAnsi"/>
        </w:rPr>
        <w:t>Faster clearing: Generally clear within one business day, compared to 2-5 days for personal checks.</w:t>
      </w:r>
    </w:p>
    <w:p w:rsidR="009C383F" w:rsidRPr="009C383F" w:rsidRDefault="009C383F" w:rsidP="009C383F">
      <w:pPr>
        <w:spacing w:before="100" w:beforeAutospacing="1" w:after="100" w:afterAutospacing="1" w:line="240" w:lineRule="auto"/>
        <w:rPr>
          <w:rFonts w:eastAsia="Times New Roman" w:cstheme="minorHAnsi"/>
        </w:rPr>
      </w:pPr>
      <w:r w:rsidRPr="009C383F">
        <w:rPr>
          <w:rFonts w:eastAsia="Times New Roman" w:cstheme="minorHAnsi"/>
        </w:rPr>
        <w:t>Cons:</w:t>
      </w:r>
    </w:p>
    <w:p w:rsidR="009C383F" w:rsidRPr="009C383F" w:rsidRDefault="009C383F" w:rsidP="009C383F">
      <w:pPr>
        <w:numPr>
          <w:ilvl w:val="0"/>
          <w:numId w:val="7"/>
        </w:numPr>
        <w:spacing w:before="100" w:beforeAutospacing="1" w:after="100" w:afterAutospacing="1" w:line="240" w:lineRule="auto"/>
        <w:rPr>
          <w:rFonts w:eastAsia="Times New Roman" w:cstheme="minorHAnsi"/>
        </w:rPr>
      </w:pPr>
      <w:r w:rsidRPr="009C383F">
        <w:rPr>
          <w:rFonts w:eastAsia="Times New Roman" w:cstheme="minorHAnsi"/>
        </w:rPr>
        <w:t>Fees: Average fee for a cashier's check in 2023 was $12.50, with some banks charging up to $20.</w:t>
      </w:r>
    </w:p>
    <w:p w:rsidR="009C383F" w:rsidRPr="009C383F" w:rsidRDefault="009C383F" w:rsidP="009C383F">
      <w:pPr>
        <w:numPr>
          <w:ilvl w:val="0"/>
          <w:numId w:val="7"/>
        </w:numPr>
        <w:spacing w:before="100" w:beforeAutospacing="1" w:after="100" w:afterAutospacing="1" w:line="240" w:lineRule="auto"/>
        <w:rPr>
          <w:rFonts w:eastAsia="Times New Roman" w:cstheme="minorHAnsi"/>
        </w:rPr>
      </w:pPr>
      <w:r w:rsidRPr="009C383F">
        <w:rPr>
          <w:rFonts w:eastAsia="Times New Roman" w:cstheme="minorHAnsi"/>
        </w:rPr>
        <w:t>Inconvenience: Requires visiting a bank branch, though some banks now offer online ordering.</w:t>
      </w:r>
    </w:p>
    <w:p w:rsidR="009C383F" w:rsidRPr="009C383F" w:rsidRDefault="009C383F" w:rsidP="009C383F">
      <w:pPr>
        <w:numPr>
          <w:ilvl w:val="0"/>
          <w:numId w:val="7"/>
        </w:numPr>
        <w:spacing w:before="100" w:beforeAutospacing="1" w:after="100" w:afterAutospacing="1" w:line="240" w:lineRule="auto"/>
        <w:rPr>
          <w:rFonts w:eastAsia="Times New Roman" w:cstheme="minorHAnsi"/>
        </w:rPr>
      </w:pPr>
      <w:r w:rsidRPr="009C383F">
        <w:rPr>
          <w:rFonts w:eastAsia="Times New Roman" w:cstheme="minorHAnsi"/>
        </w:rPr>
        <w:t>Fraud target: The FBI reported over 12,000 cases of cashier's check fraud in 2023.</w:t>
      </w:r>
    </w:p>
    <w:p w:rsidR="009C383F" w:rsidRPr="009C383F" w:rsidRDefault="009C383F" w:rsidP="009C383F">
      <w:pPr>
        <w:numPr>
          <w:ilvl w:val="0"/>
          <w:numId w:val="7"/>
        </w:numPr>
        <w:spacing w:before="100" w:beforeAutospacing="1" w:after="100" w:afterAutospacing="1" w:line="240" w:lineRule="auto"/>
        <w:rPr>
          <w:rFonts w:eastAsia="Times New Roman" w:cstheme="minorHAnsi"/>
        </w:rPr>
      </w:pPr>
      <w:r w:rsidRPr="009C383F">
        <w:rPr>
          <w:rFonts w:eastAsia="Times New Roman" w:cstheme="minorHAnsi"/>
        </w:rPr>
        <w:t>Expiration: Many become stale after 60-90 days if not cashed.</w:t>
      </w:r>
    </w:p>
    <w:p w:rsidR="009C383F" w:rsidRPr="009C383F" w:rsidRDefault="009C383F" w:rsidP="009C383F">
      <w:pPr>
        <w:numPr>
          <w:ilvl w:val="0"/>
          <w:numId w:val="7"/>
        </w:numPr>
        <w:spacing w:before="100" w:beforeAutospacing="1" w:after="100" w:afterAutospacing="1" w:line="240" w:lineRule="auto"/>
        <w:rPr>
          <w:rFonts w:eastAsia="Times New Roman" w:cstheme="minorHAnsi"/>
        </w:rPr>
      </w:pPr>
      <w:r w:rsidRPr="009C383F">
        <w:rPr>
          <w:rFonts w:eastAsia="Times New Roman" w:cstheme="minorHAnsi"/>
        </w:rPr>
        <w:t>Difficult to cancel: Cancellation process can take up to 90 days and often incurs additional fees.</w:t>
      </w:r>
    </w:p>
    <w:p w:rsidR="00D31006" w:rsidRPr="009C383F" w:rsidRDefault="009C383F" w:rsidP="00D31006">
      <w:pPr>
        <w:rPr>
          <w:rFonts w:cstheme="minorHAnsi"/>
          <w:b/>
        </w:rPr>
      </w:pPr>
      <w:r w:rsidRPr="009C383F">
        <w:rPr>
          <w:rFonts w:cstheme="minorHAnsi"/>
          <w:b/>
        </w:rPr>
        <w:t>Data Points:</w:t>
      </w:r>
    </w:p>
    <w:p w:rsidR="009C383F" w:rsidRPr="009C383F" w:rsidRDefault="009C383F" w:rsidP="009C383F">
      <w:pPr>
        <w:pStyle w:val="ListParagraph"/>
        <w:numPr>
          <w:ilvl w:val="0"/>
          <w:numId w:val="4"/>
        </w:numPr>
        <w:rPr>
          <w:rFonts w:cstheme="minorHAnsi"/>
        </w:rPr>
      </w:pPr>
      <w:r w:rsidRPr="009C383F">
        <w:rPr>
          <w:rFonts w:cstheme="minorHAnsi"/>
        </w:rPr>
        <w:t xml:space="preserve">In 2023, approximately 180 million cashier's checks were issued in the United States. </w:t>
      </w:r>
    </w:p>
    <w:p w:rsidR="009C383F" w:rsidRPr="009C383F" w:rsidRDefault="009C383F" w:rsidP="009C383F">
      <w:pPr>
        <w:pStyle w:val="ListParagraph"/>
        <w:numPr>
          <w:ilvl w:val="0"/>
          <w:numId w:val="4"/>
        </w:numPr>
        <w:rPr>
          <w:rFonts w:cstheme="minorHAnsi"/>
        </w:rPr>
      </w:pPr>
      <w:r w:rsidRPr="009C383F">
        <w:rPr>
          <w:rFonts w:cstheme="minorHAnsi"/>
        </w:rPr>
        <w:t xml:space="preserve">The average value of a cashier's check in 2023 was $2,800. </w:t>
      </w:r>
    </w:p>
    <w:p w:rsidR="009C383F" w:rsidRPr="009C383F" w:rsidRDefault="009C383F" w:rsidP="009C383F">
      <w:pPr>
        <w:pStyle w:val="ListParagraph"/>
        <w:numPr>
          <w:ilvl w:val="0"/>
          <w:numId w:val="4"/>
        </w:numPr>
        <w:rPr>
          <w:rFonts w:cstheme="minorHAnsi"/>
        </w:rPr>
      </w:pPr>
      <w:r w:rsidRPr="009C383F">
        <w:rPr>
          <w:rFonts w:cstheme="minorHAnsi"/>
        </w:rPr>
        <w:t>Cashier's checks accounted for about 0.6% of all non-cash payments in the US in 2023.</w:t>
      </w:r>
    </w:p>
    <w:p w:rsidR="009C383F" w:rsidRPr="009C383F" w:rsidRDefault="009C383F" w:rsidP="009C383F">
      <w:pPr>
        <w:rPr>
          <w:rFonts w:cstheme="minorHAnsi"/>
          <w:b/>
        </w:rPr>
      </w:pPr>
      <w:r w:rsidRPr="009C383F">
        <w:rPr>
          <w:rFonts w:cstheme="minorHAnsi"/>
          <w:b/>
        </w:rPr>
        <w:lastRenderedPageBreak/>
        <w:t>Recent Developments and Trends:</w:t>
      </w:r>
    </w:p>
    <w:p w:rsidR="009C383F" w:rsidRPr="009C383F" w:rsidRDefault="009C383F" w:rsidP="009C383F">
      <w:pPr>
        <w:numPr>
          <w:ilvl w:val="0"/>
          <w:numId w:val="13"/>
        </w:numPr>
        <w:rPr>
          <w:rFonts w:cstheme="minorHAnsi"/>
        </w:rPr>
      </w:pPr>
      <w:r w:rsidRPr="009C383F">
        <w:rPr>
          <w:rFonts w:cstheme="minorHAnsi"/>
        </w:rPr>
        <w:t>Enhanced Security: Banks have invested heavily in security features. In 2023, the rate of successfully forged cashier's checks dropped by 15% compared to 2020.</w:t>
      </w:r>
    </w:p>
    <w:p w:rsidR="009C383F" w:rsidRPr="009C383F" w:rsidRDefault="009C383F" w:rsidP="009C383F">
      <w:pPr>
        <w:numPr>
          <w:ilvl w:val="0"/>
          <w:numId w:val="13"/>
        </w:numPr>
        <w:rPr>
          <w:rFonts w:cstheme="minorHAnsi"/>
        </w:rPr>
      </w:pPr>
      <w:r w:rsidRPr="009C383F">
        <w:rPr>
          <w:rFonts w:cstheme="minorHAnsi"/>
        </w:rPr>
        <w:t xml:space="preserve">Digital Integration: </w:t>
      </w:r>
    </w:p>
    <w:p w:rsidR="009C383F" w:rsidRPr="009C383F" w:rsidRDefault="009C383F" w:rsidP="009C383F">
      <w:pPr>
        <w:numPr>
          <w:ilvl w:val="1"/>
          <w:numId w:val="13"/>
        </w:numPr>
        <w:rPr>
          <w:rFonts w:cstheme="minorHAnsi"/>
        </w:rPr>
      </w:pPr>
      <w:r w:rsidRPr="009C383F">
        <w:rPr>
          <w:rFonts w:cstheme="minorHAnsi"/>
        </w:rPr>
        <w:t>As of 2023, 65% of major US banks offer cashier's check ordering through mobile apps.</w:t>
      </w:r>
    </w:p>
    <w:p w:rsidR="009C383F" w:rsidRPr="009C383F" w:rsidRDefault="009C383F" w:rsidP="009C383F">
      <w:pPr>
        <w:numPr>
          <w:ilvl w:val="1"/>
          <w:numId w:val="13"/>
        </w:numPr>
        <w:rPr>
          <w:rFonts w:cstheme="minorHAnsi"/>
        </w:rPr>
      </w:pPr>
      <w:r w:rsidRPr="009C383F">
        <w:rPr>
          <w:rFonts w:cstheme="minorHAnsi"/>
        </w:rPr>
        <w:t>Some banks have introduced digital cashier's checks, though adoption remains low at about 3% of total cashier's checks issued.</w:t>
      </w:r>
    </w:p>
    <w:p w:rsidR="009C383F" w:rsidRPr="009C383F" w:rsidRDefault="009C383F" w:rsidP="009C383F">
      <w:pPr>
        <w:numPr>
          <w:ilvl w:val="0"/>
          <w:numId w:val="13"/>
        </w:numPr>
        <w:rPr>
          <w:rFonts w:cstheme="minorHAnsi"/>
        </w:rPr>
      </w:pPr>
      <w:r w:rsidRPr="009C383F">
        <w:rPr>
          <w:rFonts w:cstheme="minorHAnsi"/>
        </w:rPr>
        <w:t xml:space="preserve">Declining Usage: </w:t>
      </w:r>
    </w:p>
    <w:p w:rsidR="009C383F" w:rsidRPr="009C383F" w:rsidRDefault="009C383F" w:rsidP="009C383F">
      <w:pPr>
        <w:numPr>
          <w:ilvl w:val="1"/>
          <w:numId w:val="13"/>
        </w:numPr>
        <w:rPr>
          <w:rFonts w:cstheme="minorHAnsi"/>
        </w:rPr>
      </w:pPr>
      <w:r w:rsidRPr="009C383F">
        <w:rPr>
          <w:rFonts w:cstheme="minorHAnsi"/>
        </w:rPr>
        <w:t>The number of cashier's checks issued has been declining by about 5% annually since 2019.</w:t>
      </w:r>
    </w:p>
    <w:p w:rsidR="009C383F" w:rsidRPr="009C383F" w:rsidRDefault="009C383F" w:rsidP="009C383F">
      <w:pPr>
        <w:numPr>
          <w:ilvl w:val="1"/>
          <w:numId w:val="13"/>
        </w:numPr>
        <w:rPr>
          <w:rFonts w:cstheme="minorHAnsi"/>
        </w:rPr>
      </w:pPr>
      <w:r w:rsidRPr="009C383F">
        <w:rPr>
          <w:rFonts w:cstheme="minorHAnsi"/>
        </w:rPr>
        <w:t>This decline is primarily attributed to the rise of electronic payment methods and peer-to-peer transfer apps.</w:t>
      </w:r>
    </w:p>
    <w:p w:rsidR="009C383F" w:rsidRPr="009C383F" w:rsidRDefault="009C383F" w:rsidP="009C383F">
      <w:pPr>
        <w:numPr>
          <w:ilvl w:val="0"/>
          <w:numId w:val="13"/>
        </w:numPr>
        <w:rPr>
          <w:rFonts w:cstheme="minorHAnsi"/>
        </w:rPr>
      </w:pPr>
      <w:r w:rsidRPr="009C383F">
        <w:rPr>
          <w:rFonts w:cstheme="minorHAnsi"/>
        </w:rPr>
        <w:t xml:space="preserve">Regulatory Changes: </w:t>
      </w:r>
    </w:p>
    <w:p w:rsidR="009C383F" w:rsidRPr="009C383F" w:rsidRDefault="009C383F" w:rsidP="009C383F">
      <w:pPr>
        <w:numPr>
          <w:ilvl w:val="1"/>
          <w:numId w:val="13"/>
        </w:numPr>
        <w:rPr>
          <w:rFonts w:cstheme="minorHAnsi"/>
        </w:rPr>
      </w:pPr>
      <w:r w:rsidRPr="009C383F">
        <w:rPr>
          <w:rFonts w:cstheme="minorHAnsi"/>
        </w:rPr>
        <w:t>In 2023, the Federal Reserve implemented new guidelines for banks to verify the authenticity of cashier's checks more rigorously, aiming to reduce fraud.</w:t>
      </w:r>
    </w:p>
    <w:p w:rsidR="009C383F" w:rsidRPr="009C383F" w:rsidRDefault="009C383F" w:rsidP="009C383F">
      <w:pPr>
        <w:rPr>
          <w:rFonts w:cstheme="minorHAnsi"/>
          <w:b/>
        </w:rPr>
      </w:pPr>
      <w:r w:rsidRPr="009C383F">
        <w:rPr>
          <w:rFonts w:cstheme="minorHAnsi"/>
          <w:b/>
        </w:rPr>
        <w:t>Challenges:</w:t>
      </w:r>
    </w:p>
    <w:p w:rsidR="009C383F" w:rsidRPr="009C383F" w:rsidRDefault="009C383F" w:rsidP="009C383F">
      <w:pPr>
        <w:numPr>
          <w:ilvl w:val="0"/>
          <w:numId w:val="14"/>
        </w:numPr>
        <w:rPr>
          <w:rFonts w:cstheme="minorHAnsi"/>
        </w:rPr>
      </w:pPr>
      <w:r w:rsidRPr="009C383F">
        <w:rPr>
          <w:rFonts w:cstheme="minorHAnsi"/>
        </w:rPr>
        <w:t>Fraud Prevention: Despite security improvements, cashier's check fraud remains a significant concern. Banks reported losses of approximately $310 million due to cashier's check fraud in 2023.</w:t>
      </w:r>
    </w:p>
    <w:p w:rsidR="009C383F" w:rsidRPr="009C383F" w:rsidRDefault="009C383F" w:rsidP="009C383F">
      <w:pPr>
        <w:numPr>
          <w:ilvl w:val="0"/>
          <w:numId w:val="14"/>
        </w:numPr>
        <w:rPr>
          <w:rFonts w:cstheme="minorHAnsi"/>
        </w:rPr>
      </w:pPr>
      <w:r w:rsidRPr="009C383F">
        <w:rPr>
          <w:rFonts w:cstheme="minorHAnsi"/>
        </w:rPr>
        <w:t>Adoption of Digital Alternatives: Banks are struggling to transition customers to digital versions of cashier's checks, with only 12% of customers aware that digital options exist.</w:t>
      </w:r>
    </w:p>
    <w:p w:rsidR="009C383F" w:rsidRPr="009C383F" w:rsidRDefault="009C383F" w:rsidP="009C383F">
      <w:pPr>
        <w:numPr>
          <w:ilvl w:val="0"/>
          <w:numId w:val="14"/>
        </w:numPr>
        <w:rPr>
          <w:rFonts w:cstheme="minorHAnsi"/>
        </w:rPr>
      </w:pPr>
      <w:r w:rsidRPr="009C383F">
        <w:rPr>
          <w:rFonts w:cstheme="minorHAnsi"/>
        </w:rPr>
        <w:t>Cost Efficiency: The average cost to a bank for issuing a cashier's check increased to $18 in 2023, up from $15 in 2020, due to enhanced security features and processing requirements.</w:t>
      </w:r>
    </w:p>
    <w:p w:rsidR="009C383F" w:rsidRPr="009C383F" w:rsidRDefault="009C383F" w:rsidP="009C383F">
      <w:pPr>
        <w:rPr>
          <w:rFonts w:cstheme="minorHAnsi"/>
          <w:b/>
        </w:rPr>
      </w:pPr>
      <w:r w:rsidRPr="009C383F">
        <w:rPr>
          <w:rFonts w:cstheme="minorHAnsi"/>
          <w:b/>
        </w:rPr>
        <w:t>Future Prospects:</w:t>
      </w:r>
    </w:p>
    <w:p w:rsidR="009C383F" w:rsidRPr="009C383F" w:rsidRDefault="009C383F" w:rsidP="009C383F">
      <w:pPr>
        <w:numPr>
          <w:ilvl w:val="0"/>
          <w:numId w:val="15"/>
        </w:numPr>
        <w:rPr>
          <w:rFonts w:cstheme="minorHAnsi"/>
        </w:rPr>
      </w:pPr>
      <w:r w:rsidRPr="009C383F">
        <w:rPr>
          <w:rFonts w:cstheme="minorHAnsi"/>
        </w:rPr>
        <w:t>Continued Decline: Experts predict the usage of cashier's checks will continue to decline at a rate of 3-5% annually over the next five years.</w:t>
      </w:r>
    </w:p>
    <w:p w:rsidR="009C383F" w:rsidRPr="009C383F" w:rsidRDefault="009C383F" w:rsidP="009C383F">
      <w:pPr>
        <w:numPr>
          <w:ilvl w:val="0"/>
          <w:numId w:val="15"/>
        </w:numPr>
        <w:rPr>
          <w:rFonts w:cstheme="minorHAnsi"/>
        </w:rPr>
      </w:pPr>
      <w:r w:rsidRPr="009C383F">
        <w:rPr>
          <w:rFonts w:cstheme="minorHAnsi"/>
        </w:rPr>
        <w:t>Digital Transformation: By 2028, it's estimated that 30% of cashier's checks will be issued digitally.</w:t>
      </w:r>
    </w:p>
    <w:p w:rsidR="009C383F" w:rsidRPr="009C383F" w:rsidRDefault="009C383F" w:rsidP="009C383F">
      <w:pPr>
        <w:numPr>
          <w:ilvl w:val="0"/>
          <w:numId w:val="15"/>
        </w:numPr>
        <w:rPr>
          <w:rFonts w:cstheme="minorHAnsi"/>
        </w:rPr>
      </w:pPr>
      <w:proofErr w:type="spellStart"/>
      <w:r w:rsidRPr="009C383F">
        <w:rPr>
          <w:rFonts w:cstheme="minorHAnsi"/>
        </w:rPr>
        <w:t>Blockchain</w:t>
      </w:r>
      <w:proofErr w:type="spellEnd"/>
      <w:r w:rsidRPr="009C383F">
        <w:rPr>
          <w:rFonts w:cstheme="minorHAnsi"/>
        </w:rPr>
        <w:t xml:space="preserve"> Integration: Several major banks are exploring </w:t>
      </w:r>
      <w:proofErr w:type="spellStart"/>
      <w:r w:rsidRPr="009C383F">
        <w:rPr>
          <w:rFonts w:cstheme="minorHAnsi"/>
        </w:rPr>
        <w:t>blockchain</w:t>
      </w:r>
      <w:proofErr w:type="spellEnd"/>
      <w:r w:rsidRPr="009C383F">
        <w:rPr>
          <w:rFonts w:cstheme="minorHAnsi"/>
        </w:rPr>
        <w:t xml:space="preserve"> technology for issuing tamper-proof digital cashier's checks, with pilot programs expected to launch in 2025.</w:t>
      </w:r>
    </w:p>
    <w:p w:rsidR="009C383F" w:rsidRPr="009C383F" w:rsidRDefault="009C383F" w:rsidP="009C383F">
      <w:pPr>
        <w:numPr>
          <w:ilvl w:val="0"/>
          <w:numId w:val="15"/>
        </w:numPr>
        <w:rPr>
          <w:rFonts w:cstheme="minorHAnsi"/>
        </w:rPr>
      </w:pPr>
      <w:r w:rsidRPr="009C383F">
        <w:rPr>
          <w:rFonts w:cstheme="minorHAnsi"/>
        </w:rPr>
        <w:lastRenderedPageBreak/>
        <w:t>Regulatory Evolution: Financial regulators are expected to introduce new guidelines for digital cashier's checks by 2026, potentially accelerating their adoption.</w:t>
      </w:r>
    </w:p>
    <w:p w:rsidR="009C383F" w:rsidRPr="009C383F" w:rsidRDefault="009C383F" w:rsidP="009C383F">
      <w:pPr>
        <w:numPr>
          <w:ilvl w:val="0"/>
          <w:numId w:val="15"/>
        </w:numPr>
        <w:rPr>
          <w:rFonts w:cstheme="minorHAnsi"/>
        </w:rPr>
      </w:pPr>
      <w:r w:rsidRPr="009C383F">
        <w:rPr>
          <w:rFonts w:cstheme="minorHAnsi"/>
        </w:rPr>
        <w:t>Niche Usage: While overall usage declines, cashier's checks are expected to retain importance in specific sectors like real estate and high-value purchases, where the need for guaranteed funds remains crucial.</w:t>
      </w:r>
    </w:p>
    <w:p w:rsidR="009C383F" w:rsidRDefault="009C383F" w:rsidP="009C383F">
      <w:pPr>
        <w:rPr>
          <w:rFonts w:cstheme="minorHAnsi"/>
        </w:rPr>
      </w:pPr>
    </w:p>
    <w:p w:rsidR="009C383F" w:rsidRDefault="009C383F">
      <w:pPr>
        <w:rPr>
          <w:rFonts w:cstheme="minorHAnsi"/>
        </w:rPr>
      </w:pPr>
      <w:r>
        <w:rPr>
          <w:rFonts w:cstheme="minorHAnsi"/>
        </w:rPr>
        <w:br w:type="page"/>
      </w:r>
    </w:p>
    <w:p w:rsidR="009C383F" w:rsidRDefault="009C383F" w:rsidP="009C383F">
      <w:pPr>
        <w:pStyle w:val="Heading1"/>
        <w:jc w:val="center"/>
      </w:pPr>
      <w:bookmarkStart w:id="50" w:name="_Toc170838593"/>
      <w:r>
        <w:lastRenderedPageBreak/>
        <w:t>Money Order</w:t>
      </w:r>
      <w:bookmarkEnd w:id="50"/>
    </w:p>
    <w:p w:rsidR="009C383F" w:rsidRDefault="009C383F" w:rsidP="009C383F"/>
    <w:p w:rsidR="009C383F" w:rsidRDefault="009C383F" w:rsidP="009C383F">
      <w:r w:rsidRPr="009C383F">
        <w:t>A money order is a secure alternative to cash or a personal check, which you can use to send money or pay bills. It works much like a check, and is usually issued by a government or banking institution. </w:t>
      </w:r>
    </w:p>
    <w:p w:rsidR="009C383F" w:rsidRDefault="00EF7743" w:rsidP="009C383F">
      <w:r>
        <w:t>It</w:t>
      </w:r>
      <w:r w:rsidR="009C383F" w:rsidRPr="009C383F">
        <w:t xml:space="preserve"> is a directive to pay a pre-specified amount of money from prepaid funds, making it a more trusted method of payment than a </w:t>
      </w:r>
      <w:proofErr w:type="spellStart"/>
      <w:r w:rsidR="009C383F" w:rsidRPr="009C383F">
        <w:t>cheque</w:t>
      </w:r>
      <w:proofErr w:type="spellEnd"/>
      <w:r w:rsidR="009C383F" w:rsidRPr="009C383F">
        <w:t>.</w:t>
      </w:r>
    </w:p>
    <w:p w:rsidR="00EF7743" w:rsidRDefault="00EF7743" w:rsidP="009C383F">
      <w:r w:rsidRPr="00EF7743">
        <w:t>In the United States, money orders are typically sold by third parties such as the United States Postal Service, grocery stores, and convenience stores. Some financial service companies such as banks and credit unions may not charge for money orders to their clients.</w:t>
      </w:r>
    </w:p>
    <w:p w:rsidR="00EF7743" w:rsidRPr="00EF7743" w:rsidRDefault="00EF7743" w:rsidP="00EF7743">
      <w:pPr>
        <w:rPr>
          <w:b/>
          <w:bCs/>
        </w:rPr>
      </w:pPr>
      <w:r w:rsidRPr="00EF7743">
        <w:rPr>
          <w:b/>
          <w:bCs/>
        </w:rPr>
        <w:t>Key Features:</w:t>
      </w:r>
    </w:p>
    <w:p w:rsidR="00EF7743" w:rsidRPr="00EF7743" w:rsidRDefault="00EF7743" w:rsidP="00EF7743">
      <w:pPr>
        <w:numPr>
          <w:ilvl w:val="0"/>
          <w:numId w:val="16"/>
        </w:numPr>
      </w:pPr>
      <w:r w:rsidRPr="00EF7743">
        <w:rPr>
          <w:b/>
          <w:bCs/>
        </w:rPr>
        <w:t>Issuers</w:t>
      </w:r>
      <w:r w:rsidRPr="00EF7743">
        <w:t>: Money orders can be obtained from a variety of sources, including:</w:t>
      </w:r>
    </w:p>
    <w:p w:rsidR="00EF7743" w:rsidRPr="00EF7743" w:rsidRDefault="00EF7743" w:rsidP="00EF7743">
      <w:pPr>
        <w:numPr>
          <w:ilvl w:val="1"/>
          <w:numId w:val="16"/>
        </w:numPr>
      </w:pPr>
      <w:r w:rsidRPr="00EF7743">
        <w:t>Banks and credit unions</w:t>
      </w:r>
    </w:p>
    <w:p w:rsidR="00EF7743" w:rsidRPr="00EF7743" w:rsidRDefault="00EF7743" w:rsidP="00EF7743">
      <w:pPr>
        <w:numPr>
          <w:ilvl w:val="1"/>
          <w:numId w:val="16"/>
        </w:numPr>
      </w:pPr>
      <w:r w:rsidRPr="00EF7743">
        <w:t>Post offices</w:t>
      </w:r>
    </w:p>
    <w:p w:rsidR="00EF7743" w:rsidRPr="00EF7743" w:rsidRDefault="00EF7743" w:rsidP="00EF7743">
      <w:pPr>
        <w:numPr>
          <w:ilvl w:val="1"/>
          <w:numId w:val="16"/>
        </w:numPr>
      </w:pPr>
      <w:r w:rsidRPr="00EF7743">
        <w:t xml:space="preserve">Retail stores (like </w:t>
      </w:r>
      <w:proofErr w:type="spellStart"/>
      <w:r w:rsidRPr="00EF7743">
        <w:t>Walmart</w:t>
      </w:r>
      <w:proofErr w:type="spellEnd"/>
      <w:r w:rsidRPr="00EF7743">
        <w:t>)</w:t>
      </w:r>
    </w:p>
    <w:p w:rsidR="00EF7743" w:rsidRPr="00EF7743" w:rsidRDefault="00EF7743" w:rsidP="00EF7743">
      <w:pPr>
        <w:numPr>
          <w:ilvl w:val="1"/>
          <w:numId w:val="16"/>
        </w:numPr>
      </w:pPr>
      <w:r w:rsidRPr="00EF7743">
        <w:t>Convenience stores</w:t>
      </w:r>
    </w:p>
    <w:p w:rsidR="00EF7743" w:rsidRPr="00EF7743" w:rsidRDefault="00EF7743" w:rsidP="00EF7743">
      <w:pPr>
        <w:numPr>
          <w:ilvl w:val="1"/>
          <w:numId w:val="16"/>
        </w:numPr>
      </w:pPr>
      <w:r w:rsidRPr="00EF7743">
        <w:t>Financial service providers (like Western Union and MoneyGram)</w:t>
      </w:r>
    </w:p>
    <w:p w:rsidR="00EF7743" w:rsidRPr="00EF7743" w:rsidRDefault="00EF7743" w:rsidP="00EF7743">
      <w:pPr>
        <w:numPr>
          <w:ilvl w:val="0"/>
          <w:numId w:val="16"/>
        </w:numPr>
      </w:pPr>
      <w:r w:rsidRPr="00EF7743">
        <w:rPr>
          <w:b/>
          <w:bCs/>
        </w:rPr>
        <w:t>Payment Source</w:t>
      </w:r>
      <w:r w:rsidRPr="00EF7743">
        <w:t>: Money orders are prepaid. When you purchase a money order, you pay the amount upfront along with a small fee, and the issuer backs the payment.</w:t>
      </w:r>
    </w:p>
    <w:p w:rsidR="00EF7743" w:rsidRPr="00EF7743" w:rsidRDefault="00EF7743" w:rsidP="00EF7743">
      <w:pPr>
        <w:numPr>
          <w:ilvl w:val="0"/>
          <w:numId w:val="16"/>
        </w:numPr>
      </w:pPr>
      <w:r w:rsidRPr="00EF7743">
        <w:rPr>
          <w:b/>
          <w:bCs/>
        </w:rPr>
        <w:t>Security</w:t>
      </w:r>
      <w:r w:rsidRPr="00EF7743">
        <w:t>: Money orders are considered secure because they can be tracked and replaced if lost or stolen, provided you keep the receipt.</w:t>
      </w:r>
    </w:p>
    <w:p w:rsidR="00EF7743" w:rsidRPr="00EF7743" w:rsidRDefault="00EF7743" w:rsidP="00EF7743">
      <w:pPr>
        <w:numPr>
          <w:ilvl w:val="0"/>
          <w:numId w:val="16"/>
        </w:numPr>
      </w:pPr>
      <w:r w:rsidRPr="00EF7743">
        <w:rPr>
          <w:b/>
          <w:bCs/>
        </w:rPr>
        <w:t>Limit</w:t>
      </w:r>
      <w:r w:rsidRPr="00EF7743">
        <w:t>: Money orders usually have a maximum limit, often around $1,000. For larger amounts, multiple money orders can be purchased.</w:t>
      </w:r>
    </w:p>
    <w:p w:rsidR="00EF7743" w:rsidRPr="00EF7743" w:rsidRDefault="00EF7743" w:rsidP="00EF7743">
      <w:pPr>
        <w:numPr>
          <w:ilvl w:val="0"/>
          <w:numId w:val="16"/>
        </w:numPr>
      </w:pPr>
      <w:r w:rsidRPr="00EF7743">
        <w:rPr>
          <w:b/>
          <w:bCs/>
        </w:rPr>
        <w:t>Fees</w:t>
      </w:r>
      <w:r w:rsidRPr="00EF7743">
        <w:t>: The cost of a money order typically ranges from $1 to $5, depending on the issuer and the amount.</w:t>
      </w:r>
    </w:p>
    <w:p w:rsidR="00EF7743" w:rsidRPr="00EF7743" w:rsidRDefault="00EF7743" w:rsidP="00EF7743">
      <w:pPr>
        <w:numPr>
          <w:ilvl w:val="0"/>
          <w:numId w:val="16"/>
        </w:numPr>
      </w:pPr>
      <w:r w:rsidRPr="00EF7743">
        <w:rPr>
          <w:b/>
          <w:bCs/>
        </w:rPr>
        <w:t>Acceptance</w:t>
      </w:r>
      <w:r w:rsidRPr="00EF7743">
        <w:t>: Widely accepted for payments where cash or personal checks are not suitable. They are commonly used for:</w:t>
      </w:r>
    </w:p>
    <w:p w:rsidR="00EF7743" w:rsidRPr="00EF7743" w:rsidRDefault="00EF7743" w:rsidP="00EF7743">
      <w:pPr>
        <w:numPr>
          <w:ilvl w:val="1"/>
          <w:numId w:val="16"/>
        </w:numPr>
      </w:pPr>
      <w:r w:rsidRPr="00EF7743">
        <w:t>Paying bills</w:t>
      </w:r>
    </w:p>
    <w:p w:rsidR="00EF7743" w:rsidRPr="00EF7743" w:rsidRDefault="00EF7743" w:rsidP="00EF7743">
      <w:pPr>
        <w:numPr>
          <w:ilvl w:val="1"/>
          <w:numId w:val="16"/>
        </w:numPr>
      </w:pPr>
      <w:r w:rsidRPr="00EF7743">
        <w:t>Making purchases via mail</w:t>
      </w:r>
    </w:p>
    <w:p w:rsidR="00EF7743" w:rsidRPr="00EF7743" w:rsidRDefault="00EF7743" w:rsidP="00EF7743">
      <w:pPr>
        <w:numPr>
          <w:ilvl w:val="1"/>
          <w:numId w:val="16"/>
        </w:numPr>
      </w:pPr>
      <w:r w:rsidRPr="00EF7743">
        <w:t>Sending money to individuals without bank accounts</w:t>
      </w:r>
    </w:p>
    <w:p w:rsidR="00117494" w:rsidRPr="00117494" w:rsidRDefault="00117494" w:rsidP="00117494">
      <w:pPr>
        <w:rPr>
          <w:b/>
        </w:rPr>
      </w:pPr>
      <w:r w:rsidRPr="00117494">
        <w:rPr>
          <w:b/>
        </w:rPr>
        <w:lastRenderedPageBreak/>
        <w:t>Types:</w:t>
      </w:r>
    </w:p>
    <w:p w:rsidR="00117494" w:rsidRDefault="00117494" w:rsidP="00117494">
      <w:pPr>
        <w:pStyle w:val="ListParagraph"/>
        <w:numPr>
          <w:ilvl w:val="0"/>
          <w:numId w:val="20"/>
        </w:numPr>
      </w:pPr>
      <w:r>
        <w:t xml:space="preserve">Postal money orders: </w:t>
      </w:r>
    </w:p>
    <w:p w:rsidR="00117494" w:rsidRDefault="00117494" w:rsidP="00117494">
      <w:pPr>
        <w:pStyle w:val="ListParagraph"/>
        <w:numPr>
          <w:ilvl w:val="0"/>
          <w:numId w:val="23"/>
        </w:numPr>
      </w:pPr>
      <w:r>
        <w:t>U.S. Postal Service issued 82.1 million money orders in FY 2020</w:t>
      </w:r>
    </w:p>
    <w:p w:rsidR="00117494" w:rsidRDefault="00117494" w:rsidP="00117494">
      <w:pPr>
        <w:pStyle w:val="ListParagraph"/>
        <w:numPr>
          <w:ilvl w:val="0"/>
          <w:numId w:val="23"/>
        </w:numPr>
      </w:pPr>
      <w:r>
        <w:t>Total value: $21.0 billion</w:t>
      </w:r>
    </w:p>
    <w:p w:rsidR="00117494" w:rsidRDefault="00117494" w:rsidP="00117494">
      <w:pPr>
        <w:pStyle w:val="ListParagraph"/>
        <w:numPr>
          <w:ilvl w:val="0"/>
          <w:numId w:val="20"/>
        </w:numPr>
      </w:pPr>
      <w:r>
        <w:t>Bank money orders:</w:t>
      </w:r>
    </w:p>
    <w:p w:rsidR="00117494" w:rsidRDefault="00117494" w:rsidP="00117494">
      <w:pPr>
        <w:pStyle w:val="ListParagraph"/>
        <w:numPr>
          <w:ilvl w:val="0"/>
          <w:numId w:val="25"/>
        </w:numPr>
      </w:pPr>
      <w:r>
        <w:t>Offered by approximately 86% of U.S. banks</w:t>
      </w:r>
    </w:p>
    <w:p w:rsidR="00117494" w:rsidRDefault="00117494" w:rsidP="00117494">
      <w:pPr>
        <w:pStyle w:val="ListParagraph"/>
        <w:numPr>
          <w:ilvl w:val="0"/>
          <w:numId w:val="20"/>
        </w:numPr>
      </w:pPr>
      <w:r>
        <w:t>International money orders:</w:t>
      </w:r>
    </w:p>
    <w:p w:rsidR="00117494" w:rsidRDefault="00117494" w:rsidP="00117494">
      <w:pPr>
        <w:pStyle w:val="ListParagraph"/>
        <w:numPr>
          <w:ilvl w:val="1"/>
          <w:numId w:val="20"/>
        </w:numPr>
      </w:pPr>
      <w:r>
        <w:t>Western Union processed 133 million consumer-to-consumer transactions in 2020</w:t>
      </w:r>
    </w:p>
    <w:p w:rsidR="00117494" w:rsidRPr="00117494" w:rsidRDefault="00117494" w:rsidP="00117494">
      <w:pPr>
        <w:rPr>
          <w:b/>
          <w:bCs/>
        </w:rPr>
      </w:pPr>
      <w:r w:rsidRPr="00117494">
        <w:rPr>
          <w:b/>
          <w:bCs/>
        </w:rPr>
        <w:t>Advantages and Disadva</w:t>
      </w:r>
      <w:r>
        <w:rPr>
          <w:b/>
          <w:bCs/>
        </w:rPr>
        <w:t>ntages:</w:t>
      </w:r>
    </w:p>
    <w:p w:rsidR="00117494" w:rsidRPr="00117494" w:rsidRDefault="00117494" w:rsidP="00117494">
      <w:r w:rsidRPr="00117494">
        <w:t>Advantages</w:t>
      </w:r>
    </w:p>
    <w:p w:rsidR="00117494" w:rsidRPr="00117494" w:rsidRDefault="00117494" w:rsidP="00117494">
      <w:pPr>
        <w:numPr>
          <w:ilvl w:val="0"/>
          <w:numId w:val="31"/>
        </w:numPr>
      </w:pPr>
      <w:r w:rsidRPr="00117494">
        <w:t>Doesn't include sensitive information</w:t>
      </w:r>
    </w:p>
    <w:p w:rsidR="00117494" w:rsidRPr="00117494" w:rsidRDefault="00117494" w:rsidP="00117494">
      <w:pPr>
        <w:numPr>
          <w:ilvl w:val="0"/>
          <w:numId w:val="31"/>
        </w:numPr>
      </w:pPr>
      <w:r w:rsidRPr="00117494">
        <w:t>Recipient can cash the order at a local bank or credit union</w:t>
      </w:r>
    </w:p>
    <w:p w:rsidR="00117494" w:rsidRPr="00117494" w:rsidRDefault="00117494" w:rsidP="00117494">
      <w:pPr>
        <w:numPr>
          <w:ilvl w:val="0"/>
          <w:numId w:val="31"/>
        </w:numPr>
      </w:pPr>
      <w:r w:rsidRPr="00117494">
        <w:t>Can be deposited into a bank account</w:t>
      </w:r>
    </w:p>
    <w:p w:rsidR="00117494" w:rsidRPr="00117494" w:rsidRDefault="00117494" w:rsidP="00117494">
      <w:pPr>
        <w:numPr>
          <w:ilvl w:val="0"/>
          <w:numId w:val="31"/>
        </w:numPr>
      </w:pPr>
      <w:r w:rsidRPr="00117494">
        <w:t>Can be issued in one country and cashed in another</w:t>
      </w:r>
    </w:p>
    <w:p w:rsidR="00117494" w:rsidRPr="00117494" w:rsidRDefault="00117494" w:rsidP="00117494">
      <w:r w:rsidRPr="00117494">
        <w:t>Disadvantages</w:t>
      </w:r>
    </w:p>
    <w:p w:rsidR="00117494" w:rsidRPr="00117494" w:rsidRDefault="00117494" w:rsidP="00117494">
      <w:pPr>
        <w:numPr>
          <w:ilvl w:val="0"/>
          <w:numId w:val="32"/>
        </w:numPr>
      </w:pPr>
      <w:r w:rsidRPr="00117494">
        <w:t>Can be harder to track than a personal check</w:t>
      </w:r>
    </w:p>
    <w:p w:rsidR="00117494" w:rsidRPr="00117494" w:rsidRDefault="00117494" w:rsidP="00117494">
      <w:pPr>
        <w:numPr>
          <w:ilvl w:val="0"/>
          <w:numId w:val="32"/>
        </w:numPr>
      </w:pPr>
      <w:r w:rsidRPr="00117494">
        <w:t>Buying and cashing the money order can incur a fee</w:t>
      </w:r>
    </w:p>
    <w:p w:rsidR="00117494" w:rsidRPr="00117494" w:rsidRDefault="00117494" w:rsidP="00117494">
      <w:pPr>
        <w:numPr>
          <w:ilvl w:val="0"/>
          <w:numId w:val="32"/>
        </w:numPr>
      </w:pPr>
      <w:r w:rsidRPr="00117494">
        <w:t>Funds could be delayed, depending on where it's cashed</w:t>
      </w:r>
    </w:p>
    <w:p w:rsidR="00117494" w:rsidRPr="00117494" w:rsidRDefault="00117494" w:rsidP="00117494">
      <w:pPr>
        <w:numPr>
          <w:ilvl w:val="0"/>
          <w:numId w:val="32"/>
        </w:numPr>
      </w:pPr>
      <w:r w:rsidRPr="00117494">
        <w:t>Can be fraudulent</w:t>
      </w:r>
    </w:p>
    <w:p w:rsidR="00117494" w:rsidRPr="00117494" w:rsidRDefault="00117494" w:rsidP="00117494">
      <w:pPr>
        <w:rPr>
          <w:b/>
        </w:rPr>
      </w:pPr>
      <w:r>
        <w:rPr>
          <w:b/>
        </w:rPr>
        <w:t>Data Points</w:t>
      </w:r>
      <w:r w:rsidRPr="00117494">
        <w:rPr>
          <w:b/>
        </w:rPr>
        <w:t>:</w:t>
      </w:r>
    </w:p>
    <w:p w:rsidR="00117494" w:rsidRDefault="00117494" w:rsidP="00117494">
      <w:pPr>
        <w:pStyle w:val="ListParagraph"/>
        <w:numPr>
          <w:ilvl w:val="0"/>
          <w:numId w:val="26"/>
        </w:numPr>
      </w:pPr>
      <w:r>
        <w:t>Market size:</w:t>
      </w:r>
    </w:p>
    <w:p w:rsidR="00117494" w:rsidRDefault="00117494" w:rsidP="00117494">
      <w:pPr>
        <w:pStyle w:val="ListParagraph"/>
        <w:numPr>
          <w:ilvl w:val="0"/>
          <w:numId w:val="30"/>
        </w:numPr>
      </w:pPr>
      <w:r>
        <w:t>Global money order market estimated at $560 billion in 2020</w:t>
      </w:r>
    </w:p>
    <w:p w:rsidR="00117494" w:rsidRDefault="00117494" w:rsidP="00117494">
      <w:pPr>
        <w:pStyle w:val="ListParagraph"/>
        <w:numPr>
          <w:ilvl w:val="0"/>
          <w:numId w:val="30"/>
        </w:numPr>
      </w:pPr>
      <w:r>
        <w:t>Projected CAGR of 2.9% from 2021 to 2028</w:t>
      </w:r>
    </w:p>
    <w:p w:rsidR="00117494" w:rsidRDefault="00117494" w:rsidP="00117494">
      <w:pPr>
        <w:pStyle w:val="ListParagraph"/>
        <w:numPr>
          <w:ilvl w:val="0"/>
          <w:numId w:val="26"/>
        </w:numPr>
      </w:pPr>
      <w:r>
        <w:t>Digital integration:</w:t>
      </w:r>
    </w:p>
    <w:p w:rsidR="00117494" w:rsidRDefault="00117494" w:rsidP="00117494">
      <w:pPr>
        <w:pStyle w:val="ListParagraph"/>
        <w:numPr>
          <w:ilvl w:val="0"/>
          <w:numId w:val="30"/>
        </w:numPr>
      </w:pPr>
      <w:r>
        <w:t>Some providers now offer digital money order services</w:t>
      </w:r>
    </w:p>
    <w:p w:rsidR="00117494" w:rsidRDefault="00117494" w:rsidP="00117494">
      <w:pPr>
        <w:pStyle w:val="ListParagraph"/>
        <w:numPr>
          <w:ilvl w:val="0"/>
          <w:numId w:val="30"/>
        </w:numPr>
      </w:pPr>
      <w:r>
        <w:t>Mobile money accounts reached 1.2 billion globally in 2020</w:t>
      </w:r>
    </w:p>
    <w:p w:rsidR="00117494" w:rsidRDefault="00117494" w:rsidP="00271C50">
      <w:pPr>
        <w:pStyle w:val="ListParagraph"/>
        <w:numPr>
          <w:ilvl w:val="0"/>
          <w:numId w:val="26"/>
        </w:numPr>
      </w:pPr>
      <w:r>
        <w:t>Overall usage:</w:t>
      </w:r>
    </w:p>
    <w:p w:rsidR="00117494" w:rsidRDefault="00117494" w:rsidP="00117494">
      <w:pPr>
        <w:pStyle w:val="ListParagraph"/>
        <w:numPr>
          <w:ilvl w:val="0"/>
          <w:numId w:val="30"/>
        </w:numPr>
      </w:pPr>
      <w:r>
        <w:t>11% of U.S. adults used money orders in 2019</w:t>
      </w:r>
    </w:p>
    <w:p w:rsidR="00117494" w:rsidRDefault="00117494" w:rsidP="00117494">
      <w:pPr>
        <w:pStyle w:val="ListParagraph"/>
        <w:numPr>
          <w:ilvl w:val="0"/>
          <w:numId w:val="20"/>
        </w:numPr>
      </w:pPr>
      <w:r>
        <w:t>Demographic breakdown:</w:t>
      </w:r>
    </w:p>
    <w:p w:rsidR="00117494" w:rsidRDefault="00117494" w:rsidP="00117494">
      <w:pPr>
        <w:pStyle w:val="ListParagraph"/>
        <w:numPr>
          <w:ilvl w:val="0"/>
          <w:numId w:val="30"/>
        </w:numPr>
      </w:pPr>
      <w:r>
        <w:t>Unbanked individuals: 33.9% usage</w:t>
      </w:r>
    </w:p>
    <w:p w:rsidR="00117494" w:rsidRDefault="00117494" w:rsidP="00117494">
      <w:pPr>
        <w:pStyle w:val="ListParagraph"/>
        <w:numPr>
          <w:ilvl w:val="0"/>
          <w:numId w:val="30"/>
        </w:numPr>
      </w:pPr>
      <w:r>
        <w:t>Lower-income households (under $40,000): 18% usage</w:t>
      </w:r>
    </w:p>
    <w:p w:rsidR="00117494" w:rsidRDefault="00117494" w:rsidP="00117494">
      <w:pPr>
        <w:pStyle w:val="ListParagraph"/>
        <w:numPr>
          <w:ilvl w:val="0"/>
          <w:numId w:val="30"/>
        </w:numPr>
      </w:pPr>
      <w:r>
        <w:t>Younger adults (18-29): 15% usage</w:t>
      </w:r>
    </w:p>
    <w:p w:rsidR="00117494" w:rsidRDefault="00117494" w:rsidP="00117494">
      <w:pPr>
        <w:pStyle w:val="ListParagraph"/>
        <w:numPr>
          <w:ilvl w:val="0"/>
          <w:numId w:val="20"/>
        </w:numPr>
      </w:pPr>
      <w:r>
        <w:lastRenderedPageBreak/>
        <w:t>Transaction volume:</w:t>
      </w:r>
    </w:p>
    <w:p w:rsidR="00117494" w:rsidRDefault="00117494" w:rsidP="00117494">
      <w:pPr>
        <w:pStyle w:val="ListParagraph"/>
        <w:numPr>
          <w:ilvl w:val="0"/>
          <w:numId w:val="30"/>
        </w:numPr>
      </w:pPr>
      <w:r>
        <w:t>U.S. Postal Service: 82.1 million money orders in FY 2020 (11.5% decline from FY 2019)</w:t>
      </w:r>
    </w:p>
    <w:p w:rsidR="00117494" w:rsidRDefault="00117494" w:rsidP="00117494">
      <w:pPr>
        <w:pStyle w:val="ListParagraph"/>
        <w:numPr>
          <w:ilvl w:val="0"/>
          <w:numId w:val="30"/>
        </w:numPr>
      </w:pPr>
      <w:r>
        <w:t>Western Union: 133 million consumer-to-consumer transactions in 2020</w:t>
      </w:r>
    </w:p>
    <w:p w:rsidR="00117494" w:rsidRDefault="00117494" w:rsidP="00117494">
      <w:pPr>
        <w:pStyle w:val="ListParagraph"/>
        <w:numPr>
          <w:ilvl w:val="0"/>
          <w:numId w:val="30"/>
        </w:numPr>
      </w:pPr>
      <w:r>
        <w:t>MoneyGram: Approximately 77 million transfers in 2020</w:t>
      </w:r>
    </w:p>
    <w:p w:rsidR="00117494" w:rsidRPr="00117494" w:rsidRDefault="00117494" w:rsidP="00117494">
      <w:pPr>
        <w:rPr>
          <w:b/>
        </w:rPr>
      </w:pPr>
      <w:r w:rsidRPr="00117494">
        <w:rPr>
          <w:b/>
        </w:rPr>
        <w:t>Future prospects:</w:t>
      </w:r>
    </w:p>
    <w:p w:rsidR="00117494" w:rsidRDefault="00117494" w:rsidP="00117494">
      <w:pPr>
        <w:pStyle w:val="ListParagraph"/>
        <w:numPr>
          <w:ilvl w:val="0"/>
          <w:numId w:val="18"/>
        </w:numPr>
      </w:pPr>
      <w:r>
        <w:t xml:space="preserve">Market growth: </w:t>
      </w:r>
      <w:r>
        <w:t>Projected CAGR of 2.9% from 2021 to 2028</w:t>
      </w:r>
    </w:p>
    <w:p w:rsidR="00117494" w:rsidRDefault="00117494" w:rsidP="00117494">
      <w:pPr>
        <w:pStyle w:val="ListParagraph"/>
        <w:numPr>
          <w:ilvl w:val="0"/>
          <w:numId w:val="18"/>
        </w:numPr>
      </w:pPr>
      <w:r>
        <w:t xml:space="preserve">Digital transformation: </w:t>
      </w:r>
      <w:r>
        <w:t>Integration with mobile and online platforms expected to increase</w:t>
      </w:r>
    </w:p>
    <w:p w:rsidR="00117494" w:rsidRDefault="00117494" w:rsidP="00117494">
      <w:pPr>
        <w:pStyle w:val="ListParagraph"/>
        <w:numPr>
          <w:ilvl w:val="0"/>
          <w:numId w:val="18"/>
        </w:numPr>
      </w:pPr>
      <w:r>
        <w:t>Emerging markets:</w:t>
      </w:r>
      <w:r>
        <w:t xml:space="preserve"> </w:t>
      </w:r>
      <w:r>
        <w:t>Potential for growth in developing countries with large unbanked populations</w:t>
      </w:r>
    </w:p>
    <w:p w:rsidR="00117494" w:rsidRDefault="00117494" w:rsidP="00117494">
      <w:pPr>
        <w:pStyle w:val="ListParagraph"/>
        <w:numPr>
          <w:ilvl w:val="0"/>
          <w:numId w:val="18"/>
        </w:numPr>
      </w:pPr>
      <w:r>
        <w:t>Niche use cases: Likely to remain relevant for specific transactions (e.g., rent payments, unbanked individuals)</w:t>
      </w:r>
    </w:p>
    <w:p w:rsidR="00117494" w:rsidRDefault="00117494" w:rsidP="00117494">
      <w:pPr>
        <w:pStyle w:val="ListParagraph"/>
        <w:numPr>
          <w:ilvl w:val="0"/>
          <w:numId w:val="18"/>
        </w:numPr>
      </w:pPr>
      <w:r>
        <w:t>Regulatory changes: Increased scrutiny on anti-money laundering measures may impact the industry</w:t>
      </w:r>
    </w:p>
    <w:p w:rsidR="00117494" w:rsidRDefault="00117494" w:rsidP="00117494"/>
    <w:p w:rsidR="00117494" w:rsidRDefault="00117494">
      <w:r>
        <w:br w:type="page"/>
      </w:r>
    </w:p>
    <w:p w:rsidR="00117494" w:rsidRPr="00271C50" w:rsidRDefault="00117494" w:rsidP="00117494">
      <w:pPr>
        <w:rPr>
          <w:b/>
        </w:rPr>
      </w:pPr>
      <w:r w:rsidRPr="00271C50">
        <w:rPr>
          <w:b/>
        </w:rPr>
        <w:lastRenderedPageBreak/>
        <w:t>Difference between Money Order and Cashier’s Check:</w:t>
      </w:r>
    </w:p>
    <w:p w:rsidR="00271C50" w:rsidRPr="00271C50" w:rsidRDefault="00271C50" w:rsidP="00271C50">
      <w:pPr>
        <w:rPr>
          <w:b/>
          <w:bCs/>
        </w:rPr>
      </w:pPr>
      <w:r w:rsidRPr="00271C50">
        <w:rPr>
          <w:b/>
          <w:bCs/>
        </w:rPr>
        <w:t>Key Differences:</w:t>
      </w:r>
    </w:p>
    <w:p w:rsidR="00271C50" w:rsidRPr="00271C50" w:rsidRDefault="00271C50" w:rsidP="00271C50">
      <w:pPr>
        <w:numPr>
          <w:ilvl w:val="0"/>
          <w:numId w:val="33"/>
        </w:numPr>
      </w:pPr>
      <w:r w:rsidRPr="00271C50">
        <w:rPr>
          <w:b/>
          <w:bCs/>
        </w:rPr>
        <w:t>Issuer</w:t>
      </w:r>
      <w:r w:rsidRPr="00271C50">
        <w:t>: Cashier's checks are issued by banks, while money orders can be issued by various entities.</w:t>
      </w:r>
    </w:p>
    <w:p w:rsidR="00271C50" w:rsidRPr="00271C50" w:rsidRDefault="00271C50" w:rsidP="00271C50">
      <w:pPr>
        <w:numPr>
          <w:ilvl w:val="0"/>
          <w:numId w:val="33"/>
        </w:numPr>
      </w:pPr>
      <w:r w:rsidRPr="00271C50">
        <w:rPr>
          <w:b/>
          <w:bCs/>
        </w:rPr>
        <w:t>Amount</w:t>
      </w:r>
      <w:r w:rsidRPr="00271C50">
        <w:t>: Cashier’s checks are for larger amounts; money orders are typically limited.</w:t>
      </w:r>
    </w:p>
    <w:p w:rsidR="00271C50" w:rsidRPr="00271C50" w:rsidRDefault="00271C50" w:rsidP="00271C50">
      <w:pPr>
        <w:numPr>
          <w:ilvl w:val="0"/>
          <w:numId w:val="33"/>
        </w:numPr>
      </w:pPr>
      <w:r w:rsidRPr="00271C50">
        <w:rPr>
          <w:b/>
          <w:bCs/>
        </w:rPr>
        <w:t>Fees</w:t>
      </w:r>
      <w:r w:rsidRPr="00271C50">
        <w:t>: Cashier’s checks are more expensive.</w:t>
      </w:r>
    </w:p>
    <w:p w:rsidR="00271C50" w:rsidRPr="00271C50" w:rsidRDefault="00271C50" w:rsidP="00271C50">
      <w:pPr>
        <w:numPr>
          <w:ilvl w:val="0"/>
          <w:numId w:val="33"/>
        </w:numPr>
      </w:pPr>
      <w:r w:rsidRPr="00271C50">
        <w:rPr>
          <w:b/>
          <w:bCs/>
        </w:rPr>
        <w:t>Security</w:t>
      </w:r>
      <w:r w:rsidRPr="00271C50">
        <w:t>: Cashier’s checks are generally considered more secure.</w:t>
      </w:r>
    </w:p>
    <w:p w:rsidR="00271C50" w:rsidRPr="00271C50" w:rsidRDefault="00271C50" w:rsidP="00271C50">
      <w:pPr>
        <w:rPr>
          <w:b/>
          <w:bCs/>
        </w:rPr>
      </w:pPr>
      <w:r w:rsidRPr="00271C50">
        <w:rPr>
          <w:b/>
          <w:bCs/>
        </w:rPr>
        <w:t>When to Use Each:</w:t>
      </w:r>
    </w:p>
    <w:p w:rsidR="00271C50" w:rsidRPr="00271C50" w:rsidRDefault="00271C50" w:rsidP="00271C50">
      <w:pPr>
        <w:numPr>
          <w:ilvl w:val="0"/>
          <w:numId w:val="34"/>
        </w:numPr>
      </w:pPr>
      <w:r w:rsidRPr="00271C50">
        <w:rPr>
          <w:b/>
          <w:bCs/>
        </w:rPr>
        <w:t>Cashier’s Check</w:t>
      </w:r>
      <w:r w:rsidRPr="00271C50">
        <w:t>: For large purchases where the seller needs assurance of payment, such as buying a house or car.</w:t>
      </w:r>
    </w:p>
    <w:p w:rsidR="00271C50" w:rsidRPr="00271C50" w:rsidRDefault="00271C50" w:rsidP="00271C50">
      <w:pPr>
        <w:numPr>
          <w:ilvl w:val="0"/>
          <w:numId w:val="34"/>
        </w:numPr>
      </w:pPr>
      <w:r w:rsidRPr="00271C50">
        <w:rPr>
          <w:b/>
          <w:bCs/>
        </w:rPr>
        <w:t>Money Order</w:t>
      </w:r>
      <w:r w:rsidRPr="00271C50">
        <w:t>: For smaller transactions or when the recipient does not accept personal checks or when needing a low-cost payment method.</w:t>
      </w:r>
    </w:p>
    <w:p w:rsidR="00117494" w:rsidRDefault="00117494" w:rsidP="00117494"/>
    <w:p w:rsidR="00117494" w:rsidRDefault="00117494">
      <w:r>
        <w:br w:type="page"/>
      </w:r>
    </w:p>
    <w:p w:rsidR="00117494" w:rsidRDefault="00117494" w:rsidP="00117494">
      <w:pPr>
        <w:pStyle w:val="Heading1"/>
        <w:jc w:val="center"/>
      </w:pPr>
      <w:bookmarkStart w:id="51" w:name="_Toc170838594"/>
      <w:r>
        <w:lastRenderedPageBreak/>
        <w:t>Safety Deposit Boxes</w:t>
      </w:r>
      <w:bookmarkEnd w:id="51"/>
    </w:p>
    <w:p w:rsidR="00117494" w:rsidRDefault="00117494" w:rsidP="00117494"/>
    <w:p w:rsidR="00271C50" w:rsidRPr="00271C50" w:rsidRDefault="00271C50" w:rsidP="00271C50">
      <w:r w:rsidRPr="00271C50">
        <w:rPr>
          <w:b/>
          <w:bCs/>
        </w:rPr>
        <w:t>Safety deposit boxes</w:t>
      </w:r>
      <w:r w:rsidRPr="00271C50">
        <w:t xml:space="preserve"> are secure containers provided by banks and credit unions for the storage of valuable items. These boxes offer a high level of security for items that would be difficult or unsafe to keep at home.</w:t>
      </w:r>
    </w:p>
    <w:p w:rsidR="00271C50" w:rsidRPr="00271C50" w:rsidRDefault="00271C50" w:rsidP="00271C50">
      <w:pPr>
        <w:rPr>
          <w:b/>
          <w:bCs/>
        </w:rPr>
      </w:pPr>
      <w:r w:rsidRPr="00271C50">
        <w:rPr>
          <w:b/>
          <w:bCs/>
        </w:rPr>
        <w:t>Key Features:</w:t>
      </w:r>
    </w:p>
    <w:p w:rsidR="00271C50" w:rsidRPr="00271C50" w:rsidRDefault="00271C50" w:rsidP="00271C50">
      <w:pPr>
        <w:numPr>
          <w:ilvl w:val="0"/>
          <w:numId w:val="35"/>
        </w:numPr>
      </w:pPr>
      <w:r w:rsidRPr="00271C50">
        <w:rPr>
          <w:b/>
          <w:bCs/>
        </w:rPr>
        <w:t>Location</w:t>
      </w:r>
      <w:r w:rsidRPr="00271C50">
        <w:t>: Safety deposit boxes are located in the bank's vault, which is equipped with robust security measures, including alarms, cameras, and secure access systems.</w:t>
      </w:r>
    </w:p>
    <w:p w:rsidR="00271C50" w:rsidRPr="00271C50" w:rsidRDefault="00271C50" w:rsidP="00271C50">
      <w:pPr>
        <w:numPr>
          <w:ilvl w:val="0"/>
          <w:numId w:val="35"/>
        </w:numPr>
      </w:pPr>
      <w:r w:rsidRPr="00271C50">
        <w:rPr>
          <w:b/>
          <w:bCs/>
        </w:rPr>
        <w:t>Sizes</w:t>
      </w:r>
      <w:r w:rsidRPr="00271C50">
        <w:t>: Available in various sizes to accommodate different needs, from small boxes for documents and jewelry to larger ones for bulkier items.</w:t>
      </w:r>
    </w:p>
    <w:p w:rsidR="00271C50" w:rsidRPr="00271C50" w:rsidRDefault="00271C50" w:rsidP="00271C50">
      <w:pPr>
        <w:numPr>
          <w:ilvl w:val="0"/>
          <w:numId w:val="35"/>
        </w:numPr>
      </w:pPr>
      <w:r w:rsidRPr="00271C50">
        <w:rPr>
          <w:b/>
          <w:bCs/>
        </w:rPr>
        <w:t>Access</w:t>
      </w:r>
      <w:r w:rsidRPr="00271C50">
        <w:t>: Access is restricted to authorized individuals who have been given permission by the account holder. Access typically requires both the key provided to the renter and a master key held by the bank, or a combination of a key and biometric security.</w:t>
      </w:r>
    </w:p>
    <w:p w:rsidR="00271C50" w:rsidRPr="00271C50" w:rsidRDefault="00271C50" w:rsidP="00271C50">
      <w:pPr>
        <w:numPr>
          <w:ilvl w:val="0"/>
          <w:numId w:val="35"/>
        </w:numPr>
      </w:pPr>
      <w:r w:rsidRPr="00271C50">
        <w:rPr>
          <w:b/>
          <w:bCs/>
        </w:rPr>
        <w:t>Contents</w:t>
      </w:r>
      <w:r w:rsidRPr="00271C50">
        <w:t>: Common items stored include:</w:t>
      </w:r>
    </w:p>
    <w:p w:rsidR="00271C50" w:rsidRPr="00271C50" w:rsidRDefault="00271C50" w:rsidP="00271C50">
      <w:pPr>
        <w:numPr>
          <w:ilvl w:val="1"/>
          <w:numId w:val="35"/>
        </w:numPr>
      </w:pPr>
      <w:r w:rsidRPr="00271C50">
        <w:t>Important documents (wills, deeds, birth certificates)</w:t>
      </w:r>
    </w:p>
    <w:p w:rsidR="00271C50" w:rsidRPr="00271C50" w:rsidRDefault="00271C50" w:rsidP="00271C50">
      <w:pPr>
        <w:numPr>
          <w:ilvl w:val="1"/>
          <w:numId w:val="35"/>
        </w:numPr>
      </w:pPr>
      <w:r w:rsidRPr="00271C50">
        <w:t>Jewelry and family heirlooms</w:t>
      </w:r>
    </w:p>
    <w:p w:rsidR="00271C50" w:rsidRPr="00271C50" w:rsidRDefault="00271C50" w:rsidP="00271C50">
      <w:pPr>
        <w:numPr>
          <w:ilvl w:val="1"/>
          <w:numId w:val="35"/>
        </w:numPr>
      </w:pPr>
      <w:r w:rsidRPr="00271C50">
        <w:t>Collectibles (coins, stamps)</w:t>
      </w:r>
    </w:p>
    <w:p w:rsidR="00271C50" w:rsidRPr="00271C50" w:rsidRDefault="00271C50" w:rsidP="00271C50">
      <w:pPr>
        <w:numPr>
          <w:ilvl w:val="1"/>
          <w:numId w:val="35"/>
        </w:numPr>
      </w:pPr>
      <w:r w:rsidRPr="00271C50">
        <w:t>Backup digital storage devices (external hard drives, USB drives)</w:t>
      </w:r>
    </w:p>
    <w:p w:rsidR="00271C50" w:rsidRPr="00271C50" w:rsidRDefault="00271C50" w:rsidP="00271C50">
      <w:pPr>
        <w:rPr>
          <w:b/>
          <w:bCs/>
        </w:rPr>
      </w:pPr>
      <w:r w:rsidRPr="00271C50">
        <w:rPr>
          <w:b/>
          <w:bCs/>
        </w:rPr>
        <w:t>Types of Safety Deposit Boxes</w:t>
      </w:r>
    </w:p>
    <w:p w:rsidR="00271C50" w:rsidRPr="00271C50" w:rsidRDefault="00271C50" w:rsidP="00271C50">
      <w:pPr>
        <w:numPr>
          <w:ilvl w:val="0"/>
          <w:numId w:val="36"/>
        </w:numPr>
      </w:pPr>
      <w:r w:rsidRPr="00271C50">
        <w:rPr>
          <w:b/>
          <w:bCs/>
        </w:rPr>
        <w:t>Standard Safety Deposit Boxes</w:t>
      </w:r>
      <w:r w:rsidRPr="00271C50">
        <w:t>: Found in most banks and credit unions, available in various sizes.</w:t>
      </w:r>
    </w:p>
    <w:p w:rsidR="00271C50" w:rsidRPr="00271C50" w:rsidRDefault="00271C50" w:rsidP="00271C50">
      <w:pPr>
        <w:numPr>
          <w:ilvl w:val="0"/>
          <w:numId w:val="36"/>
        </w:numPr>
      </w:pPr>
      <w:r w:rsidRPr="00271C50">
        <w:rPr>
          <w:b/>
          <w:bCs/>
        </w:rPr>
        <w:t>Private Vaults</w:t>
      </w:r>
      <w:r w:rsidRPr="00271C50">
        <w:t>: Offered by specialized companies, providing higher levels of customization and security.</w:t>
      </w:r>
    </w:p>
    <w:p w:rsidR="00271C50" w:rsidRPr="00271C50" w:rsidRDefault="00271C50" w:rsidP="00271C50">
      <w:pPr>
        <w:numPr>
          <w:ilvl w:val="0"/>
          <w:numId w:val="36"/>
        </w:numPr>
      </w:pPr>
      <w:r w:rsidRPr="00271C50">
        <w:rPr>
          <w:b/>
          <w:bCs/>
        </w:rPr>
        <w:t>High-Security Vaults</w:t>
      </w:r>
      <w:r w:rsidRPr="00271C50">
        <w:t>: Designed for extremely valuable items, often with advanced security features.</w:t>
      </w:r>
    </w:p>
    <w:p w:rsidR="00271C50" w:rsidRPr="00271C50" w:rsidRDefault="00271C50" w:rsidP="00271C50">
      <w:pPr>
        <w:numPr>
          <w:ilvl w:val="0"/>
          <w:numId w:val="36"/>
        </w:numPr>
      </w:pPr>
      <w:r w:rsidRPr="00271C50">
        <w:rPr>
          <w:b/>
          <w:bCs/>
        </w:rPr>
        <w:t>Electronic Safety Deposit Boxes</w:t>
      </w:r>
      <w:r w:rsidRPr="00271C50">
        <w:t>: A modern version using digital security measures for access and monitoring.</w:t>
      </w:r>
    </w:p>
    <w:p w:rsidR="00271C50" w:rsidRDefault="00271C50" w:rsidP="00271C50">
      <w:pPr>
        <w:rPr>
          <w:b/>
          <w:bCs/>
        </w:rPr>
      </w:pPr>
      <w:r w:rsidRPr="00271C50">
        <w:rPr>
          <w:b/>
          <w:bCs/>
        </w:rPr>
        <w:t xml:space="preserve">Advantages </w:t>
      </w:r>
      <w:r>
        <w:rPr>
          <w:b/>
          <w:bCs/>
        </w:rPr>
        <w:t>and Disadvantages:</w:t>
      </w:r>
    </w:p>
    <w:p w:rsidR="00271C50" w:rsidRPr="00271C50" w:rsidRDefault="00271C50" w:rsidP="00271C50">
      <w:pPr>
        <w:rPr>
          <w:b/>
          <w:bCs/>
        </w:rPr>
      </w:pPr>
      <w:r>
        <w:rPr>
          <w:b/>
          <w:bCs/>
        </w:rPr>
        <w:t>Pros:</w:t>
      </w:r>
    </w:p>
    <w:p w:rsidR="00271C50" w:rsidRPr="00271C50" w:rsidRDefault="00271C50" w:rsidP="00271C50">
      <w:pPr>
        <w:numPr>
          <w:ilvl w:val="0"/>
          <w:numId w:val="37"/>
        </w:numPr>
      </w:pPr>
      <w:r w:rsidRPr="00271C50">
        <w:rPr>
          <w:b/>
          <w:bCs/>
        </w:rPr>
        <w:t>Security</w:t>
      </w:r>
      <w:r w:rsidRPr="00271C50">
        <w:t>: High-level protection against theft, fire, flood, and other disasters.</w:t>
      </w:r>
    </w:p>
    <w:p w:rsidR="00271C50" w:rsidRPr="00271C50" w:rsidRDefault="00271C50" w:rsidP="00271C50">
      <w:pPr>
        <w:numPr>
          <w:ilvl w:val="0"/>
          <w:numId w:val="37"/>
        </w:numPr>
      </w:pPr>
      <w:r w:rsidRPr="00271C50">
        <w:rPr>
          <w:b/>
          <w:bCs/>
        </w:rPr>
        <w:lastRenderedPageBreak/>
        <w:t>Privacy</w:t>
      </w:r>
      <w:r w:rsidRPr="00271C50">
        <w:t>: Only authorized individuals can access the contents.</w:t>
      </w:r>
    </w:p>
    <w:p w:rsidR="00271C50" w:rsidRPr="00271C50" w:rsidRDefault="00271C50" w:rsidP="00271C50">
      <w:pPr>
        <w:numPr>
          <w:ilvl w:val="0"/>
          <w:numId w:val="37"/>
        </w:numPr>
      </w:pPr>
      <w:r w:rsidRPr="00271C50">
        <w:rPr>
          <w:b/>
          <w:bCs/>
        </w:rPr>
        <w:t>Controlled Access</w:t>
      </w:r>
      <w:r w:rsidRPr="00271C50">
        <w:t>: Limits access to the box and its contents.</w:t>
      </w:r>
    </w:p>
    <w:p w:rsidR="00271C50" w:rsidRPr="00271C50" w:rsidRDefault="00271C50" w:rsidP="00271C50">
      <w:pPr>
        <w:numPr>
          <w:ilvl w:val="0"/>
          <w:numId w:val="37"/>
        </w:numPr>
      </w:pPr>
      <w:r w:rsidRPr="00271C50">
        <w:rPr>
          <w:b/>
          <w:bCs/>
        </w:rPr>
        <w:t>Reduced Risk</w:t>
      </w:r>
      <w:r w:rsidRPr="00271C50">
        <w:t>: Mitigates the risk of keeping valuable items at home.</w:t>
      </w:r>
    </w:p>
    <w:p w:rsidR="00271C50" w:rsidRPr="00271C50" w:rsidRDefault="00271C50" w:rsidP="00271C50">
      <w:pPr>
        <w:rPr>
          <w:b/>
          <w:bCs/>
        </w:rPr>
      </w:pPr>
      <w:r>
        <w:rPr>
          <w:b/>
          <w:bCs/>
        </w:rPr>
        <w:t>Con</w:t>
      </w:r>
      <w:r w:rsidRPr="00271C50">
        <w:rPr>
          <w:b/>
          <w:bCs/>
        </w:rPr>
        <w:t>s</w:t>
      </w:r>
      <w:r>
        <w:rPr>
          <w:b/>
          <w:bCs/>
        </w:rPr>
        <w:t>:</w:t>
      </w:r>
    </w:p>
    <w:p w:rsidR="00271C50" w:rsidRPr="00271C50" w:rsidRDefault="00271C50" w:rsidP="00271C50">
      <w:pPr>
        <w:numPr>
          <w:ilvl w:val="0"/>
          <w:numId w:val="38"/>
        </w:numPr>
      </w:pPr>
      <w:r w:rsidRPr="00271C50">
        <w:rPr>
          <w:b/>
          <w:bCs/>
        </w:rPr>
        <w:t>Limited Accessibility</w:t>
      </w:r>
      <w:r w:rsidRPr="00271C50">
        <w:t>: Accessible only during bank hours which can be inconvenient.</w:t>
      </w:r>
    </w:p>
    <w:p w:rsidR="00271C50" w:rsidRPr="00271C50" w:rsidRDefault="00271C50" w:rsidP="00271C50">
      <w:pPr>
        <w:numPr>
          <w:ilvl w:val="0"/>
          <w:numId w:val="38"/>
        </w:numPr>
      </w:pPr>
      <w:r w:rsidRPr="00271C50">
        <w:rPr>
          <w:b/>
          <w:bCs/>
        </w:rPr>
        <w:t>Cost</w:t>
      </w:r>
      <w:r w:rsidRPr="00271C50">
        <w:t>: Annual rental fees, which can vary based on size and bank policies.</w:t>
      </w:r>
    </w:p>
    <w:p w:rsidR="00271C50" w:rsidRPr="00271C50" w:rsidRDefault="00271C50" w:rsidP="00271C50">
      <w:pPr>
        <w:numPr>
          <w:ilvl w:val="0"/>
          <w:numId w:val="38"/>
        </w:numPr>
      </w:pPr>
      <w:r w:rsidRPr="00271C50">
        <w:rPr>
          <w:b/>
          <w:bCs/>
        </w:rPr>
        <w:t>Lack of Insurance</w:t>
      </w:r>
      <w:r w:rsidRPr="00271C50">
        <w:t>: Contents are typically not insured by the bank.</w:t>
      </w:r>
    </w:p>
    <w:p w:rsidR="00271C50" w:rsidRPr="00271C50" w:rsidRDefault="00271C50" w:rsidP="00271C50">
      <w:pPr>
        <w:numPr>
          <w:ilvl w:val="0"/>
          <w:numId w:val="38"/>
        </w:numPr>
      </w:pPr>
      <w:r w:rsidRPr="00271C50">
        <w:rPr>
          <w:b/>
          <w:bCs/>
        </w:rPr>
        <w:t>Not Ideal for Emergencies</w:t>
      </w:r>
      <w:r w:rsidRPr="00271C50">
        <w:t>: Items needed in emergencies (like passports) are not easily accessible.</w:t>
      </w:r>
    </w:p>
    <w:p w:rsidR="00117494" w:rsidRDefault="00271C50" w:rsidP="00117494">
      <w:r>
        <w:rPr>
          <w:b/>
          <w:bCs/>
        </w:rPr>
        <w:t>Data points:</w:t>
      </w:r>
    </w:p>
    <w:p w:rsidR="00117494" w:rsidRDefault="00117494" w:rsidP="00271C50">
      <w:pPr>
        <w:pStyle w:val="ListParagraph"/>
        <w:numPr>
          <w:ilvl w:val="0"/>
          <w:numId w:val="41"/>
        </w:numPr>
      </w:pPr>
      <w:r>
        <w:t>Approximately 25 million boxes in use in the U.S.</w:t>
      </w:r>
    </w:p>
    <w:p w:rsidR="00117494" w:rsidRDefault="00117494" w:rsidP="00271C50">
      <w:pPr>
        <w:pStyle w:val="ListParagraph"/>
        <w:numPr>
          <w:ilvl w:val="0"/>
          <w:numId w:val="41"/>
        </w:numPr>
      </w:pPr>
      <w:r>
        <w:t>About 50% of U.S. banks offer safety deposit boxes</w:t>
      </w:r>
    </w:p>
    <w:p w:rsidR="00117494" w:rsidRDefault="00117494" w:rsidP="00271C50">
      <w:pPr>
        <w:pStyle w:val="ListParagraph"/>
        <w:numPr>
          <w:ilvl w:val="0"/>
          <w:numId w:val="41"/>
        </w:numPr>
      </w:pPr>
      <w:r>
        <w:t>Average value of contents: $26,000 per box</w:t>
      </w:r>
    </w:p>
    <w:p w:rsidR="00271C50" w:rsidRDefault="00271C50" w:rsidP="00271C50">
      <w:pPr>
        <w:pStyle w:val="ListParagraph"/>
        <w:numPr>
          <w:ilvl w:val="0"/>
          <w:numId w:val="41"/>
        </w:numPr>
      </w:pPr>
      <w:r>
        <w:t>Global market size: Estimated $</w:t>
      </w:r>
      <w:r>
        <w:t>3</w:t>
      </w:r>
      <w:r>
        <w:t>.5 billion in 202</w:t>
      </w:r>
      <w:r>
        <w:t>5</w:t>
      </w:r>
    </w:p>
    <w:p w:rsidR="00271C50" w:rsidRDefault="00271C50" w:rsidP="00271C50">
      <w:pPr>
        <w:pStyle w:val="ListParagraph"/>
        <w:numPr>
          <w:ilvl w:val="0"/>
          <w:numId w:val="41"/>
        </w:numPr>
      </w:pPr>
      <w:r>
        <w:t>Projected CAGR: 4.5% from 2021 to 2028</w:t>
      </w:r>
    </w:p>
    <w:p w:rsidR="00271C50" w:rsidRPr="00271C50" w:rsidRDefault="00271C50" w:rsidP="00271C50">
      <w:pPr>
        <w:rPr>
          <w:b/>
        </w:rPr>
      </w:pPr>
      <w:r w:rsidRPr="00271C50">
        <w:rPr>
          <w:b/>
        </w:rPr>
        <w:t xml:space="preserve">Average </w:t>
      </w:r>
      <w:r w:rsidRPr="00271C50">
        <w:rPr>
          <w:b/>
        </w:rPr>
        <w:t>Pric</w:t>
      </w:r>
      <w:r w:rsidRPr="00271C50">
        <w:rPr>
          <w:b/>
        </w:rPr>
        <w:t>e</w:t>
      </w:r>
      <w:r w:rsidRPr="00271C50">
        <w:rPr>
          <w:b/>
        </w:rPr>
        <w:t>:</w:t>
      </w:r>
    </w:p>
    <w:p w:rsidR="00271C50" w:rsidRDefault="00271C50" w:rsidP="00271C50">
      <w:pPr>
        <w:pStyle w:val="ListParagraph"/>
        <w:numPr>
          <w:ilvl w:val="0"/>
          <w:numId w:val="41"/>
        </w:numPr>
      </w:pPr>
      <w:r>
        <w:t>Small box (3" x 5"): $30-$60 annually</w:t>
      </w:r>
    </w:p>
    <w:p w:rsidR="00271C50" w:rsidRDefault="00271C50" w:rsidP="00271C50">
      <w:pPr>
        <w:pStyle w:val="ListParagraph"/>
        <w:numPr>
          <w:ilvl w:val="0"/>
          <w:numId w:val="41"/>
        </w:numPr>
      </w:pPr>
      <w:r>
        <w:t>Medium box (5" x 5"): $75-$125 annually</w:t>
      </w:r>
    </w:p>
    <w:p w:rsidR="00271C50" w:rsidRDefault="00271C50" w:rsidP="00271C50">
      <w:pPr>
        <w:pStyle w:val="ListParagraph"/>
        <w:numPr>
          <w:ilvl w:val="0"/>
          <w:numId w:val="41"/>
        </w:numPr>
      </w:pPr>
      <w:r>
        <w:t>Large box (10" x 10"): $185-$500+ annually</w:t>
      </w:r>
    </w:p>
    <w:p w:rsidR="00E01A72" w:rsidRPr="00E01A72" w:rsidRDefault="00E01A72" w:rsidP="00E01A72">
      <w:pPr>
        <w:rPr>
          <w:i/>
        </w:rPr>
      </w:pPr>
      <w:r w:rsidRPr="00E01A72">
        <w:rPr>
          <w:i/>
        </w:rPr>
        <w:t>Private vault companies c</w:t>
      </w:r>
      <w:r w:rsidRPr="00E01A72">
        <w:rPr>
          <w:i/>
        </w:rPr>
        <w:t>an charge $150-$500+ annually</w:t>
      </w:r>
      <w:r>
        <w:rPr>
          <w:i/>
        </w:rPr>
        <w:t>, depending on size and location.</w:t>
      </w:r>
    </w:p>
    <w:p w:rsidR="00117494" w:rsidRPr="00271C50" w:rsidRDefault="00117494" w:rsidP="00117494">
      <w:pPr>
        <w:rPr>
          <w:b/>
        </w:rPr>
      </w:pPr>
      <w:r w:rsidRPr="00271C50">
        <w:rPr>
          <w:b/>
        </w:rPr>
        <w:t>Challenges:</w:t>
      </w:r>
    </w:p>
    <w:p w:rsidR="00271C50" w:rsidRDefault="00271C50" w:rsidP="00271C50">
      <w:pPr>
        <w:pStyle w:val="ListParagraph"/>
        <w:numPr>
          <w:ilvl w:val="0"/>
          <w:numId w:val="47"/>
        </w:numPr>
      </w:pPr>
      <w:r>
        <w:t>Reduced profitability: Banks earn only about $200 per box annually</w:t>
      </w:r>
    </w:p>
    <w:p w:rsidR="00271C50" w:rsidRDefault="00E01A72" w:rsidP="00271C50">
      <w:pPr>
        <w:pStyle w:val="ListParagraph"/>
        <w:numPr>
          <w:ilvl w:val="0"/>
          <w:numId w:val="47"/>
        </w:numPr>
      </w:pPr>
      <w:r>
        <w:t xml:space="preserve">Digital competition: </w:t>
      </w:r>
      <w:r w:rsidR="00271C50">
        <w:t>Cloud storage market growing at 23.7% CAGR (2021-2026)</w:t>
      </w:r>
    </w:p>
    <w:p w:rsidR="00271C50" w:rsidRDefault="00E01A72" w:rsidP="00271C50">
      <w:pPr>
        <w:pStyle w:val="ListParagraph"/>
        <w:numPr>
          <w:ilvl w:val="0"/>
          <w:numId w:val="47"/>
        </w:numPr>
      </w:pPr>
      <w:r>
        <w:t xml:space="preserve">Lack of insurance: </w:t>
      </w:r>
      <w:r w:rsidR="00271C50">
        <w:t>Only 1% of renters have specific insurance for box contents</w:t>
      </w:r>
    </w:p>
    <w:p w:rsidR="00271C50" w:rsidRDefault="00271C50" w:rsidP="00271C50">
      <w:pPr>
        <w:pStyle w:val="ListParagraph"/>
        <w:numPr>
          <w:ilvl w:val="0"/>
          <w:numId w:val="47"/>
        </w:numPr>
      </w:pPr>
      <w:r>
        <w:t>Limited access: Typically available only during bank hours (40-50 hours per week)</w:t>
      </w:r>
    </w:p>
    <w:p w:rsidR="00271C50" w:rsidRDefault="00271C50" w:rsidP="00271C50">
      <w:pPr>
        <w:pStyle w:val="ListParagraph"/>
        <w:numPr>
          <w:ilvl w:val="0"/>
          <w:numId w:val="47"/>
        </w:numPr>
      </w:pPr>
      <w:r>
        <w:t>Disaster risks: No comprehensive data, but notable incidents have occurred (e.g., 2019 Chicago flood affecting 1,500 boxes)</w:t>
      </w:r>
    </w:p>
    <w:p w:rsidR="00117494" w:rsidRPr="00E01A72" w:rsidRDefault="00117494" w:rsidP="00117494">
      <w:pPr>
        <w:rPr>
          <w:b/>
        </w:rPr>
      </w:pPr>
      <w:r w:rsidRPr="00E01A72">
        <w:rPr>
          <w:b/>
        </w:rPr>
        <w:t>Future prospects:</w:t>
      </w:r>
    </w:p>
    <w:p w:rsidR="00117494" w:rsidRDefault="00117494" w:rsidP="00E01A72">
      <w:pPr>
        <w:pStyle w:val="ListParagraph"/>
        <w:numPr>
          <w:ilvl w:val="0"/>
          <w:numId w:val="49"/>
        </w:numPr>
      </w:pPr>
      <w:r>
        <w:t>Traditional bank offerings expected to decline by 10-15% over next 5 years</w:t>
      </w:r>
    </w:p>
    <w:p w:rsidR="00117494" w:rsidRDefault="00117494" w:rsidP="00E01A72">
      <w:pPr>
        <w:pStyle w:val="ListParagraph"/>
        <w:numPr>
          <w:ilvl w:val="0"/>
          <w:numId w:val="49"/>
        </w:numPr>
      </w:pPr>
      <w:r>
        <w:t>Private vault companies projected to grow at 12.5% CAGR (2021-2026)</w:t>
      </w:r>
    </w:p>
    <w:p w:rsidR="00117494" w:rsidRPr="00117494" w:rsidRDefault="00117494" w:rsidP="00117494">
      <w:pPr>
        <w:pStyle w:val="ListParagraph"/>
        <w:numPr>
          <w:ilvl w:val="0"/>
          <w:numId w:val="49"/>
        </w:numPr>
      </w:pPr>
      <w:r>
        <w:t>Biometric security market in banking expected to reach $8.9 billion by 2026</w:t>
      </w:r>
      <w:r w:rsidR="00E01A72">
        <w:t>.</w:t>
      </w:r>
      <w:bookmarkStart w:id="52" w:name="_GoBack"/>
      <w:bookmarkEnd w:id="52"/>
    </w:p>
    <w:sectPr w:rsidR="00117494" w:rsidRPr="0011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10C5"/>
    <w:multiLevelType w:val="hybridMultilevel"/>
    <w:tmpl w:val="F0EE8070"/>
    <w:lvl w:ilvl="0" w:tplc="C13A6D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C91592"/>
    <w:multiLevelType w:val="hybridMultilevel"/>
    <w:tmpl w:val="4EDCB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F72CD5"/>
    <w:multiLevelType w:val="hybridMultilevel"/>
    <w:tmpl w:val="30F69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46841"/>
    <w:multiLevelType w:val="hybridMultilevel"/>
    <w:tmpl w:val="A9C2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247B0"/>
    <w:multiLevelType w:val="hybridMultilevel"/>
    <w:tmpl w:val="FD5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83C62"/>
    <w:multiLevelType w:val="hybridMultilevel"/>
    <w:tmpl w:val="53789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E6BB6"/>
    <w:multiLevelType w:val="multilevel"/>
    <w:tmpl w:val="EC58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57114"/>
    <w:multiLevelType w:val="multilevel"/>
    <w:tmpl w:val="AE1CD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1072B7"/>
    <w:multiLevelType w:val="multilevel"/>
    <w:tmpl w:val="139E0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C07D4"/>
    <w:multiLevelType w:val="hybridMultilevel"/>
    <w:tmpl w:val="DDD4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060D3"/>
    <w:multiLevelType w:val="hybridMultilevel"/>
    <w:tmpl w:val="8ACE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545A8"/>
    <w:multiLevelType w:val="hybridMultilevel"/>
    <w:tmpl w:val="02B4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A6DD6"/>
    <w:multiLevelType w:val="hybridMultilevel"/>
    <w:tmpl w:val="1608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F6A6B"/>
    <w:multiLevelType w:val="multilevel"/>
    <w:tmpl w:val="C972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350BA3"/>
    <w:multiLevelType w:val="multilevel"/>
    <w:tmpl w:val="5E40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1C33FB"/>
    <w:multiLevelType w:val="multilevel"/>
    <w:tmpl w:val="E02A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675454"/>
    <w:multiLevelType w:val="hybridMultilevel"/>
    <w:tmpl w:val="A2480BE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7">
    <w:nsid w:val="38B71424"/>
    <w:multiLevelType w:val="hybridMultilevel"/>
    <w:tmpl w:val="A4827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8D0342"/>
    <w:multiLevelType w:val="hybridMultilevel"/>
    <w:tmpl w:val="AF04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8E0282"/>
    <w:multiLevelType w:val="multilevel"/>
    <w:tmpl w:val="EDF8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8217CF"/>
    <w:multiLevelType w:val="multilevel"/>
    <w:tmpl w:val="3B2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362493"/>
    <w:multiLevelType w:val="hybridMultilevel"/>
    <w:tmpl w:val="DC6E035C"/>
    <w:lvl w:ilvl="0" w:tplc="097C153C">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2">
    <w:nsid w:val="4592292E"/>
    <w:multiLevelType w:val="hybridMultilevel"/>
    <w:tmpl w:val="F3DCC3E4"/>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3">
    <w:nsid w:val="4CFF20C6"/>
    <w:multiLevelType w:val="hybridMultilevel"/>
    <w:tmpl w:val="0A96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722A6D"/>
    <w:multiLevelType w:val="hybridMultilevel"/>
    <w:tmpl w:val="C4021460"/>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460408"/>
    <w:multiLevelType w:val="multilevel"/>
    <w:tmpl w:val="C4B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A05A4C"/>
    <w:multiLevelType w:val="hybridMultilevel"/>
    <w:tmpl w:val="F6F25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0C59E5"/>
    <w:multiLevelType w:val="multilevel"/>
    <w:tmpl w:val="D300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E4359E"/>
    <w:multiLevelType w:val="hybridMultilevel"/>
    <w:tmpl w:val="760E73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6110E"/>
    <w:multiLevelType w:val="multilevel"/>
    <w:tmpl w:val="D08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2A6167"/>
    <w:multiLevelType w:val="hybridMultilevel"/>
    <w:tmpl w:val="F3C2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734190"/>
    <w:multiLevelType w:val="multilevel"/>
    <w:tmpl w:val="FDA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E8B5451"/>
    <w:multiLevelType w:val="hybridMultilevel"/>
    <w:tmpl w:val="F8A8E3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A473FF"/>
    <w:multiLevelType w:val="multilevel"/>
    <w:tmpl w:val="8BF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F420CB"/>
    <w:multiLevelType w:val="hybridMultilevel"/>
    <w:tmpl w:val="7D24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941231"/>
    <w:multiLevelType w:val="hybridMultilevel"/>
    <w:tmpl w:val="096E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B341DC"/>
    <w:multiLevelType w:val="multilevel"/>
    <w:tmpl w:val="9024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48665E"/>
    <w:multiLevelType w:val="hybridMultilevel"/>
    <w:tmpl w:val="F712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9C75DC"/>
    <w:multiLevelType w:val="multilevel"/>
    <w:tmpl w:val="734A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430519"/>
    <w:multiLevelType w:val="hybridMultilevel"/>
    <w:tmpl w:val="A2D65C98"/>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988A779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35393D"/>
    <w:multiLevelType w:val="multilevel"/>
    <w:tmpl w:val="139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E75529"/>
    <w:multiLevelType w:val="multilevel"/>
    <w:tmpl w:val="AFE2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11239F"/>
    <w:multiLevelType w:val="multilevel"/>
    <w:tmpl w:val="62C0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511D6E"/>
    <w:multiLevelType w:val="multilevel"/>
    <w:tmpl w:val="838E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981004"/>
    <w:multiLevelType w:val="hybridMultilevel"/>
    <w:tmpl w:val="C2E8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5E3934"/>
    <w:multiLevelType w:val="multilevel"/>
    <w:tmpl w:val="602A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A450F4"/>
    <w:multiLevelType w:val="multilevel"/>
    <w:tmpl w:val="F33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770090"/>
    <w:multiLevelType w:val="multilevel"/>
    <w:tmpl w:val="A70AD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F845FA"/>
    <w:multiLevelType w:val="hybridMultilevel"/>
    <w:tmpl w:val="A9D847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988A779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2"/>
  </w:num>
  <w:num w:numId="3">
    <w:abstractNumId w:val="27"/>
  </w:num>
  <w:num w:numId="4">
    <w:abstractNumId w:val="30"/>
  </w:num>
  <w:num w:numId="5">
    <w:abstractNumId w:val="3"/>
  </w:num>
  <w:num w:numId="6">
    <w:abstractNumId w:val="38"/>
  </w:num>
  <w:num w:numId="7">
    <w:abstractNumId w:val="13"/>
  </w:num>
  <w:num w:numId="8">
    <w:abstractNumId w:val="36"/>
  </w:num>
  <w:num w:numId="9">
    <w:abstractNumId w:val="46"/>
  </w:num>
  <w:num w:numId="10">
    <w:abstractNumId w:val="15"/>
  </w:num>
  <w:num w:numId="11">
    <w:abstractNumId w:val="6"/>
  </w:num>
  <w:num w:numId="12">
    <w:abstractNumId w:val="19"/>
  </w:num>
  <w:num w:numId="13">
    <w:abstractNumId w:val="7"/>
  </w:num>
  <w:num w:numId="14">
    <w:abstractNumId w:val="14"/>
  </w:num>
  <w:num w:numId="15">
    <w:abstractNumId w:val="41"/>
  </w:num>
  <w:num w:numId="16">
    <w:abstractNumId w:val="47"/>
  </w:num>
  <w:num w:numId="17">
    <w:abstractNumId w:val="4"/>
  </w:num>
  <w:num w:numId="18">
    <w:abstractNumId w:val="44"/>
  </w:num>
  <w:num w:numId="19">
    <w:abstractNumId w:val="37"/>
  </w:num>
  <w:num w:numId="20">
    <w:abstractNumId w:val="39"/>
  </w:num>
  <w:num w:numId="21">
    <w:abstractNumId w:val="10"/>
  </w:num>
  <w:num w:numId="22">
    <w:abstractNumId w:val="0"/>
  </w:num>
  <w:num w:numId="23">
    <w:abstractNumId w:val="1"/>
  </w:num>
  <w:num w:numId="24">
    <w:abstractNumId w:val="22"/>
  </w:num>
  <w:num w:numId="25">
    <w:abstractNumId w:val="26"/>
  </w:num>
  <w:num w:numId="26">
    <w:abstractNumId w:val="18"/>
  </w:num>
  <w:num w:numId="27">
    <w:abstractNumId w:val="23"/>
  </w:num>
  <w:num w:numId="28">
    <w:abstractNumId w:val="16"/>
  </w:num>
  <w:num w:numId="29">
    <w:abstractNumId w:val="21"/>
  </w:num>
  <w:num w:numId="30">
    <w:abstractNumId w:val="32"/>
  </w:num>
  <w:num w:numId="31">
    <w:abstractNumId w:val="40"/>
  </w:num>
  <w:num w:numId="32">
    <w:abstractNumId w:val="31"/>
  </w:num>
  <w:num w:numId="33">
    <w:abstractNumId w:val="8"/>
  </w:num>
  <w:num w:numId="34">
    <w:abstractNumId w:val="29"/>
  </w:num>
  <w:num w:numId="35">
    <w:abstractNumId w:val="43"/>
  </w:num>
  <w:num w:numId="36">
    <w:abstractNumId w:val="33"/>
  </w:num>
  <w:num w:numId="37">
    <w:abstractNumId w:val="20"/>
  </w:num>
  <w:num w:numId="38">
    <w:abstractNumId w:val="45"/>
  </w:num>
  <w:num w:numId="39">
    <w:abstractNumId w:val="34"/>
  </w:num>
  <w:num w:numId="40">
    <w:abstractNumId w:val="24"/>
  </w:num>
  <w:num w:numId="41">
    <w:abstractNumId w:val="28"/>
  </w:num>
  <w:num w:numId="42">
    <w:abstractNumId w:val="35"/>
  </w:num>
  <w:num w:numId="43">
    <w:abstractNumId w:val="5"/>
  </w:num>
  <w:num w:numId="44">
    <w:abstractNumId w:val="9"/>
  </w:num>
  <w:num w:numId="45">
    <w:abstractNumId w:val="17"/>
  </w:num>
  <w:num w:numId="46">
    <w:abstractNumId w:val="11"/>
  </w:num>
  <w:num w:numId="47">
    <w:abstractNumId w:val="2"/>
  </w:num>
  <w:num w:numId="48">
    <w:abstractNumId w:val="12"/>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06"/>
    <w:rsid w:val="00117494"/>
    <w:rsid w:val="00271C50"/>
    <w:rsid w:val="009C383F"/>
    <w:rsid w:val="00A9702E"/>
    <w:rsid w:val="00AB5AA8"/>
    <w:rsid w:val="00D31006"/>
    <w:rsid w:val="00E01A72"/>
    <w:rsid w:val="00E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0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7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0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310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383F"/>
    <w:pPr>
      <w:ind w:left="720"/>
      <w:contextualSpacing/>
    </w:pPr>
  </w:style>
  <w:style w:type="paragraph" w:customStyle="1" w:styleId="whitespace-pre-wrap">
    <w:name w:val="whitespace-pre-wrap"/>
    <w:basedOn w:val="Normal"/>
    <w:rsid w:val="009C3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F77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01A72"/>
    <w:pPr>
      <w:outlineLvl w:val="9"/>
    </w:pPr>
    <w:rPr>
      <w:lang w:eastAsia="ja-JP"/>
    </w:rPr>
  </w:style>
  <w:style w:type="paragraph" w:styleId="TOC1">
    <w:name w:val="toc 1"/>
    <w:basedOn w:val="Normal"/>
    <w:next w:val="Normal"/>
    <w:autoRedefine/>
    <w:uiPriority w:val="39"/>
    <w:unhideWhenUsed/>
    <w:rsid w:val="00E01A72"/>
    <w:pPr>
      <w:spacing w:after="100"/>
    </w:pPr>
  </w:style>
  <w:style w:type="character" w:styleId="Hyperlink">
    <w:name w:val="Hyperlink"/>
    <w:basedOn w:val="DefaultParagraphFont"/>
    <w:uiPriority w:val="99"/>
    <w:unhideWhenUsed/>
    <w:rsid w:val="00E01A72"/>
    <w:rPr>
      <w:color w:val="0000FF" w:themeColor="hyperlink"/>
      <w:u w:val="single"/>
    </w:rPr>
  </w:style>
  <w:style w:type="paragraph" w:styleId="BalloonText">
    <w:name w:val="Balloon Text"/>
    <w:basedOn w:val="Normal"/>
    <w:link w:val="BalloonTextChar"/>
    <w:uiPriority w:val="99"/>
    <w:semiHidden/>
    <w:unhideWhenUsed/>
    <w:rsid w:val="00E01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A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0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7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0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310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383F"/>
    <w:pPr>
      <w:ind w:left="720"/>
      <w:contextualSpacing/>
    </w:pPr>
  </w:style>
  <w:style w:type="paragraph" w:customStyle="1" w:styleId="whitespace-pre-wrap">
    <w:name w:val="whitespace-pre-wrap"/>
    <w:basedOn w:val="Normal"/>
    <w:rsid w:val="009C3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F77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01A72"/>
    <w:pPr>
      <w:outlineLvl w:val="9"/>
    </w:pPr>
    <w:rPr>
      <w:lang w:eastAsia="ja-JP"/>
    </w:rPr>
  </w:style>
  <w:style w:type="paragraph" w:styleId="TOC1">
    <w:name w:val="toc 1"/>
    <w:basedOn w:val="Normal"/>
    <w:next w:val="Normal"/>
    <w:autoRedefine/>
    <w:uiPriority w:val="39"/>
    <w:unhideWhenUsed/>
    <w:rsid w:val="00E01A72"/>
    <w:pPr>
      <w:spacing w:after="100"/>
    </w:pPr>
  </w:style>
  <w:style w:type="character" w:styleId="Hyperlink">
    <w:name w:val="Hyperlink"/>
    <w:basedOn w:val="DefaultParagraphFont"/>
    <w:uiPriority w:val="99"/>
    <w:unhideWhenUsed/>
    <w:rsid w:val="00E01A72"/>
    <w:rPr>
      <w:color w:val="0000FF" w:themeColor="hyperlink"/>
      <w:u w:val="single"/>
    </w:rPr>
  </w:style>
  <w:style w:type="paragraph" w:styleId="BalloonText">
    <w:name w:val="Balloon Text"/>
    <w:basedOn w:val="Normal"/>
    <w:link w:val="BalloonTextChar"/>
    <w:uiPriority w:val="99"/>
    <w:semiHidden/>
    <w:unhideWhenUsed/>
    <w:rsid w:val="00E01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A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7716">
      <w:bodyDiv w:val="1"/>
      <w:marLeft w:val="0"/>
      <w:marRight w:val="0"/>
      <w:marTop w:val="0"/>
      <w:marBottom w:val="0"/>
      <w:divBdr>
        <w:top w:val="none" w:sz="0" w:space="0" w:color="auto"/>
        <w:left w:val="none" w:sz="0" w:space="0" w:color="auto"/>
        <w:bottom w:val="none" w:sz="0" w:space="0" w:color="auto"/>
        <w:right w:val="none" w:sz="0" w:space="0" w:color="auto"/>
      </w:divBdr>
    </w:div>
    <w:div w:id="81031826">
      <w:bodyDiv w:val="1"/>
      <w:marLeft w:val="0"/>
      <w:marRight w:val="0"/>
      <w:marTop w:val="0"/>
      <w:marBottom w:val="0"/>
      <w:divBdr>
        <w:top w:val="none" w:sz="0" w:space="0" w:color="auto"/>
        <w:left w:val="none" w:sz="0" w:space="0" w:color="auto"/>
        <w:bottom w:val="none" w:sz="0" w:space="0" w:color="auto"/>
        <w:right w:val="none" w:sz="0" w:space="0" w:color="auto"/>
      </w:divBdr>
    </w:div>
    <w:div w:id="193033486">
      <w:bodyDiv w:val="1"/>
      <w:marLeft w:val="0"/>
      <w:marRight w:val="0"/>
      <w:marTop w:val="0"/>
      <w:marBottom w:val="0"/>
      <w:divBdr>
        <w:top w:val="none" w:sz="0" w:space="0" w:color="auto"/>
        <w:left w:val="none" w:sz="0" w:space="0" w:color="auto"/>
        <w:bottom w:val="none" w:sz="0" w:space="0" w:color="auto"/>
        <w:right w:val="none" w:sz="0" w:space="0" w:color="auto"/>
      </w:divBdr>
      <w:divsChild>
        <w:div w:id="704478744">
          <w:marLeft w:val="0"/>
          <w:marRight w:val="0"/>
          <w:marTop w:val="0"/>
          <w:marBottom w:val="0"/>
          <w:divBdr>
            <w:top w:val="none" w:sz="0" w:space="0" w:color="auto"/>
            <w:left w:val="none" w:sz="0" w:space="0" w:color="auto"/>
            <w:bottom w:val="none" w:sz="0" w:space="0" w:color="auto"/>
            <w:right w:val="none" w:sz="0" w:space="0" w:color="auto"/>
          </w:divBdr>
          <w:divsChild>
            <w:div w:id="884557853">
              <w:marLeft w:val="0"/>
              <w:marRight w:val="0"/>
              <w:marTop w:val="0"/>
              <w:marBottom w:val="0"/>
              <w:divBdr>
                <w:top w:val="none" w:sz="0" w:space="0" w:color="auto"/>
                <w:left w:val="none" w:sz="0" w:space="0" w:color="auto"/>
                <w:bottom w:val="none" w:sz="0" w:space="0" w:color="auto"/>
                <w:right w:val="none" w:sz="0" w:space="0" w:color="auto"/>
              </w:divBdr>
              <w:divsChild>
                <w:div w:id="151681113">
                  <w:marLeft w:val="0"/>
                  <w:marRight w:val="0"/>
                  <w:marTop w:val="0"/>
                  <w:marBottom w:val="0"/>
                  <w:divBdr>
                    <w:top w:val="none" w:sz="0" w:space="0" w:color="auto"/>
                    <w:left w:val="none" w:sz="0" w:space="0" w:color="auto"/>
                    <w:bottom w:val="none" w:sz="0" w:space="0" w:color="auto"/>
                    <w:right w:val="none" w:sz="0" w:space="0" w:color="auto"/>
                  </w:divBdr>
                </w:div>
                <w:div w:id="17669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8319">
      <w:bodyDiv w:val="1"/>
      <w:marLeft w:val="0"/>
      <w:marRight w:val="0"/>
      <w:marTop w:val="0"/>
      <w:marBottom w:val="0"/>
      <w:divBdr>
        <w:top w:val="none" w:sz="0" w:space="0" w:color="auto"/>
        <w:left w:val="none" w:sz="0" w:space="0" w:color="auto"/>
        <w:bottom w:val="none" w:sz="0" w:space="0" w:color="auto"/>
        <w:right w:val="none" w:sz="0" w:space="0" w:color="auto"/>
      </w:divBdr>
    </w:div>
    <w:div w:id="406221361">
      <w:bodyDiv w:val="1"/>
      <w:marLeft w:val="0"/>
      <w:marRight w:val="0"/>
      <w:marTop w:val="0"/>
      <w:marBottom w:val="0"/>
      <w:divBdr>
        <w:top w:val="none" w:sz="0" w:space="0" w:color="auto"/>
        <w:left w:val="none" w:sz="0" w:space="0" w:color="auto"/>
        <w:bottom w:val="none" w:sz="0" w:space="0" w:color="auto"/>
        <w:right w:val="none" w:sz="0" w:space="0" w:color="auto"/>
      </w:divBdr>
    </w:div>
    <w:div w:id="622225137">
      <w:bodyDiv w:val="1"/>
      <w:marLeft w:val="0"/>
      <w:marRight w:val="0"/>
      <w:marTop w:val="0"/>
      <w:marBottom w:val="0"/>
      <w:divBdr>
        <w:top w:val="none" w:sz="0" w:space="0" w:color="auto"/>
        <w:left w:val="none" w:sz="0" w:space="0" w:color="auto"/>
        <w:bottom w:val="none" w:sz="0" w:space="0" w:color="auto"/>
        <w:right w:val="none" w:sz="0" w:space="0" w:color="auto"/>
      </w:divBdr>
    </w:div>
    <w:div w:id="893472582">
      <w:bodyDiv w:val="1"/>
      <w:marLeft w:val="0"/>
      <w:marRight w:val="0"/>
      <w:marTop w:val="0"/>
      <w:marBottom w:val="0"/>
      <w:divBdr>
        <w:top w:val="none" w:sz="0" w:space="0" w:color="auto"/>
        <w:left w:val="none" w:sz="0" w:space="0" w:color="auto"/>
        <w:bottom w:val="none" w:sz="0" w:space="0" w:color="auto"/>
        <w:right w:val="none" w:sz="0" w:space="0" w:color="auto"/>
      </w:divBdr>
    </w:div>
    <w:div w:id="1062950484">
      <w:bodyDiv w:val="1"/>
      <w:marLeft w:val="0"/>
      <w:marRight w:val="0"/>
      <w:marTop w:val="0"/>
      <w:marBottom w:val="0"/>
      <w:divBdr>
        <w:top w:val="none" w:sz="0" w:space="0" w:color="auto"/>
        <w:left w:val="none" w:sz="0" w:space="0" w:color="auto"/>
        <w:bottom w:val="none" w:sz="0" w:space="0" w:color="auto"/>
        <w:right w:val="none" w:sz="0" w:space="0" w:color="auto"/>
      </w:divBdr>
    </w:div>
    <w:div w:id="1194538766">
      <w:bodyDiv w:val="1"/>
      <w:marLeft w:val="0"/>
      <w:marRight w:val="0"/>
      <w:marTop w:val="0"/>
      <w:marBottom w:val="0"/>
      <w:divBdr>
        <w:top w:val="none" w:sz="0" w:space="0" w:color="auto"/>
        <w:left w:val="none" w:sz="0" w:space="0" w:color="auto"/>
        <w:bottom w:val="none" w:sz="0" w:space="0" w:color="auto"/>
        <w:right w:val="none" w:sz="0" w:space="0" w:color="auto"/>
      </w:divBdr>
    </w:div>
    <w:div w:id="1243829782">
      <w:bodyDiv w:val="1"/>
      <w:marLeft w:val="0"/>
      <w:marRight w:val="0"/>
      <w:marTop w:val="0"/>
      <w:marBottom w:val="0"/>
      <w:divBdr>
        <w:top w:val="none" w:sz="0" w:space="0" w:color="auto"/>
        <w:left w:val="none" w:sz="0" w:space="0" w:color="auto"/>
        <w:bottom w:val="none" w:sz="0" w:space="0" w:color="auto"/>
        <w:right w:val="none" w:sz="0" w:space="0" w:color="auto"/>
      </w:divBdr>
    </w:div>
    <w:div w:id="1258714762">
      <w:bodyDiv w:val="1"/>
      <w:marLeft w:val="0"/>
      <w:marRight w:val="0"/>
      <w:marTop w:val="0"/>
      <w:marBottom w:val="0"/>
      <w:divBdr>
        <w:top w:val="none" w:sz="0" w:space="0" w:color="auto"/>
        <w:left w:val="none" w:sz="0" w:space="0" w:color="auto"/>
        <w:bottom w:val="none" w:sz="0" w:space="0" w:color="auto"/>
        <w:right w:val="none" w:sz="0" w:space="0" w:color="auto"/>
      </w:divBdr>
    </w:div>
    <w:div w:id="1352537069">
      <w:bodyDiv w:val="1"/>
      <w:marLeft w:val="0"/>
      <w:marRight w:val="0"/>
      <w:marTop w:val="0"/>
      <w:marBottom w:val="0"/>
      <w:divBdr>
        <w:top w:val="none" w:sz="0" w:space="0" w:color="auto"/>
        <w:left w:val="none" w:sz="0" w:space="0" w:color="auto"/>
        <w:bottom w:val="none" w:sz="0" w:space="0" w:color="auto"/>
        <w:right w:val="none" w:sz="0" w:space="0" w:color="auto"/>
      </w:divBdr>
    </w:div>
    <w:div w:id="1355692034">
      <w:bodyDiv w:val="1"/>
      <w:marLeft w:val="0"/>
      <w:marRight w:val="0"/>
      <w:marTop w:val="0"/>
      <w:marBottom w:val="0"/>
      <w:divBdr>
        <w:top w:val="none" w:sz="0" w:space="0" w:color="auto"/>
        <w:left w:val="none" w:sz="0" w:space="0" w:color="auto"/>
        <w:bottom w:val="none" w:sz="0" w:space="0" w:color="auto"/>
        <w:right w:val="none" w:sz="0" w:space="0" w:color="auto"/>
      </w:divBdr>
    </w:div>
    <w:div w:id="1400789916">
      <w:bodyDiv w:val="1"/>
      <w:marLeft w:val="0"/>
      <w:marRight w:val="0"/>
      <w:marTop w:val="0"/>
      <w:marBottom w:val="0"/>
      <w:divBdr>
        <w:top w:val="none" w:sz="0" w:space="0" w:color="auto"/>
        <w:left w:val="none" w:sz="0" w:space="0" w:color="auto"/>
        <w:bottom w:val="none" w:sz="0" w:space="0" w:color="auto"/>
        <w:right w:val="none" w:sz="0" w:space="0" w:color="auto"/>
      </w:divBdr>
    </w:div>
    <w:div w:id="1485312683">
      <w:bodyDiv w:val="1"/>
      <w:marLeft w:val="0"/>
      <w:marRight w:val="0"/>
      <w:marTop w:val="0"/>
      <w:marBottom w:val="0"/>
      <w:divBdr>
        <w:top w:val="none" w:sz="0" w:space="0" w:color="auto"/>
        <w:left w:val="none" w:sz="0" w:space="0" w:color="auto"/>
        <w:bottom w:val="none" w:sz="0" w:space="0" w:color="auto"/>
        <w:right w:val="none" w:sz="0" w:space="0" w:color="auto"/>
      </w:divBdr>
    </w:div>
    <w:div w:id="1540507007">
      <w:bodyDiv w:val="1"/>
      <w:marLeft w:val="0"/>
      <w:marRight w:val="0"/>
      <w:marTop w:val="0"/>
      <w:marBottom w:val="0"/>
      <w:divBdr>
        <w:top w:val="none" w:sz="0" w:space="0" w:color="auto"/>
        <w:left w:val="none" w:sz="0" w:space="0" w:color="auto"/>
        <w:bottom w:val="none" w:sz="0" w:space="0" w:color="auto"/>
        <w:right w:val="none" w:sz="0" w:space="0" w:color="auto"/>
      </w:divBdr>
    </w:div>
    <w:div w:id="1681540329">
      <w:bodyDiv w:val="1"/>
      <w:marLeft w:val="0"/>
      <w:marRight w:val="0"/>
      <w:marTop w:val="0"/>
      <w:marBottom w:val="0"/>
      <w:divBdr>
        <w:top w:val="none" w:sz="0" w:space="0" w:color="auto"/>
        <w:left w:val="none" w:sz="0" w:space="0" w:color="auto"/>
        <w:bottom w:val="none" w:sz="0" w:space="0" w:color="auto"/>
        <w:right w:val="none" w:sz="0" w:space="0" w:color="auto"/>
      </w:divBdr>
    </w:div>
    <w:div w:id="1787656949">
      <w:bodyDiv w:val="1"/>
      <w:marLeft w:val="0"/>
      <w:marRight w:val="0"/>
      <w:marTop w:val="0"/>
      <w:marBottom w:val="0"/>
      <w:divBdr>
        <w:top w:val="none" w:sz="0" w:space="0" w:color="auto"/>
        <w:left w:val="none" w:sz="0" w:space="0" w:color="auto"/>
        <w:bottom w:val="none" w:sz="0" w:space="0" w:color="auto"/>
        <w:right w:val="none" w:sz="0" w:space="0" w:color="auto"/>
      </w:divBdr>
      <w:divsChild>
        <w:div w:id="16976809">
          <w:marLeft w:val="0"/>
          <w:marRight w:val="0"/>
          <w:marTop w:val="0"/>
          <w:marBottom w:val="0"/>
          <w:divBdr>
            <w:top w:val="none" w:sz="0" w:space="0" w:color="auto"/>
            <w:left w:val="none" w:sz="0" w:space="0" w:color="auto"/>
            <w:bottom w:val="none" w:sz="0" w:space="0" w:color="auto"/>
            <w:right w:val="none" w:sz="0" w:space="0" w:color="auto"/>
          </w:divBdr>
          <w:divsChild>
            <w:div w:id="12994512">
              <w:marLeft w:val="0"/>
              <w:marRight w:val="0"/>
              <w:marTop w:val="0"/>
              <w:marBottom w:val="0"/>
              <w:divBdr>
                <w:top w:val="none" w:sz="0" w:space="0" w:color="auto"/>
                <w:left w:val="none" w:sz="0" w:space="0" w:color="auto"/>
                <w:bottom w:val="none" w:sz="0" w:space="0" w:color="auto"/>
                <w:right w:val="none" w:sz="0" w:space="0" w:color="auto"/>
              </w:divBdr>
              <w:divsChild>
                <w:div w:id="56710629">
                  <w:marLeft w:val="0"/>
                  <w:marRight w:val="0"/>
                  <w:marTop w:val="0"/>
                  <w:marBottom w:val="0"/>
                  <w:divBdr>
                    <w:top w:val="none" w:sz="0" w:space="0" w:color="auto"/>
                    <w:left w:val="none" w:sz="0" w:space="0" w:color="auto"/>
                    <w:bottom w:val="none" w:sz="0" w:space="0" w:color="auto"/>
                    <w:right w:val="none" w:sz="0" w:space="0" w:color="auto"/>
                  </w:divBdr>
                </w:div>
                <w:div w:id="519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2130">
      <w:bodyDiv w:val="1"/>
      <w:marLeft w:val="0"/>
      <w:marRight w:val="0"/>
      <w:marTop w:val="0"/>
      <w:marBottom w:val="0"/>
      <w:divBdr>
        <w:top w:val="none" w:sz="0" w:space="0" w:color="auto"/>
        <w:left w:val="none" w:sz="0" w:space="0" w:color="auto"/>
        <w:bottom w:val="none" w:sz="0" w:space="0" w:color="auto"/>
        <w:right w:val="none" w:sz="0" w:space="0" w:color="auto"/>
      </w:divBdr>
    </w:div>
    <w:div w:id="1945528196">
      <w:bodyDiv w:val="1"/>
      <w:marLeft w:val="0"/>
      <w:marRight w:val="0"/>
      <w:marTop w:val="0"/>
      <w:marBottom w:val="0"/>
      <w:divBdr>
        <w:top w:val="none" w:sz="0" w:space="0" w:color="auto"/>
        <w:left w:val="none" w:sz="0" w:space="0" w:color="auto"/>
        <w:bottom w:val="none" w:sz="0" w:space="0" w:color="auto"/>
        <w:right w:val="none" w:sz="0" w:space="0" w:color="auto"/>
      </w:divBdr>
    </w:div>
    <w:div w:id="19918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BECEB-2E07-4165-A7E2-19C2DD1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2024-07-02T12:07:00Z</dcterms:created>
  <dcterms:modified xsi:type="dcterms:W3CDTF">2024-07-02T13:22:00Z</dcterms:modified>
</cp:coreProperties>
</file>