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0C" w:rsidRDefault="00323D0C" w:rsidP="00323D0C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r>
        <w:rPr>
          <w:noProof/>
        </w:rPr>
        <w:drawing>
          <wp:inline distT="0" distB="0" distL="0" distR="0" wp14:anchorId="3C7C4A98" wp14:editId="07468EC0">
            <wp:extent cx="2838450" cy="1287105"/>
            <wp:effectExtent l="0" t="0" r="0" b="8890"/>
            <wp:docPr id="5" name="Picture 5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</w:p>
    <w:p w:rsidR="00323D0C" w:rsidRDefault="00323D0C" w:rsidP="00323D0C">
      <w:pPr>
        <w:jc w:val="center"/>
        <w:rPr>
          <w:b/>
          <w:sz w:val="28"/>
        </w:rPr>
      </w:pPr>
      <w:bookmarkStart w:id="6" w:name="_Toc168493927"/>
      <w:bookmarkStart w:id="7" w:name="_Toc168494038"/>
      <w:bookmarkStart w:id="8" w:name="_Toc168681395"/>
      <w:bookmarkStart w:id="9" w:name="_Toc169018611"/>
      <w:bookmarkStart w:id="10" w:name="_Toc169099748"/>
      <w:bookmarkStart w:id="11" w:name="_Toc169194467"/>
      <w:bookmarkStart w:id="12" w:name="_Toc169526156"/>
      <w:bookmarkStart w:id="13" w:name="_Toc169624171"/>
    </w:p>
    <w:p w:rsidR="00323D0C" w:rsidRPr="00DF16FE" w:rsidRDefault="00323D0C" w:rsidP="00323D0C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6"/>
      <w:bookmarkEnd w:id="7"/>
      <w:bookmarkEnd w:id="8"/>
      <w:bookmarkEnd w:id="9"/>
      <w:bookmarkEnd w:id="10"/>
      <w:bookmarkEnd w:id="11"/>
      <w:r w:rsidRPr="00DF16FE">
        <w:rPr>
          <w:b/>
          <w:sz w:val="28"/>
        </w:rPr>
        <w:t>on</w:t>
      </w:r>
      <w:bookmarkEnd w:id="12"/>
      <w:bookmarkEnd w:id="13"/>
    </w:p>
    <w:p w:rsidR="00323D0C" w:rsidRPr="00323D0C" w:rsidRDefault="00323D0C" w:rsidP="00323D0C">
      <w:pPr>
        <w:jc w:val="center"/>
        <w:rPr>
          <w:b/>
          <w:sz w:val="36"/>
        </w:rPr>
      </w:pPr>
      <w:r w:rsidRPr="00323D0C">
        <w:rPr>
          <w:b/>
          <w:sz w:val="28"/>
        </w:rPr>
        <w:t>TYPES OF BANKS</w:t>
      </w:r>
    </w:p>
    <w:p w:rsidR="00323D0C" w:rsidRDefault="00323D0C" w:rsidP="00323D0C">
      <w:pPr>
        <w:jc w:val="center"/>
        <w:rPr>
          <w:b/>
          <w:sz w:val="28"/>
        </w:rPr>
      </w:pPr>
    </w:p>
    <w:p w:rsidR="00323D0C" w:rsidRPr="00DF16FE" w:rsidRDefault="00323D0C" w:rsidP="00323D0C">
      <w:pPr>
        <w:jc w:val="center"/>
        <w:rPr>
          <w:b/>
          <w:sz w:val="28"/>
        </w:rPr>
      </w:pPr>
    </w:p>
    <w:p w:rsidR="00323D0C" w:rsidRPr="00DF16FE" w:rsidRDefault="00323D0C" w:rsidP="00323D0C">
      <w:pPr>
        <w:jc w:val="center"/>
        <w:rPr>
          <w:b/>
          <w:sz w:val="28"/>
        </w:rPr>
      </w:pPr>
      <w:bookmarkStart w:id="14" w:name="_Toc168493929"/>
      <w:bookmarkStart w:id="15" w:name="_Toc168494040"/>
      <w:bookmarkStart w:id="16" w:name="_Toc168681398"/>
      <w:bookmarkStart w:id="17" w:name="_Toc169018613"/>
      <w:bookmarkStart w:id="18" w:name="_Toc169099751"/>
      <w:bookmarkStart w:id="19" w:name="_Toc169194470"/>
      <w:bookmarkStart w:id="20" w:name="_Toc169526158"/>
      <w:bookmarkStart w:id="21" w:name="_Toc169624173"/>
      <w:r w:rsidRPr="00DF16FE">
        <w:rPr>
          <w:b/>
          <w:sz w:val="28"/>
        </w:rPr>
        <w:t>Under Supervision of: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323D0C" w:rsidRPr="00DF16FE" w:rsidRDefault="00323D0C" w:rsidP="00323D0C">
      <w:pPr>
        <w:jc w:val="center"/>
        <w:rPr>
          <w:b/>
          <w:sz w:val="28"/>
        </w:rPr>
      </w:pPr>
      <w:bookmarkStart w:id="22" w:name="_Toc168493930"/>
      <w:bookmarkStart w:id="23" w:name="_Toc168494041"/>
      <w:bookmarkStart w:id="24" w:name="_Toc168681399"/>
      <w:bookmarkStart w:id="25" w:name="_Toc169018614"/>
      <w:bookmarkStart w:id="26" w:name="_Toc169099752"/>
      <w:bookmarkStart w:id="27" w:name="_Toc169194471"/>
      <w:bookmarkStart w:id="28" w:name="_Toc169526159"/>
      <w:bookmarkStart w:id="29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proofErr w:type="spellEnd"/>
    </w:p>
    <w:p w:rsidR="00323D0C" w:rsidRDefault="00323D0C" w:rsidP="00323D0C">
      <w:pPr>
        <w:jc w:val="center"/>
        <w:rPr>
          <w:b/>
          <w:sz w:val="28"/>
        </w:rPr>
      </w:pPr>
      <w:bookmarkStart w:id="30" w:name="_Toc168493931"/>
      <w:bookmarkStart w:id="31" w:name="_Toc168494042"/>
      <w:bookmarkStart w:id="32" w:name="_Toc168681400"/>
      <w:bookmarkStart w:id="33" w:name="_Toc169018615"/>
      <w:bookmarkStart w:id="34" w:name="_Toc169099753"/>
      <w:bookmarkStart w:id="35" w:name="_Toc169194472"/>
      <w:bookmarkStart w:id="36" w:name="_Toc169526160"/>
      <w:bookmarkStart w:id="37" w:name="_Toc169624175"/>
    </w:p>
    <w:p w:rsidR="00323D0C" w:rsidRPr="00DF16FE" w:rsidRDefault="00323D0C" w:rsidP="00323D0C">
      <w:pPr>
        <w:jc w:val="center"/>
        <w:rPr>
          <w:b/>
          <w:sz w:val="28"/>
        </w:rPr>
      </w:pPr>
    </w:p>
    <w:p w:rsidR="00323D0C" w:rsidRPr="00DF16FE" w:rsidRDefault="00323D0C" w:rsidP="00323D0C">
      <w:pPr>
        <w:jc w:val="center"/>
        <w:rPr>
          <w:b/>
          <w:sz w:val="28"/>
        </w:rPr>
      </w:pPr>
      <w:r w:rsidRPr="00DF16FE">
        <w:rPr>
          <w:b/>
          <w:sz w:val="28"/>
        </w:rPr>
        <w:t>Submitted On:</w:t>
      </w:r>
    </w:p>
    <w:p w:rsidR="00323D0C" w:rsidRPr="00DF16FE" w:rsidRDefault="00323D0C" w:rsidP="00323D0C">
      <w:pPr>
        <w:jc w:val="center"/>
        <w:rPr>
          <w:b/>
          <w:sz w:val="28"/>
        </w:rPr>
      </w:pPr>
      <w:r>
        <w:rPr>
          <w:b/>
          <w:sz w:val="28"/>
        </w:rPr>
        <w:t>6</w:t>
      </w:r>
      <w:bookmarkStart w:id="38" w:name="_GoBack"/>
      <w:bookmarkEnd w:id="38"/>
      <w:r w:rsidRPr="00DF16FE">
        <w:rPr>
          <w:b/>
          <w:sz w:val="28"/>
          <w:vertAlign w:val="superscript"/>
        </w:rPr>
        <w:t xml:space="preserve">th </w:t>
      </w:r>
      <w:r w:rsidRPr="00DF16FE">
        <w:rPr>
          <w:b/>
          <w:sz w:val="28"/>
        </w:rPr>
        <w:t>June, 2024</w:t>
      </w:r>
    </w:p>
    <w:p w:rsidR="00323D0C" w:rsidRPr="00DF16FE" w:rsidRDefault="00323D0C" w:rsidP="00323D0C">
      <w:pPr>
        <w:jc w:val="center"/>
        <w:rPr>
          <w:b/>
          <w:sz w:val="28"/>
        </w:rPr>
      </w:pPr>
    </w:p>
    <w:p w:rsidR="00323D0C" w:rsidRPr="00DF16FE" w:rsidRDefault="00323D0C" w:rsidP="00323D0C">
      <w:pPr>
        <w:jc w:val="center"/>
        <w:rPr>
          <w:b/>
          <w:sz w:val="28"/>
        </w:rPr>
      </w:pPr>
    </w:p>
    <w:p w:rsidR="00323D0C" w:rsidRPr="00DF16FE" w:rsidRDefault="00323D0C" w:rsidP="00323D0C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23D0C" w:rsidRPr="00DF16FE" w:rsidRDefault="00323D0C" w:rsidP="00323D0C">
      <w:pPr>
        <w:jc w:val="center"/>
        <w:rPr>
          <w:b/>
          <w:sz w:val="28"/>
        </w:rPr>
      </w:pPr>
      <w:bookmarkStart w:id="39" w:name="_Toc168493932"/>
      <w:bookmarkStart w:id="40" w:name="_Toc168494043"/>
      <w:bookmarkStart w:id="41" w:name="_Toc168681401"/>
      <w:bookmarkStart w:id="42" w:name="_Toc169018616"/>
      <w:bookmarkStart w:id="43" w:name="_Toc169099754"/>
      <w:bookmarkStart w:id="44" w:name="_Toc169194473"/>
      <w:bookmarkStart w:id="45" w:name="_Toc169526161"/>
      <w:bookmarkStart w:id="46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B81F25" w:rsidRDefault="00B81F25">
      <w:pPr>
        <w:rPr>
          <w:rFonts w:asciiTheme="majorHAnsi" w:eastAsiaTheme="majorEastAsia" w:hAnsiTheme="majorHAnsi" w:cstheme="majorBidi"/>
          <w:bCs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A96FA8" w:rsidRDefault="00A96FA8" w:rsidP="00A96FA8">
      <w:pPr>
        <w:pStyle w:val="Heading1"/>
        <w:jc w:val="center"/>
      </w:pPr>
      <w:r>
        <w:lastRenderedPageBreak/>
        <w:t>Types of Banks</w:t>
      </w:r>
    </w:p>
    <w:p w:rsidR="0004459B" w:rsidRDefault="0004459B" w:rsidP="0004459B">
      <w:pPr>
        <w:pStyle w:val="Heading3"/>
      </w:pPr>
      <w:r>
        <w:t xml:space="preserve">1. Commercial Banks: </w:t>
      </w:r>
    </w:p>
    <w:p w:rsidR="0004459B" w:rsidRDefault="0004459B" w:rsidP="0004459B">
      <w:pPr>
        <w:spacing w:before="100" w:beforeAutospacing="1" w:after="100" w:afterAutospacing="1" w:line="240" w:lineRule="auto"/>
      </w:pPr>
      <w:r>
        <w:t>Financial institutions that accept deposits, offer checking and savings accounts, and provide loans.</w:t>
      </w:r>
    </w:p>
    <w:p w:rsidR="0004459B" w:rsidRDefault="0004459B" w:rsidP="0004459B">
      <w:pPr>
        <w:spacing w:before="100" w:beforeAutospacing="1" w:after="100" w:afterAutospacing="1" w:line="240" w:lineRule="auto"/>
      </w:pPr>
      <w:r>
        <w:t>Main focus:</w:t>
      </w:r>
    </w:p>
    <w:p w:rsidR="0004459B" w:rsidRDefault="0004459B" w:rsidP="000445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Accept deposits from individuals and businesses.</w:t>
      </w:r>
    </w:p>
    <w:p w:rsidR="0004459B" w:rsidRDefault="0004459B" w:rsidP="000445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Offer various types of accounts including checking and savings accounts.</w:t>
      </w:r>
    </w:p>
    <w:p w:rsidR="0004459B" w:rsidRDefault="0004459B" w:rsidP="000445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Provide loans for personal, business, and real estate purposes.</w:t>
      </w:r>
    </w:p>
    <w:p w:rsidR="0004459B" w:rsidRDefault="0004459B" w:rsidP="000445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Issue credit cards and manage payment processing.</w:t>
      </w:r>
    </w:p>
    <w:p w:rsidR="0004459B" w:rsidRDefault="0004459B" w:rsidP="000445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Provide investment services and financial advising.</w:t>
      </w:r>
    </w:p>
    <w:p w:rsidR="0004459B" w:rsidRDefault="0004459B" w:rsidP="0004459B">
      <w:pPr>
        <w:spacing w:before="100" w:beforeAutospacing="1" w:after="100" w:afterAutospacing="1" w:line="240" w:lineRule="auto"/>
      </w:pPr>
      <w:r>
        <w:t>Example: JPMorgan Chase, Bank of America.</w:t>
      </w:r>
    </w:p>
    <w:p w:rsidR="0004459B" w:rsidRDefault="0004459B" w:rsidP="0004459B">
      <w:pPr>
        <w:pStyle w:val="Heading3"/>
      </w:pPr>
      <w:r>
        <w:t>2. Savings and Loan Associations (S&amp;Ls):</w:t>
      </w:r>
    </w:p>
    <w:p w:rsidR="0004459B" w:rsidRDefault="0004459B" w:rsidP="0004459B">
      <w:pPr>
        <w:spacing w:before="100" w:beforeAutospacing="1" w:after="100" w:afterAutospacing="1" w:line="240" w:lineRule="auto"/>
      </w:pPr>
      <w:proofErr w:type="gramStart"/>
      <w:r>
        <w:t>Institutions that primarily focus on accepting savings deposits and making mortgage loans.</w:t>
      </w:r>
      <w:proofErr w:type="gramEnd"/>
    </w:p>
    <w:p w:rsidR="0004459B" w:rsidRDefault="0004459B" w:rsidP="0004459B">
      <w:pPr>
        <w:spacing w:before="100" w:beforeAutospacing="1" w:after="100" w:afterAutospacing="1" w:line="240" w:lineRule="auto"/>
      </w:pPr>
      <w:r>
        <w:t>Main focus:</w:t>
      </w:r>
    </w:p>
    <w:p w:rsidR="0004459B" w:rsidRDefault="0004459B" w:rsidP="000445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Accept deposits mainly in savings accounts.</w:t>
      </w:r>
    </w:p>
    <w:p w:rsidR="0004459B" w:rsidRDefault="0004459B" w:rsidP="000445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Specialize in long-term financing, particularly residential mortgages.</w:t>
      </w:r>
    </w:p>
    <w:p w:rsidR="0004459B" w:rsidRDefault="0004459B" w:rsidP="000445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Now offer services similar to commercial banks, including personal and auto loans.</w:t>
      </w:r>
    </w:p>
    <w:p w:rsidR="0004459B" w:rsidRDefault="0004459B" w:rsidP="000445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Historically known for helping individuals buy homes.</w:t>
      </w:r>
    </w:p>
    <w:p w:rsidR="0004459B" w:rsidRDefault="0004459B" w:rsidP="0004459B">
      <w:pPr>
        <w:spacing w:before="100" w:beforeAutospacing="1" w:after="100" w:afterAutospacing="1" w:line="240" w:lineRule="auto"/>
      </w:pPr>
      <w:r>
        <w:t>Example: New York Community Bank.</w:t>
      </w:r>
    </w:p>
    <w:p w:rsidR="0004459B" w:rsidRDefault="0004459B" w:rsidP="0004459B">
      <w:pPr>
        <w:pStyle w:val="Heading3"/>
      </w:pPr>
      <w:r>
        <w:t>3. Credit Unions:</w:t>
      </w:r>
    </w:p>
    <w:p w:rsidR="0004459B" w:rsidRDefault="0004459B" w:rsidP="0004459B">
      <w:pPr>
        <w:spacing w:before="100" w:beforeAutospacing="1" w:after="100" w:afterAutospacing="1" w:line="240" w:lineRule="auto"/>
      </w:pPr>
      <w:proofErr w:type="gramStart"/>
      <w:r>
        <w:t>Member-owned financial cooperatives that provide traditional banking services.</w:t>
      </w:r>
      <w:proofErr w:type="gramEnd"/>
    </w:p>
    <w:p w:rsidR="0004459B" w:rsidRDefault="0004459B" w:rsidP="0004459B">
      <w:pPr>
        <w:spacing w:before="100" w:beforeAutospacing="1" w:after="100" w:afterAutospacing="1" w:line="240" w:lineRule="auto"/>
      </w:pPr>
      <w:r>
        <w:t>Main focus:</w:t>
      </w:r>
    </w:p>
    <w:p w:rsidR="0004459B" w:rsidRDefault="0004459B" w:rsidP="0004459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Non-profit institutions owned and operated by their members.</w:t>
      </w:r>
    </w:p>
    <w:p w:rsidR="0004459B" w:rsidRDefault="0004459B" w:rsidP="0004459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Membership typically restricted to specific groups (e.g., employees of a company, members of an organization, </w:t>
      </w:r>
      <w:proofErr w:type="gramStart"/>
      <w:r>
        <w:t>residents</w:t>
      </w:r>
      <w:proofErr w:type="gramEnd"/>
      <w:r>
        <w:t xml:space="preserve"> of a certain area).</w:t>
      </w:r>
    </w:p>
    <w:p w:rsidR="0004459B" w:rsidRDefault="0004459B" w:rsidP="0004459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Offer savings and checking accounts, loans, and credit cards.</w:t>
      </w:r>
    </w:p>
    <w:p w:rsidR="0004459B" w:rsidRDefault="0004459B" w:rsidP="0004459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Generally offer lower fees and better interest rates compared to commercial banks.</w:t>
      </w:r>
    </w:p>
    <w:p w:rsidR="0004459B" w:rsidRDefault="0004459B" w:rsidP="0004459B">
      <w:pPr>
        <w:spacing w:before="100" w:beforeAutospacing="1" w:after="100" w:afterAutospacing="1" w:line="240" w:lineRule="auto"/>
      </w:pPr>
      <w:r>
        <w:t>Example: Navy Federal Credit Union.</w:t>
      </w:r>
    </w:p>
    <w:p w:rsidR="0004459B" w:rsidRDefault="0004459B" w:rsidP="0004459B">
      <w:pPr>
        <w:pStyle w:val="Heading3"/>
      </w:pPr>
      <w:r>
        <w:t>4. Investment Banks</w:t>
      </w:r>
    </w:p>
    <w:p w:rsidR="0004459B" w:rsidRDefault="0004459B" w:rsidP="0004459B">
      <w:pPr>
        <w:spacing w:before="100" w:beforeAutospacing="1" w:after="100" w:afterAutospacing="1" w:line="240" w:lineRule="auto"/>
      </w:pPr>
      <w:r>
        <w:t>Institutions that assist in the issuance of new securities, provide advisory services, and engage in trading and market-making activities.</w:t>
      </w:r>
    </w:p>
    <w:p w:rsidR="0004459B" w:rsidRDefault="0004459B" w:rsidP="0004459B">
      <w:pPr>
        <w:spacing w:before="100" w:beforeAutospacing="1" w:after="100" w:afterAutospacing="1" w:line="240" w:lineRule="auto"/>
      </w:pPr>
      <w:r>
        <w:lastRenderedPageBreak/>
        <w:t>Main focus:</w:t>
      </w:r>
    </w:p>
    <w:p w:rsidR="0004459B" w:rsidRDefault="0004459B" w:rsidP="0004459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Do not take deposits from the public.</w:t>
      </w:r>
    </w:p>
    <w:p w:rsidR="0004459B" w:rsidRDefault="0004459B" w:rsidP="0004459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Provide underwriting services for new stock and bond issues.</w:t>
      </w:r>
    </w:p>
    <w:p w:rsidR="0004459B" w:rsidRDefault="0004459B" w:rsidP="0004459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Offer advisory services for mergers, acquisitions, and other financial transactions.</w:t>
      </w:r>
    </w:p>
    <w:p w:rsidR="0004459B" w:rsidRDefault="0004459B" w:rsidP="0004459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Engage in trading and market-making for various financial instruments.</w:t>
      </w:r>
    </w:p>
    <w:p w:rsidR="0004459B" w:rsidRDefault="0004459B" w:rsidP="0004459B">
      <w:pPr>
        <w:spacing w:before="100" w:beforeAutospacing="1" w:after="100" w:afterAutospacing="1" w:line="240" w:lineRule="auto"/>
      </w:pPr>
      <w:r>
        <w:t>Example: Goldman Sachs, Morgan Stanley.</w:t>
      </w:r>
    </w:p>
    <w:p w:rsidR="0004459B" w:rsidRDefault="0004459B" w:rsidP="0004459B">
      <w:pPr>
        <w:pStyle w:val="Heading3"/>
      </w:pPr>
      <w:r>
        <w:t>5. Online Banks</w:t>
      </w:r>
      <w:r w:rsidR="00F732EA">
        <w:t>:</w:t>
      </w:r>
    </w:p>
    <w:p w:rsidR="0004459B" w:rsidRDefault="0004459B" w:rsidP="0004459B">
      <w:pPr>
        <w:spacing w:before="100" w:beforeAutospacing="1" w:after="100" w:afterAutospacing="1" w:line="240" w:lineRule="auto"/>
      </w:pPr>
      <w:proofErr w:type="gramStart"/>
      <w:r>
        <w:t>Financial institutions that operate primarily over the internet.</w:t>
      </w:r>
      <w:proofErr w:type="gramEnd"/>
    </w:p>
    <w:p w:rsidR="0004459B" w:rsidRDefault="00F732EA" w:rsidP="00F732EA">
      <w:pPr>
        <w:spacing w:before="100" w:beforeAutospacing="1" w:after="100" w:afterAutospacing="1" w:line="240" w:lineRule="auto"/>
      </w:pPr>
      <w:r>
        <w:t>Main focus:</w:t>
      </w:r>
    </w:p>
    <w:p w:rsidR="0004459B" w:rsidRDefault="0004459B" w:rsidP="00F732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Do not have </w:t>
      </w:r>
      <w:proofErr w:type="gramStart"/>
      <w:r>
        <w:t>physical branch locations, which reduces</w:t>
      </w:r>
      <w:proofErr w:type="gramEnd"/>
      <w:r>
        <w:t xml:space="preserve"> overhead costs.</w:t>
      </w:r>
    </w:p>
    <w:p w:rsidR="0004459B" w:rsidRDefault="0004459B" w:rsidP="00F732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Offer higher interest rates on deposits and lower fees compared to traditional banks.</w:t>
      </w:r>
    </w:p>
    <w:p w:rsidR="0004459B" w:rsidRDefault="0004459B" w:rsidP="00F732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Provide services such as checking and savings accounts, loans, and sometimes investment services.</w:t>
      </w:r>
    </w:p>
    <w:p w:rsidR="0004459B" w:rsidRDefault="0004459B" w:rsidP="00F732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Operate 24/7, providing greater convenience for customers.</w:t>
      </w:r>
    </w:p>
    <w:p w:rsidR="0004459B" w:rsidRDefault="0004459B" w:rsidP="00F732EA">
      <w:pPr>
        <w:spacing w:before="100" w:beforeAutospacing="1" w:after="100" w:afterAutospacing="1" w:line="240" w:lineRule="auto"/>
      </w:pPr>
      <w:r>
        <w:t>Example: Ally Bank, Discover Bank.</w:t>
      </w:r>
    </w:p>
    <w:p w:rsidR="0004459B" w:rsidRDefault="0004459B" w:rsidP="0004459B">
      <w:pPr>
        <w:pStyle w:val="Heading3"/>
      </w:pPr>
      <w:r>
        <w:t>6. Mutual Savings Banks</w:t>
      </w:r>
      <w:r w:rsidR="00F732EA">
        <w:t>:</w:t>
      </w:r>
    </w:p>
    <w:p w:rsidR="0004459B" w:rsidRDefault="0004459B" w:rsidP="00F732EA">
      <w:pPr>
        <w:spacing w:before="100" w:beforeAutospacing="1" w:after="100" w:afterAutospacing="1" w:line="240" w:lineRule="auto"/>
      </w:pPr>
      <w:proofErr w:type="gramStart"/>
      <w:r>
        <w:t>Financial institutions that are owned by depositors and operate for their benefit.</w:t>
      </w:r>
      <w:proofErr w:type="gramEnd"/>
    </w:p>
    <w:p w:rsidR="00F732EA" w:rsidRDefault="00F732EA" w:rsidP="00F732EA">
      <w:pPr>
        <w:spacing w:before="100" w:beforeAutospacing="1" w:after="100" w:afterAutospacing="1" w:line="240" w:lineRule="auto"/>
      </w:pPr>
      <w:r>
        <w:t>Main focus:</w:t>
      </w:r>
    </w:p>
    <w:p w:rsidR="0004459B" w:rsidRDefault="0004459B" w:rsidP="00F732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Similar to savings and loan associations, focusing on savings deposits and mortgage lending.</w:t>
      </w:r>
    </w:p>
    <w:p w:rsidR="0004459B" w:rsidRDefault="0004459B" w:rsidP="00F732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Operate as mutual organizations, where profits are distributed among depositors.</w:t>
      </w:r>
    </w:p>
    <w:p w:rsidR="0004459B" w:rsidRDefault="0004459B" w:rsidP="00F732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Tend to be more community-focused, supporting local development and projects.</w:t>
      </w:r>
    </w:p>
    <w:p w:rsidR="0004459B" w:rsidRDefault="0004459B" w:rsidP="00F732EA">
      <w:pPr>
        <w:spacing w:before="100" w:beforeAutospacing="1" w:after="100" w:afterAutospacing="1" w:line="240" w:lineRule="auto"/>
      </w:pPr>
      <w:r>
        <w:t>Example: Eastern Bank.</w:t>
      </w:r>
    </w:p>
    <w:p w:rsidR="0004459B" w:rsidRDefault="0004459B" w:rsidP="0004459B">
      <w:pPr>
        <w:pStyle w:val="Heading3"/>
      </w:pPr>
      <w:r>
        <w:t>7. Thrifts</w:t>
      </w:r>
    </w:p>
    <w:p w:rsidR="00F732EA" w:rsidRDefault="0004459B" w:rsidP="00F732EA">
      <w:pPr>
        <w:spacing w:before="100" w:beforeAutospacing="1" w:after="100" w:afterAutospacing="1" w:line="240" w:lineRule="auto"/>
      </w:pPr>
      <w:proofErr w:type="gramStart"/>
      <w:r>
        <w:t>Financial institutions that emphasize taking deposits and originating home mortgages.</w:t>
      </w:r>
      <w:proofErr w:type="gramEnd"/>
    </w:p>
    <w:p w:rsidR="00F732EA" w:rsidRDefault="00F732EA" w:rsidP="00F732EA">
      <w:pPr>
        <w:spacing w:before="100" w:beforeAutospacing="1" w:after="100" w:afterAutospacing="1" w:line="240" w:lineRule="auto"/>
      </w:pPr>
      <w:r>
        <w:t>Main focus:</w:t>
      </w:r>
    </w:p>
    <w:p w:rsidR="0004459B" w:rsidRDefault="0004459B" w:rsidP="00F732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Include savings and loan associations, mutual savings banks, and credit unions.</w:t>
      </w:r>
    </w:p>
    <w:p w:rsidR="0004459B" w:rsidRDefault="0004459B" w:rsidP="00F732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Focus on consumer savings and residential mortgage lending.</w:t>
      </w:r>
    </w:p>
    <w:p w:rsidR="0004459B" w:rsidRDefault="0004459B" w:rsidP="00F732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Often offer better rates for savings and loans than commercial banks.</w:t>
      </w:r>
    </w:p>
    <w:p w:rsidR="0004459B" w:rsidRDefault="0004459B" w:rsidP="00F732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Governed by a board of trustees, not shareholders, ensuring focus on member benefits.</w:t>
      </w:r>
    </w:p>
    <w:p w:rsidR="00A96FA8" w:rsidRPr="00A96FA8" w:rsidRDefault="00A96FA8" w:rsidP="00A96FA8"/>
    <w:p w:rsidR="00F732EA" w:rsidRDefault="00F732EA" w:rsidP="00F732EA">
      <w:pPr>
        <w:pStyle w:val="Heading2"/>
        <w:jc w:val="center"/>
      </w:pPr>
      <w:r>
        <w:lastRenderedPageBreak/>
        <w:t>Recent Developments in U.S. Banking Institutions</w:t>
      </w:r>
    </w:p>
    <w:p w:rsidR="00F732EA" w:rsidRDefault="00F732EA" w:rsidP="00F732EA">
      <w:pPr>
        <w:pStyle w:val="Heading3"/>
      </w:pPr>
      <w:r>
        <w:t>1. Digital Transformation</w:t>
      </w:r>
    </w:p>
    <w:p w:rsidR="00F732EA" w:rsidRDefault="00F732EA" w:rsidP="00F732E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Commercial Banks</w:t>
      </w:r>
      <w:r>
        <w:t xml:space="preserve">: Significant investment in digital banking platforms to compete with </w:t>
      </w:r>
      <w:proofErr w:type="spellStart"/>
      <w:r>
        <w:t>fintech</w:t>
      </w:r>
      <w:proofErr w:type="spellEnd"/>
      <w:r>
        <w:t xml:space="preserve"> companies; surge in mobile banking usage, especially during the COVID-19 pandemic.</w:t>
      </w:r>
    </w:p>
    <w:p w:rsidR="00F732EA" w:rsidRDefault="00F732EA" w:rsidP="00F732E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Credit Unions</w:t>
      </w:r>
      <w:r>
        <w:t xml:space="preserve">: Adoption of digital banking technologies and partnerships with </w:t>
      </w:r>
      <w:proofErr w:type="spellStart"/>
      <w:r>
        <w:t>fintech</w:t>
      </w:r>
      <w:proofErr w:type="spellEnd"/>
      <w:r>
        <w:t xml:space="preserve"> companies to enhance service offerings and member experience.</w:t>
      </w:r>
    </w:p>
    <w:p w:rsidR="00F732EA" w:rsidRDefault="00F732EA" w:rsidP="00F732E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Online Banks</w:t>
      </w:r>
      <w:r>
        <w:t xml:space="preserve">: Rapid growth and expansion of services beyond traditional banking, including </w:t>
      </w:r>
      <w:proofErr w:type="spellStart"/>
      <w:r>
        <w:t>robo</w:t>
      </w:r>
      <w:proofErr w:type="spellEnd"/>
      <w:r>
        <w:t xml:space="preserve">-advisory services, investment products, and </w:t>
      </w:r>
      <w:proofErr w:type="spellStart"/>
      <w:r>
        <w:t>cryptocurrency</w:t>
      </w:r>
      <w:proofErr w:type="spellEnd"/>
      <w:r>
        <w:t xml:space="preserve"> trading.</w:t>
      </w:r>
    </w:p>
    <w:p w:rsidR="00F732EA" w:rsidRDefault="00F732EA" w:rsidP="00F732E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Mutual Savings Banks</w:t>
      </w:r>
      <w:r>
        <w:t>: Investment in upgrading digital platforms to meet increasing demand for online banking services.</w:t>
      </w:r>
    </w:p>
    <w:p w:rsidR="00F732EA" w:rsidRDefault="00F732EA" w:rsidP="00F732EA">
      <w:pPr>
        <w:pStyle w:val="Heading3"/>
      </w:pPr>
      <w:r>
        <w:t>2. Regulatory Changes and Compliance</w:t>
      </w:r>
    </w:p>
    <w:p w:rsidR="00F732EA" w:rsidRDefault="00F732EA" w:rsidP="00F732E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Savings and Loan Associations (S&amp;Ls)</w:t>
      </w:r>
      <w:r>
        <w:t>: Stricter oversight post-2008 financial crisis due to regulations like the Dodd-Frank Act to ensure stability.</w:t>
      </w:r>
    </w:p>
    <w:p w:rsidR="00F732EA" w:rsidRDefault="00F732EA" w:rsidP="00F732E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Investment Banks</w:t>
      </w:r>
      <w:r>
        <w:t>: Increased regulatory scrutiny on client information handling and trading practices, leading to enhanced compliance and risk management frameworks.</w:t>
      </w:r>
    </w:p>
    <w:p w:rsidR="00F732EA" w:rsidRDefault="00F732EA" w:rsidP="00F732E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Thrifts</w:t>
      </w:r>
      <w:r>
        <w:t>: Adaptation to evolving regulatory environment, ensuring compliance with new standards while focusing on residential mortgage lending.</w:t>
      </w:r>
    </w:p>
    <w:p w:rsidR="00F732EA" w:rsidRDefault="00F732EA" w:rsidP="00F732EA">
      <w:pPr>
        <w:pStyle w:val="Heading3"/>
      </w:pPr>
      <w:r>
        <w:t>3. Market Dynamics and Economic Conditions</w:t>
      </w:r>
    </w:p>
    <w:p w:rsidR="00F732EA" w:rsidRDefault="00F732EA" w:rsidP="00F732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Investment Banks</w:t>
      </w:r>
      <w:r>
        <w:t>: Navigation of significant market volatility driven by geopolitical tensions, economic uncertainty, and the impacts of the COVID-19 pandemic; involvement in SPACs boom from 2020 to 2021.</w:t>
      </w:r>
    </w:p>
    <w:p w:rsidR="00F732EA" w:rsidRDefault="00F732EA" w:rsidP="00F732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Thrifts</w:t>
      </w:r>
      <w:r>
        <w:t>: Played a key role in supporting homeownership and providing stability during economic downturns through various mortgage relief programs.</w:t>
      </w:r>
    </w:p>
    <w:p w:rsidR="00F732EA" w:rsidRDefault="00F732EA" w:rsidP="00F732EA">
      <w:pPr>
        <w:pStyle w:val="Heading3"/>
      </w:pPr>
      <w:r>
        <w:t>4. Community and Member Focus</w:t>
      </w:r>
    </w:p>
    <w:p w:rsidR="00F732EA" w:rsidRDefault="00F732EA" w:rsidP="00F732E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Credit Unions</w:t>
      </w:r>
      <w:r>
        <w:t>: Membership growth reaching over 126 million by 2023 due to competitive rates and community-focused services; legislative support for expanding fields of membership and lending caps.</w:t>
      </w:r>
    </w:p>
    <w:p w:rsidR="00F732EA" w:rsidRDefault="00F732EA" w:rsidP="00F732E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Mutual Savings Banks</w:t>
      </w:r>
      <w:r>
        <w:t>: Strong focus on community engagement and support, providing essential services and financial education to underserved populations.</w:t>
      </w:r>
    </w:p>
    <w:p w:rsidR="00F732EA" w:rsidRDefault="00F732EA" w:rsidP="00F732E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Savings and Loan Associations (S&amp;Ls)</w:t>
      </w:r>
      <w:r>
        <w:t>: Continued emphasis on community support, providing localized services and mortgage forbearance during economic challenges.</w:t>
      </w:r>
    </w:p>
    <w:p w:rsidR="00F732EA" w:rsidRDefault="00F732EA" w:rsidP="00F732EA">
      <w:pPr>
        <w:pStyle w:val="Heading3"/>
      </w:pPr>
      <w:r>
        <w:t>5. Sustainability Initiatives</w:t>
      </w:r>
    </w:p>
    <w:p w:rsidR="00F732EA" w:rsidRDefault="00F732EA" w:rsidP="00F732E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Commercial Banks</w:t>
      </w:r>
      <w:r>
        <w:t>: Commitment to substantial investments in sustainable finance and carbon-neutral goals by major institutions like JPMorgan Chase and Bank of America.</w:t>
      </w:r>
    </w:p>
    <w:p w:rsidR="00F732EA" w:rsidRDefault="00F732EA" w:rsidP="00F732EA">
      <w:pPr>
        <w:pStyle w:val="Heading3"/>
      </w:pPr>
      <w:r>
        <w:lastRenderedPageBreak/>
        <w:t xml:space="preserve">6. </w:t>
      </w:r>
      <w:proofErr w:type="spellStart"/>
      <w:r>
        <w:t>Cybersecurity</w:t>
      </w:r>
      <w:proofErr w:type="spellEnd"/>
      <w:r>
        <w:t xml:space="preserve"> and Data Protection</w:t>
      </w:r>
    </w:p>
    <w:p w:rsidR="00B81F25" w:rsidRDefault="00F732EA" w:rsidP="00F732E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Online Banks</w:t>
      </w:r>
      <w:r>
        <w:t xml:space="preserve">: Heavy investment in </w:t>
      </w:r>
      <w:proofErr w:type="spellStart"/>
      <w:r>
        <w:t>cybersecurity</w:t>
      </w:r>
      <w:proofErr w:type="spellEnd"/>
      <w:r>
        <w:t xml:space="preserve"> measures to protect customer data and build trust due to the rise in digital banking usage.</w:t>
      </w:r>
    </w:p>
    <w:p w:rsidR="004C6737" w:rsidRDefault="004C6737" w:rsidP="004C6737">
      <w:pPr>
        <w:spacing w:before="100" w:beforeAutospacing="1" w:after="100" w:afterAutospacing="1" w:line="240" w:lineRule="auto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Default="004C6737" w:rsidP="004C6737">
      <w:pPr>
        <w:pStyle w:val="Title"/>
        <w:jc w:val="right"/>
      </w:pPr>
    </w:p>
    <w:p w:rsidR="004C6737" w:rsidRPr="00F732EA" w:rsidRDefault="004C6737" w:rsidP="004C6737">
      <w:pPr>
        <w:pStyle w:val="Title"/>
        <w:jc w:val="right"/>
      </w:pPr>
      <w:r>
        <w:t>Thank You</w:t>
      </w:r>
    </w:p>
    <w:sectPr w:rsidR="004C6737" w:rsidRPr="00F7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6AC"/>
    <w:multiLevelType w:val="multilevel"/>
    <w:tmpl w:val="38E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B4BCD"/>
    <w:multiLevelType w:val="multilevel"/>
    <w:tmpl w:val="803A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7272F"/>
    <w:multiLevelType w:val="hybridMultilevel"/>
    <w:tmpl w:val="FFACF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B058E"/>
    <w:multiLevelType w:val="multilevel"/>
    <w:tmpl w:val="8E8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83103"/>
    <w:multiLevelType w:val="multilevel"/>
    <w:tmpl w:val="EA32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A6DC5"/>
    <w:multiLevelType w:val="multilevel"/>
    <w:tmpl w:val="D43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C7644"/>
    <w:multiLevelType w:val="multilevel"/>
    <w:tmpl w:val="B47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D292B"/>
    <w:multiLevelType w:val="multilevel"/>
    <w:tmpl w:val="FD1E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C1F01"/>
    <w:multiLevelType w:val="multilevel"/>
    <w:tmpl w:val="4B7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81598"/>
    <w:multiLevelType w:val="multilevel"/>
    <w:tmpl w:val="835017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8D3145"/>
    <w:multiLevelType w:val="multilevel"/>
    <w:tmpl w:val="BF3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6B59DC"/>
    <w:multiLevelType w:val="multilevel"/>
    <w:tmpl w:val="525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184415"/>
    <w:multiLevelType w:val="multilevel"/>
    <w:tmpl w:val="21B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757042"/>
    <w:multiLevelType w:val="multilevel"/>
    <w:tmpl w:val="D51C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D506B"/>
    <w:multiLevelType w:val="multilevel"/>
    <w:tmpl w:val="D6A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2A5906"/>
    <w:multiLevelType w:val="multilevel"/>
    <w:tmpl w:val="08E2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A07233"/>
    <w:multiLevelType w:val="multilevel"/>
    <w:tmpl w:val="CFD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C14673"/>
    <w:multiLevelType w:val="multilevel"/>
    <w:tmpl w:val="F9B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954F8C"/>
    <w:multiLevelType w:val="multilevel"/>
    <w:tmpl w:val="0352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4A53F5"/>
    <w:multiLevelType w:val="multilevel"/>
    <w:tmpl w:val="29C4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8815D1"/>
    <w:multiLevelType w:val="multilevel"/>
    <w:tmpl w:val="38C4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2152BF"/>
    <w:multiLevelType w:val="multilevel"/>
    <w:tmpl w:val="5568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C561F1"/>
    <w:multiLevelType w:val="multilevel"/>
    <w:tmpl w:val="496C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7"/>
  </w:num>
  <w:num w:numId="5">
    <w:abstractNumId w:val="19"/>
  </w:num>
  <w:num w:numId="6">
    <w:abstractNumId w:val="15"/>
  </w:num>
  <w:num w:numId="7">
    <w:abstractNumId w:val="22"/>
  </w:num>
  <w:num w:numId="8">
    <w:abstractNumId w:val="4"/>
  </w:num>
  <w:num w:numId="9">
    <w:abstractNumId w:val="16"/>
  </w:num>
  <w:num w:numId="10">
    <w:abstractNumId w:val="20"/>
  </w:num>
  <w:num w:numId="11">
    <w:abstractNumId w:val="9"/>
  </w:num>
  <w:num w:numId="12">
    <w:abstractNumId w:val="10"/>
  </w:num>
  <w:num w:numId="13">
    <w:abstractNumId w:val="8"/>
  </w:num>
  <w:num w:numId="14">
    <w:abstractNumId w:val="3"/>
  </w:num>
  <w:num w:numId="15">
    <w:abstractNumId w:val="18"/>
  </w:num>
  <w:num w:numId="16">
    <w:abstractNumId w:val="0"/>
  </w:num>
  <w:num w:numId="17">
    <w:abstractNumId w:val="7"/>
  </w:num>
  <w:num w:numId="18">
    <w:abstractNumId w:val="21"/>
  </w:num>
  <w:num w:numId="19">
    <w:abstractNumId w:val="14"/>
  </w:num>
  <w:num w:numId="20">
    <w:abstractNumId w:val="1"/>
  </w:num>
  <w:num w:numId="21">
    <w:abstractNumId w:val="6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84"/>
    <w:rsid w:val="0004459B"/>
    <w:rsid w:val="001973A2"/>
    <w:rsid w:val="00323D0C"/>
    <w:rsid w:val="004248D8"/>
    <w:rsid w:val="004C6737"/>
    <w:rsid w:val="00A96FA8"/>
    <w:rsid w:val="00B81F25"/>
    <w:rsid w:val="00E41484"/>
    <w:rsid w:val="00F7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41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4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1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6F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FA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6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41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4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1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6F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FA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6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2024-06-06T08:00:00Z</dcterms:created>
  <dcterms:modified xsi:type="dcterms:W3CDTF">2024-06-26T11:58:00Z</dcterms:modified>
</cp:coreProperties>
</file>