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E5431" w14:textId="77777777" w:rsidR="000E1DAB" w:rsidRDefault="000E1DAB" w:rsidP="001222A7">
      <w:pPr>
        <w:pStyle w:val="1"/>
      </w:pPr>
    </w:p>
    <w:p w14:paraId="74609EC9" w14:textId="49D55025" w:rsidR="000E1DAB" w:rsidRPr="004A5F5F" w:rsidRDefault="00052E6C" w:rsidP="000E1DAB">
      <w:pPr>
        <w:pStyle w:val="2"/>
        <w:numPr>
          <w:ilvl w:val="0"/>
          <w:numId w:val="2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Module</w:t>
      </w:r>
      <w:r w:rsidR="000E1DAB" w:rsidRPr="004A5F5F">
        <w:rPr>
          <w:rFonts w:asciiTheme="minorHAnsi" w:eastAsiaTheme="minorHAnsi" w:hAnsiTheme="minorHAnsi"/>
        </w:rPr>
        <w:t>视角</w:t>
      </w:r>
    </w:p>
    <w:p w14:paraId="39B86DB2" w14:textId="77777777" w:rsidR="000E1DAB" w:rsidRDefault="000E1DAB" w:rsidP="001222A7">
      <w:pPr>
        <w:pStyle w:val="4"/>
        <w:rPr>
          <w:rFonts w:asciiTheme="minorHAnsi" w:eastAsiaTheme="minorHAnsi" w:hAnsiTheme="minorHAnsi"/>
        </w:rPr>
      </w:pPr>
      <w:r w:rsidRPr="004A5F5F">
        <w:rPr>
          <w:rFonts w:asciiTheme="minorHAnsi" w:eastAsiaTheme="minorHAnsi" w:hAnsiTheme="minorHAnsi" w:hint="eastAsia"/>
        </w:rPr>
        <w:t>1</w:t>
      </w:r>
      <w:r w:rsidRPr="004A5F5F">
        <w:rPr>
          <w:rFonts w:asciiTheme="minorHAnsi" w:eastAsiaTheme="minorHAnsi" w:hAnsiTheme="minorHAnsi"/>
        </w:rPr>
        <w:t>.1</w:t>
      </w:r>
      <w:r w:rsidRPr="004A5F5F">
        <w:rPr>
          <w:rFonts w:asciiTheme="minorHAnsi" w:eastAsiaTheme="minorHAnsi" w:hAnsiTheme="minorHAnsi" w:hint="eastAsia"/>
        </w:rPr>
        <w:t>视图的主要表示(分解视图)</w:t>
      </w:r>
    </w:p>
    <w:p w14:paraId="0CB3BB6A" w14:textId="5A5D19AA" w:rsidR="006843B7" w:rsidRPr="006843B7" w:rsidRDefault="0052261B" w:rsidP="006843B7">
      <w:r w:rsidRPr="0052261B">
        <w:rPr>
          <w:noProof/>
        </w:rPr>
        <w:drawing>
          <wp:inline distT="0" distB="0" distL="0" distR="0" wp14:anchorId="123E70AD" wp14:editId="28FDB577">
            <wp:extent cx="5270500" cy="2585579"/>
            <wp:effectExtent l="0" t="0" r="6350" b="5715"/>
            <wp:docPr id="1" name="图片 1" descr="E:\体系结构\TeamProject\2-design\Broker-ADD设计\Modul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体系结构\TeamProject\2-design\Broker-ADD设计\Modul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160F" w14:textId="77790115" w:rsidR="001222A7" w:rsidRDefault="001222A7" w:rsidP="000E1DAB"/>
    <w:p w14:paraId="223C39D5" w14:textId="77777777" w:rsidR="000E1DAB" w:rsidRDefault="000E1DAB" w:rsidP="000E1DAB">
      <w:pPr>
        <w:pStyle w:val="5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元素目录</w:t>
      </w:r>
    </w:p>
    <w:p w14:paraId="4B3BC307" w14:textId="77777777" w:rsidR="00D13F1C" w:rsidRDefault="00D13F1C" w:rsidP="00D13F1C">
      <w:pPr>
        <w:pStyle w:val="a3"/>
        <w:ind w:left="420"/>
      </w:pPr>
      <w:r>
        <w:tab/>
        <w:t>本架构为Broker架构，主要模块有broker模块（可细分为monitor模块、request bus模块、安全模块、核心broker模块）、server模块（可细分为列车调度模块、用户票务模块、服务定位模块、数据加密模块、冗余模块、访问权限控制模块、heartbeat模块、安全模块）</w:t>
      </w:r>
    </w:p>
    <w:p w14:paraId="4EB5C001" w14:textId="77777777" w:rsidR="00D13F1C" w:rsidRDefault="00D13F1C" w:rsidP="00D13F1C">
      <w:pPr>
        <w:pStyle w:val="a3"/>
        <w:ind w:left="420"/>
      </w:pPr>
      <w:r>
        <w:t></w:t>
      </w:r>
      <w:r>
        <w:tab/>
      </w:r>
      <w:r w:rsidRPr="00D13F1C">
        <w:rPr>
          <w:b/>
          <w:sz w:val="24"/>
          <w:szCs w:val="24"/>
        </w:rPr>
        <w:t>Broker模块</w:t>
      </w:r>
    </w:p>
    <w:p w14:paraId="2D93C5C0" w14:textId="77777777" w:rsidR="00D13F1C" w:rsidRDefault="00D13F1C" w:rsidP="00D13F1C">
      <w:pPr>
        <w:pStyle w:val="a3"/>
        <w:ind w:left="420"/>
      </w:pPr>
      <w:r>
        <w:t>1.</w:t>
      </w:r>
      <w:r>
        <w:tab/>
        <w:t>monitor模块</w:t>
      </w:r>
    </w:p>
    <w:p w14:paraId="191612FF" w14:textId="77777777" w:rsidR="00D13F1C" w:rsidRDefault="00D13F1C" w:rsidP="00D13F1C">
      <w:pPr>
        <w:pStyle w:val="a3"/>
        <w:ind w:left="420"/>
      </w:pPr>
      <w:r>
        <w:t>monitor模块主要是用于监测整个broker模块的情况, 主要采用heartbeat机制和绑定执行时间机制，来监测确保整个broker模块能够正常工作。</w:t>
      </w:r>
    </w:p>
    <w:p w14:paraId="7EE3759C" w14:textId="77777777" w:rsidR="00D13F1C" w:rsidRDefault="00D13F1C" w:rsidP="00D13F1C">
      <w:pPr>
        <w:pStyle w:val="a3"/>
        <w:ind w:left="420"/>
      </w:pPr>
      <w:r>
        <w:t>2.</w:t>
      </w:r>
      <w:r>
        <w:tab/>
        <w:t>request bus模块</w:t>
      </w:r>
    </w:p>
    <w:p w14:paraId="7723CB9E" w14:textId="77777777" w:rsidR="00D13F1C" w:rsidRDefault="00D13F1C" w:rsidP="00D13F1C">
      <w:pPr>
        <w:pStyle w:val="a3"/>
        <w:ind w:left="420"/>
      </w:pPr>
      <w:r>
        <w:t>request bus模块主要负责对client端的请求进行识别，然后智能分派到不同的请求队列。不同的请求队列可以对应于后续的不同的broker，减轻broker识别请求的压力。</w:t>
      </w:r>
    </w:p>
    <w:p w14:paraId="3347669C" w14:textId="77777777" w:rsidR="00D13F1C" w:rsidRDefault="00D13F1C" w:rsidP="00D13F1C">
      <w:pPr>
        <w:pStyle w:val="a3"/>
        <w:ind w:left="420"/>
      </w:pPr>
      <w:r>
        <w:t>3.</w:t>
      </w:r>
      <w:r>
        <w:tab/>
        <w:t>安全模块</w:t>
      </w:r>
    </w:p>
    <w:p w14:paraId="55382C0A" w14:textId="77777777" w:rsidR="00D13F1C" w:rsidRDefault="00D13F1C" w:rsidP="00D13F1C">
      <w:pPr>
        <w:pStyle w:val="a3"/>
        <w:ind w:left="420"/>
      </w:pPr>
      <w:r>
        <w:rPr>
          <w:rFonts w:hint="eastAsia"/>
        </w:rPr>
        <w:t>可以筛选从</w:t>
      </w:r>
      <w:r>
        <w:t>request bus模块进入核心broker模块的请求，去除危险的请求，同时</w:t>
      </w:r>
      <w:r>
        <w:lastRenderedPageBreak/>
        <w:t>记录可疑的请求，当可疑的请求次数累积到一定数量，采取相应措施。</w:t>
      </w:r>
    </w:p>
    <w:p w14:paraId="66FE4C67" w14:textId="77777777" w:rsidR="00D13F1C" w:rsidRDefault="00D13F1C" w:rsidP="00D13F1C">
      <w:pPr>
        <w:pStyle w:val="a3"/>
        <w:ind w:left="420"/>
      </w:pPr>
      <w:r>
        <w:t>4.</w:t>
      </w:r>
      <w:r>
        <w:tab/>
        <w:t>核心broker模块</w:t>
      </w:r>
    </w:p>
    <w:p w14:paraId="44C60447" w14:textId="77777777" w:rsidR="00D13F1C" w:rsidRDefault="00D13F1C" w:rsidP="00D13F1C">
      <w:pPr>
        <w:pStyle w:val="a3"/>
        <w:ind w:left="420"/>
      </w:pPr>
      <w:r>
        <w:rPr>
          <w:rFonts w:hint="eastAsia"/>
        </w:rPr>
        <w:t>核心</w:t>
      </w:r>
      <w:r>
        <w:t>broker模块获取请求队列中的请求，定位此请求对应的服务器位置，进行发送。同时获取服务器端的响应，将其交给client端。</w:t>
      </w:r>
    </w:p>
    <w:p w14:paraId="7B9EF11B" w14:textId="77777777" w:rsidR="00D13F1C" w:rsidRDefault="00D13F1C" w:rsidP="00D13F1C">
      <w:pPr>
        <w:pStyle w:val="a3"/>
        <w:ind w:left="420"/>
      </w:pPr>
      <w:r>
        <w:t></w:t>
      </w:r>
      <w:r w:rsidRPr="00D13F1C">
        <w:rPr>
          <w:b/>
          <w:sz w:val="24"/>
          <w:szCs w:val="24"/>
        </w:rPr>
        <w:tab/>
        <w:t>Server模块</w:t>
      </w:r>
      <w:bookmarkStart w:id="0" w:name="_GoBack"/>
      <w:bookmarkEnd w:id="0"/>
    </w:p>
    <w:p w14:paraId="1B94866E" w14:textId="77777777" w:rsidR="00D13F1C" w:rsidRDefault="00D13F1C" w:rsidP="00D13F1C">
      <w:pPr>
        <w:pStyle w:val="a3"/>
        <w:ind w:left="420"/>
      </w:pPr>
      <w:r>
        <w:t>1.</w:t>
      </w:r>
      <w:r>
        <w:tab/>
        <w:t>列车调度模块</w:t>
      </w:r>
    </w:p>
    <w:p w14:paraId="2BF5F9E9" w14:textId="77777777" w:rsidR="00D13F1C" w:rsidRDefault="00D13F1C" w:rsidP="00D13F1C">
      <w:pPr>
        <w:pStyle w:val="a3"/>
        <w:ind w:left="420"/>
      </w:pPr>
      <w:r>
        <w:rPr>
          <w:rFonts w:hint="eastAsia"/>
        </w:rPr>
        <w:t>列车调度模块负责与列车调度信息有关的操作处理。如查询列车调度信息等。</w:t>
      </w:r>
    </w:p>
    <w:p w14:paraId="16813238" w14:textId="77777777" w:rsidR="00D13F1C" w:rsidRDefault="00D13F1C" w:rsidP="00D13F1C">
      <w:pPr>
        <w:pStyle w:val="a3"/>
        <w:ind w:left="420"/>
      </w:pPr>
      <w:r>
        <w:t>2.</w:t>
      </w:r>
      <w:r>
        <w:tab/>
        <w:t>用户票务模块</w:t>
      </w:r>
    </w:p>
    <w:p w14:paraId="75704843" w14:textId="77777777" w:rsidR="00D13F1C" w:rsidRDefault="00D13F1C" w:rsidP="00D13F1C">
      <w:pPr>
        <w:pStyle w:val="a3"/>
        <w:ind w:left="420"/>
      </w:pPr>
      <w:r>
        <w:rPr>
          <w:rFonts w:hint="eastAsia"/>
        </w:rPr>
        <w:t>用户票务模块负责与购票、用户订单相关的操作处理。如购买车票等。</w:t>
      </w:r>
    </w:p>
    <w:p w14:paraId="6F911BD6" w14:textId="77777777" w:rsidR="00D13F1C" w:rsidRDefault="00D13F1C" w:rsidP="00D13F1C">
      <w:pPr>
        <w:pStyle w:val="a3"/>
        <w:ind w:left="420"/>
      </w:pPr>
      <w:r>
        <w:t>3.</w:t>
      </w:r>
      <w:r>
        <w:tab/>
        <w:t>服务定位模块</w:t>
      </w:r>
    </w:p>
    <w:p w14:paraId="2CE5D75B" w14:textId="77777777" w:rsidR="00D13F1C" w:rsidRDefault="00D13F1C" w:rsidP="00D13F1C">
      <w:pPr>
        <w:pStyle w:val="a3"/>
        <w:ind w:left="420"/>
      </w:pPr>
      <w:r>
        <w:rPr>
          <w:rFonts w:hint="eastAsia"/>
        </w:rPr>
        <w:t>服务定位模块主要用于帮助</w:t>
      </w:r>
      <w:r>
        <w:t>server端与外部系统进行通信，服务定位模块可以帮助定位接口的位置，使得server端使用银行、公安系统的接口。</w:t>
      </w:r>
    </w:p>
    <w:p w14:paraId="08838638" w14:textId="77777777" w:rsidR="00D13F1C" w:rsidRDefault="00D13F1C" w:rsidP="00D13F1C">
      <w:pPr>
        <w:pStyle w:val="a3"/>
        <w:ind w:left="420"/>
      </w:pPr>
      <w:r>
        <w:t>4.</w:t>
      </w:r>
      <w:r>
        <w:tab/>
        <w:t>数据加密模块。</w:t>
      </w:r>
    </w:p>
    <w:p w14:paraId="38C0C2C0" w14:textId="77777777" w:rsidR="00D13F1C" w:rsidRDefault="00D13F1C" w:rsidP="00D13F1C">
      <w:pPr>
        <w:pStyle w:val="a3"/>
        <w:ind w:left="420"/>
      </w:pPr>
      <w:r>
        <w:t>server端与外部系统交互时，要传递一些关键数据，所以需要一个数据加密模块来加密数据，使得与外部系统交互的数据是绝密的。</w:t>
      </w:r>
    </w:p>
    <w:p w14:paraId="55FC0043" w14:textId="77777777" w:rsidR="00D13F1C" w:rsidRDefault="00D13F1C" w:rsidP="00D13F1C">
      <w:pPr>
        <w:pStyle w:val="a3"/>
        <w:ind w:left="420"/>
      </w:pPr>
      <w:r>
        <w:t>5.</w:t>
      </w:r>
      <w:r>
        <w:tab/>
        <w:t>冗余模块</w:t>
      </w:r>
    </w:p>
    <w:p w14:paraId="3FA2F33D" w14:textId="77777777" w:rsidR="00D13F1C" w:rsidRDefault="00D13F1C" w:rsidP="00D13F1C">
      <w:pPr>
        <w:pStyle w:val="a3"/>
        <w:ind w:left="420"/>
      </w:pPr>
      <w:r>
        <w:rPr>
          <w:rFonts w:hint="eastAsia"/>
        </w:rPr>
        <w:t>为了防止服务器或者网络连接失效，冗余模块存在冗余的网络连接和服务器，在服务器失效的时候可以发挥作用，防止失效时间过长。</w:t>
      </w:r>
    </w:p>
    <w:p w14:paraId="695A5063" w14:textId="77777777" w:rsidR="00D13F1C" w:rsidRDefault="00D13F1C" w:rsidP="00D13F1C">
      <w:pPr>
        <w:pStyle w:val="a3"/>
        <w:ind w:left="420"/>
      </w:pPr>
      <w:r>
        <w:t>6.</w:t>
      </w:r>
      <w:r>
        <w:tab/>
        <w:t>访问权限控制模块</w:t>
      </w:r>
    </w:p>
    <w:p w14:paraId="48CACF04" w14:textId="77777777" w:rsidR="00D13F1C" w:rsidRDefault="00D13F1C" w:rsidP="00D13F1C">
      <w:pPr>
        <w:pStyle w:val="a3"/>
        <w:ind w:left="420"/>
      </w:pPr>
      <w:r>
        <w:rPr>
          <w:rFonts w:hint="eastAsia"/>
        </w:rPr>
        <w:t>为了限制请求对于服务器的访问范围，避免其能访问到自己不需要访问的资源，访问权限控制模块可以限制用户的访问范围，保证其只获取必需的资源。</w:t>
      </w:r>
    </w:p>
    <w:p w14:paraId="27749942" w14:textId="77777777" w:rsidR="00D13F1C" w:rsidRDefault="00D13F1C" w:rsidP="00D13F1C">
      <w:pPr>
        <w:pStyle w:val="a3"/>
        <w:ind w:left="420"/>
      </w:pPr>
      <w:r>
        <w:t>7.</w:t>
      </w:r>
      <w:r>
        <w:tab/>
        <w:t>heartbeat模块</w:t>
      </w:r>
    </w:p>
    <w:p w14:paraId="3F28336C" w14:textId="77777777" w:rsidR="00D13F1C" w:rsidRDefault="00D13F1C" w:rsidP="00D13F1C">
      <w:pPr>
        <w:pStyle w:val="a3"/>
        <w:ind w:left="420"/>
      </w:pPr>
      <w:r>
        <w:rPr>
          <w:rFonts w:hint="eastAsia"/>
        </w:rPr>
        <w:t>为了检测</w:t>
      </w:r>
      <w:r>
        <w:t>server端是否失效，heartbeat模块一直监听从服务器端的信号，当信号没有被发送，heartbeat发现server端失效，启动警报以及后续处理机制。</w:t>
      </w:r>
    </w:p>
    <w:p w14:paraId="044983CA" w14:textId="77777777" w:rsidR="00D13F1C" w:rsidRDefault="00D13F1C" w:rsidP="00D13F1C">
      <w:pPr>
        <w:pStyle w:val="a3"/>
        <w:ind w:left="420"/>
      </w:pPr>
      <w:r>
        <w:t>8.</w:t>
      </w:r>
      <w:r>
        <w:tab/>
        <w:t>安全模块</w:t>
      </w:r>
    </w:p>
    <w:p w14:paraId="6754D706" w14:textId="13518FC9" w:rsidR="00D550AE" w:rsidRDefault="00D13F1C" w:rsidP="00D13F1C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过滤进入</w:t>
      </w:r>
      <w:r>
        <w:t>server端的请求，发现危险的请求并拦截。</w:t>
      </w:r>
    </w:p>
    <w:p w14:paraId="2F7A6700" w14:textId="05CE3CC0" w:rsidR="00D13F1C" w:rsidRDefault="00D13F1C" w:rsidP="005F73FF">
      <w:pPr>
        <w:pStyle w:val="a3"/>
        <w:ind w:left="420" w:firstLineChars="0"/>
      </w:pPr>
    </w:p>
    <w:p w14:paraId="53FD4BBE" w14:textId="77777777" w:rsidR="00D13F1C" w:rsidRDefault="00D13F1C" w:rsidP="005F73FF">
      <w:pPr>
        <w:pStyle w:val="a3"/>
        <w:ind w:left="420" w:firstLineChars="0"/>
      </w:pPr>
    </w:p>
    <w:p w14:paraId="7E873D2A" w14:textId="2C7D238B" w:rsidR="006D7F5E" w:rsidRPr="006D7F5E" w:rsidRDefault="000E1DAB" w:rsidP="00D550AE">
      <w:pPr>
        <w:pStyle w:val="a3"/>
        <w:ind w:left="420" w:firstLineChars="0"/>
      </w:pPr>
      <w:r>
        <w:rPr>
          <w:rFonts w:hint="eastAsia"/>
        </w:rPr>
        <w:t>接口包括内部接口和外部接口，描述如下表：</w:t>
      </w:r>
    </w:p>
    <w:tbl>
      <w:tblPr>
        <w:tblStyle w:val="4-1"/>
        <w:tblW w:w="0" w:type="auto"/>
        <w:tblInd w:w="389" w:type="dxa"/>
        <w:tblLook w:val="04A0" w:firstRow="1" w:lastRow="0" w:firstColumn="1" w:lastColumn="0" w:noHBand="0" w:noVBand="1"/>
      </w:tblPr>
      <w:tblGrid>
        <w:gridCol w:w="2567"/>
        <w:gridCol w:w="3979"/>
        <w:gridCol w:w="1355"/>
      </w:tblGrid>
      <w:tr w:rsidR="007320A7" w14:paraId="2EED07F2" w14:textId="77777777" w:rsidTr="00732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0B1A0C0A" w14:textId="77777777" w:rsidR="000E1DAB" w:rsidRDefault="000E1DAB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3979" w:type="dxa"/>
          </w:tcPr>
          <w:p w14:paraId="014C7FFA" w14:textId="77777777" w:rsidR="000E1DAB" w:rsidRDefault="000E1DAB" w:rsidP="006E5DC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接口职责</w:t>
            </w:r>
          </w:p>
        </w:tc>
        <w:tc>
          <w:tcPr>
            <w:tcW w:w="1355" w:type="dxa"/>
          </w:tcPr>
          <w:p w14:paraId="6ED650F7" w14:textId="77777777" w:rsidR="000E1DAB" w:rsidRDefault="000E1DAB" w:rsidP="006E5DCE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接口类别</w:t>
            </w:r>
          </w:p>
        </w:tc>
      </w:tr>
      <w:tr w:rsidR="007320A7" w14:paraId="117B092A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865826E" w14:textId="1951BF7F" w:rsidR="000E1DAB" w:rsidRDefault="00CE144C" w:rsidP="007320A7">
            <w:pPr>
              <w:pStyle w:val="a3"/>
              <w:ind w:firstLineChars="0" w:firstLine="0"/>
            </w:pPr>
            <w:r>
              <w:t>外部</w:t>
            </w:r>
            <w:r w:rsidR="004D6749">
              <w:rPr>
                <w:rFonts w:hint="eastAsia"/>
              </w:rPr>
              <w:t>服务</w:t>
            </w:r>
            <w:r w:rsidR="007320A7">
              <w:rPr>
                <w:rFonts w:hint="eastAsia"/>
              </w:rPr>
              <w:t>接口</w:t>
            </w:r>
          </w:p>
        </w:tc>
        <w:tc>
          <w:tcPr>
            <w:tcW w:w="3979" w:type="dxa"/>
          </w:tcPr>
          <w:p w14:paraId="19499460" w14:textId="734E8A99" w:rsidR="000E1DAB" w:rsidRDefault="00CE144C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</w:t>
            </w:r>
            <w:r>
              <w:t>服务注册中心查询需要的外部服务</w:t>
            </w:r>
          </w:p>
        </w:tc>
        <w:tc>
          <w:tcPr>
            <w:tcW w:w="1355" w:type="dxa"/>
          </w:tcPr>
          <w:p w14:paraId="36CDD542" w14:textId="199C1807" w:rsidR="000E1DAB" w:rsidRDefault="007D3C5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</w:t>
            </w:r>
            <w:r w:rsidR="00CE144C">
              <w:rPr>
                <w:rFonts w:hint="eastAsia"/>
              </w:rPr>
              <w:t>部</w:t>
            </w:r>
            <w:r w:rsidR="00C269D5">
              <w:rPr>
                <w:rFonts w:hint="eastAsia"/>
              </w:rPr>
              <w:t>接口</w:t>
            </w:r>
          </w:p>
        </w:tc>
      </w:tr>
      <w:tr w:rsidR="004D6749" w14:paraId="177B9157" w14:textId="77777777" w:rsidTr="007320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26BE591A" w14:textId="39052008" w:rsidR="004D6749" w:rsidRDefault="00136DFF" w:rsidP="007320A7">
            <w:pPr>
              <w:pStyle w:val="a3"/>
              <w:ind w:firstLineChars="0" w:firstLine="0"/>
            </w:pPr>
            <w:r>
              <w:t>请求模式监测</w:t>
            </w:r>
            <w:r w:rsidR="00426657">
              <w:t>接口</w:t>
            </w:r>
          </w:p>
        </w:tc>
        <w:tc>
          <w:tcPr>
            <w:tcW w:w="3979" w:type="dxa"/>
          </w:tcPr>
          <w:p w14:paraId="6F6D0944" w14:textId="1F17261B" w:rsidR="004D6749" w:rsidRDefault="00136DFF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监测</w:t>
            </w:r>
            <w:r w:rsidR="00426657">
              <w:t>客户端</w:t>
            </w:r>
            <w:r w:rsidR="00426657">
              <w:rPr>
                <w:rFonts w:hint="eastAsia"/>
              </w:rPr>
              <w:t>发来</w:t>
            </w:r>
            <w:r w:rsidR="00426657">
              <w:t>的请求</w:t>
            </w:r>
          </w:p>
        </w:tc>
        <w:tc>
          <w:tcPr>
            <w:tcW w:w="1355" w:type="dxa"/>
          </w:tcPr>
          <w:p w14:paraId="45097934" w14:textId="349DE1C8" w:rsidR="004D6749" w:rsidRDefault="007D3C5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</w:t>
            </w:r>
            <w:r>
              <w:t>部接口</w:t>
            </w:r>
          </w:p>
        </w:tc>
      </w:tr>
      <w:tr w:rsidR="00136DFF" w14:paraId="1E7B1AF3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74DDD95B" w14:textId="73C5ACE6" w:rsidR="00136DFF" w:rsidRDefault="00136DFF" w:rsidP="007320A7">
            <w:pPr>
              <w:pStyle w:val="a3"/>
              <w:ind w:firstLineChars="0" w:firstLine="0"/>
            </w:pPr>
            <w:r>
              <w:t>用户认证接口</w:t>
            </w:r>
          </w:p>
        </w:tc>
        <w:tc>
          <w:tcPr>
            <w:tcW w:w="3979" w:type="dxa"/>
          </w:tcPr>
          <w:p w14:paraId="7DE868D2" w14:textId="0121BDEC" w:rsidR="00136DFF" w:rsidRDefault="00136DFF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监测访问权限</w:t>
            </w:r>
          </w:p>
        </w:tc>
        <w:tc>
          <w:tcPr>
            <w:tcW w:w="1355" w:type="dxa"/>
          </w:tcPr>
          <w:p w14:paraId="580A4EBA" w14:textId="0B6F95CF" w:rsidR="00136DFF" w:rsidRDefault="00136DFF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</w:t>
            </w:r>
            <w:r>
              <w:t>部接口</w:t>
            </w:r>
          </w:p>
        </w:tc>
      </w:tr>
      <w:tr w:rsidR="007D3C56" w14:paraId="10C5BBB3" w14:textId="77777777" w:rsidTr="007320A7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1B9065A" w14:textId="64F426DE" w:rsidR="007D3C56" w:rsidRDefault="007D3C56" w:rsidP="007320A7">
            <w:pPr>
              <w:pStyle w:val="a3"/>
              <w:ind w:firstLineChars="0" w:firstLine="0"/>
            </w:pPr>
            <w:r>
              <w:t>监控服务接口</w:t>
            </w:r>
          </w:p>
        </w:tc>
        <w:tc>
          <w:tcPr>
            <w:tcW w:w="3979" w:type="dxa"/>
          </w:tcPr>
          <w:p w14:paraId="02356E6F" w14:textId="095D809D" w:rsidR="007D3C56" w:rsidRDefault="007D3C5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监测内部组件是否正常</w:t>
            </w:r>
          </w:p>
        </w:tc>
        <w:tc>
          <w:tcPr>
            <w:tcW w:w="1355" w:type="dxa"/>
          </w:tcPr>
          <w:p w14:paraId="56DA5397" w14:textId="706E3A92" w:rsidR="007D3C56" w:rsidRDefault="007D3C5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</w:t>
            </w:r>
            <w:r>
              <w:t>部接口</w:t>
            </w:r>
          </w:p>
        </w:tc>
      </w:tr>
      <w:tr w:rsidR="007320A7" w14:paraId="4E4B6CB0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381B4EF9" w14:textId="1313D483" w:rsidR="000E1DAB" w:rsidRDefault="00610C09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票务服务</w:t>
            </w:r>
            <w:r w:rsidR="007D3C56">
              <w:t>服务</w:t>
            </w:r>
            <w:r>
              <w:rPr>
                <w:rFonts w:hint="eastAsia"/>
              </w:rPr>
              <w:t>接口</w:t>
            </w:r>
          </w:p>
        </w:tc>
        <w:tc>
          <w:tcPr>
            <w:tcW w:w="3979" w:type="dxa"/>
          </w:tcPr>
          <w:p w14:paraId="0AB18193" w14:textId="3C0801DB" w:rsidR="000E1DAB" w:rsidRDefault="007E19F8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给应用客户端提供</w:t>
            </w:r>
            <w:r w:rsidR="00004F92">
              <w:rPr>
                <w:rFonts w:hint="eastAsia"/>
              </w:rPr>
              <w:t>查票订票退票等系统业务服务</w:t>
            </w:r>
          </w:p>
        </w:tc>
        <w:tc>
          <w:tcPr>
            <w:tcW w:w="1355" w:type="dxa"/>
          </w:tcPr>
          <w:p w14:paraId="56C49315" w14:textId="3B29659C" w:rsidR="000E1DAB" w:rsidRDefault="007D3C5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</w:t>
            </w:r>
            <w:r w:rsidR="00C269D5">
              <w:rPr>
                <w:rFonts w:hint="eastAsia"/>
              </w:rPr>
              <w:t>部接口</w:t>
            </w:r>
          </w:p>
        </w:tc>
      </w:tr>
      <w:tr w:rsidR="005D08F8" w14:paraId="44C346D2" w14:textId="77777777" w:rsidTr="007320A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785053BB" w14:textId="6C6C555D" w:rsidR="005D08F8" w:rsidRDefault="007D3C56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列车时刻表数据</w:t>
            </w:r>
            <w:r>
              <w:t>服务</w:t>
            </w:r>
            <w:r w:rsidR="00610C8D">
              <w:rPr>
                <w:rFonts w:hint="eastAsia"/>
              </w:rPr>
              <w:t>接口</w:t>
            </w:r>
          </w:p>
        </w:tc>
        <w:tc>
          <w:tcPr>
            <w:tcW w:w="3979" w:type="dxa"/>
          </w:tcPr>
          <w:p w14:paraId="3CA93395" w14:textId="7BA083A2" w:rsidR="005D08F8" w:rsidRDefault="00A039E6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D96E74">
              <w:rPr>
                <w:rFonts w:hint="eastAsia"/>
              </w:rPr>
              <w:t>列车时刻表的数据库</w:t>
            </w:r>
            <w:r w:rsidR="00217122">
              <w:rPr>
                <w:rFonts w:hint="eastAsia"/>
              </w:rPr>
              <w:t>信息</w:t>
            </w:r>
            <w:r w:rsidR="00D96E74">
              <w:rPr>
                <w:rFonts w:hint="eastAsia"/>
              </w:rPr>
              <w:t>检索服务</w:t>
            </w:r>
          </w:p>
        </w:tc>
        <w:tc>
          <w:tcPr>
            <w:tcW w:w="1355" w:type="dxa"/>
          </w:tcPr>
          <w:p w14:paraId="422C9E57" w14:textId="33393D5A" w:rsidR="005D08F8" w:rsidRDefault="00CA3D0C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5D08F8" w14:paraId="7B639190" w14:textId="77777777" w:rsidTr="00CE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79A65B0" w14:textId="59CF9AD0" w:rsidR="005D08F8" w:rsidRDefault="00610C8D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订单和用户数据服务接口</w:t>
            </w:r>
          </w:p>
        </w:tc>
        <w:tc>
          <w:tcPr>
            <w:tcW w:w="3979" w:type="dxa"/>
          </w:tcPr>
          <w:p w14:paraId="293BF8DD" w14:textId="655C6880" w:rsidR="005D08F8" w:rsidRDefault="00326F18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 w:rsidR="009D0CC7">
              <w:rPr>
                <w:rFonts w:hint="eastAsia"/>
              </w:rPr>
              <w:t>订单和用户信息</w:t>
            </w:r>
            <w:r>
              <w:rPr>
                <w:rFonts w:hint="eastAsia"/>
              </w:rPr>
              <w:t>的数据库信息检索和更新服务</w:t>
            </w:r>
          </w:p>
        </w:tc>
        <w:tc>
          <w:tcPr>
            <w:tcW w:w="1355" w:type="dxa"/>
          </w:tcPr>
          <w:p w14:paraId="7CC70DA6" w14:textId="35F36875" w:rsidR="005D08F8" w:rsidRDefault="00CA3D0C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136DFF" w14:paraId="26529153" w14:textId="77777777" w:rsidTr="00CE144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1DA6E335" w14:textId="6A4CE12A" w:rsidR="00136DFF" w:rsidRDefault="00136DFF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队列调度接口</w:t>
            </w:r>
          </w:p>
        </w:tc>
        <w:tc>
          <w:tcPr>
            <w:tcW w:w="3979" w:type="dxa"/>
          </w:tcPr>
          <w:p w14:paraId="26673608" w14:textId="4D351CA6" w:rsidR="00136DFF" w:rsidRDefault="00136DFF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请求队列调度</w:t>
            </w:r>
          </w:p>
        </w:tc>
        <w:tc>
          <w:tcPr>
            <w:tcW w:w="1355" w:type="dxa"/>
          </w:tcPr>
          <w:p w14:paraId="60909936" w14:textId="1593F623" w:rsidR="00136DFF" w:rsidRDefault="00136DFF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136DFF" w14:paraId="22C4F426" w14:textId="77777777" w:rsidTr="00CE1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247463EF" w14:textId="76104F43" w:rsidR="00136DFF" w:rsidRDefault="00136DFF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Br</w:t>
            </w:r>
            <w:r>
              <w:t>oker调度接口</w:t>
            </w:r>
          </w:p>
        </w:tc>
        <w:tc>
          <w:tcPr>
            <w:tcW w:w="3979" w:type="dxa"/>
          </w:tcPr>
          <w:p w14:paraId="202A8199" w14:textId="1B1B015B" w:rsidR="00136DFF" w:rsidRDefault="00136DFF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请求定位转发</w:t>
            </w:r>
          </w:p>
        </w:tc>
        <w:tc>
          <w:tcPr>
            <w:tcW w:w="1355" w:type="dxa"/>
          </w:tcPr>
          <w:p w14:paraId="19BA7FC9" w14:textId="609E24EC" w:rsidR="00136DFF" w:rsidRDefault="00136DFF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136DFF" w14:paraId="27665F81" w14:textId="77777777" w:rsidTr="00CE144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6AD5B866" w14:textId="7E3AECE8" w:rsidR="00136DFF" w:rsidRDefault="00136DFF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资源安全接口</w:t>
            </w:r>
          </w:p>
        </w:tc>
        <w:tc>
          <w:tcPr>
            <w:tcW w:w="3979" w:type="dxa"/>
          </w:tcPr>
          <w:p w14:paraId="24101E90" w14:textId="2875291F" w:rsidR="00136DFF" w:rsidRDefault="00136DFF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服务端资源的加密，权限控制</w:t>
            </w:r>
          </w:p>
        </w:tc>
        <w:tc>
          <w:tcPr>
            <w:tcW w:w="1355" w:type="dxa"/>
          </w:tcPr>
          <w:p w14:paraId="19713762" w14:textId="1D1AFA47" w:rsidR="00136DFF" w:rsidRDefault="00136DFF" w:rsidP="006E5DCE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  <w:tr w:rsidR="005D08F8" w14:paraId="77784C47" w14:textId="77777777" w:rsidTr="00732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7" w:type="dxa"/>
          </w:tcPr>
          <w:p w14:paraId="43A17CD0" w14:textId="3D3099AA" w:rsidR="005D08F8" w:rsidRDefault="00610C8D" w:rsidP="006E5DCE">
            <w:pPr>
              <w:pStyle w:val="a3"/>
              <w:ind w:firstLineChars="0" w:firstLine="0"/>
            </w:pPr>
            <w:r>
              <w:rPr>
                <w:rFonts w:hint="eastAsia"/>
              </w:rPr>
              <w:t>备份数据服务接口</w:t>
            </w:r>
          </w:p>
        </w:tc>
        <w:tc>
          <w:tcPr>
            <w:tcW w:w="3979" w:type="dxa"/>
          </w:tcPr>
          <w:p w14:paraId="253DFDD9" w14:textId="2B3E747E" w:rsidR="005D08F8" w:rsidRDefault="00C80A26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提供备份数据库信息检索和更新服务</w:t>
            </w:r>
          </w:p>
        </w:tc>
        <w:tc>
          <w:tcPr>
            <w:tcW w:w="1355" w:type="dxa"/>
          </w:tcPr>
          <w:p w14:paraId="56402FD8" w14:textId="55FB2446" w:rsidR="005D08F8" w:rsidRDefault="00CA3D0C" w:rsidP="006E5DCE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内部接口</w:t>
            </w:r>
          </w:p>
        </w:tc>
      </w:tr>
    </w:tbl>
    <w:p w14:paraId="061DAF43" w14:textId="7AAF0DBE" w:rsidR="000E1DAB" w:rsidRDefault="000E1DAB" w:rsidP="0047588E"/>
    <w:p w14:paraId="70750516" w14:textId="484E0B18" w:rsidR="00331A8A" w:rsidRPr="00C73CB6" w:rsidRDefault="000E1DAB" w:rsidP="00EC564E">
      <w:pPr>
        <w:pStyle w:val="4"/>
        <w:rPr>
          <w:rFonts w:asciiTheme="minorHAnsi" w:eastAsiaTheme="minorHAnsi" w:hAnsiTheme="minorHAnsi"/>
        </w:rPr>
      </w:pPr>
      <w:r w:rsidRPr="00C73CB6">
        <w:rPr>
          <w:rFonts w:asciiTheme="minorHAnsi" w:eastAsiaTheme="minorHAnsi" w:hAnsiTheme="minorHAnsi" w:hint="eastAsia"/>
        </w:rPr>
        <w:t>1</w:t>
      </w:r>
      <w:r w:rsidR="008C15CA" w:rsidRPr="00C73CB6">
        <w:rPr>
          <w:rFonts w:asciiTheme="minorHAnsi" w:eastAsiaTheme="minorHAnsi" w:hAnsiTheme="minorHAnsi"/>
        </w:rPr>
        <w:t>.</w:t>
      </w:r>
      <w:r w:rsidR="008C15CA" w:rsidRPr="00C73CB6">
        <w:rPr>
          <w:rFonts w:asciiTheme="minorHAnsi" w:eastAsiaTheme="minorHAnsi" w:hAnsiTheme="minorHAnsi" w:hint="eastAsia"/>
        </w:rPr>
        <w:t>3</w:t>
      </w:r>
      <w:r w:rsidRPr="00C73CB6">
        <w:rPr>
          <w:rFonts w:asciiTheme="minorHAnsi" w:eastAsiaTheme="minorHAnsi" w:hAnsiTheme="minorHAnsi" w:hint="eastAsia"/>
        </w:rPr>
        <w:t>可变性指南</w:t>
      </w:r>
    </w:p>
    <w:p w14:paraId="589E29C7" w14:textId="0194F0BA" w:rsidR="00E021C1" w:rsidRDefault="00E021C1" w:rsidP="00E021C1">
      <w:pPr>
        <w:ind w:leftChars="200" w:left="420"/>
      </w:pPr>
      <w:r>
        <w:rPr>
          <w:rFonts w:hint="eastAsia"/>
        </w:rPr>
        <w:t>系统的可变性主要体现在：</w:t>
      </w:r>
    </w:p>
    <w:p w14:paraId="06C7C511" w14:textId="1940D832" w:rsidR="00FB12BD" w:rsidRDefault="009B7747" w:rsidP="00E021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Client</w:t>
      </w:r>
      <w:r>
        <w:t>和</w:t>
      </w:r>
      <w:r>
        <w:rPr>
          <w:rFonts w:hint="eastAsia"/>
        </w:rPr>
        <w:t>Se</w:t>
      </w:r>
      <w:r>
        <w:t>rver不存在耦合，知识掌握在</w:t>
      </w:r>
      <w:r>
        <w:rPr>
          <w:rFonts w:hint="eastAsia"/>
        </w:rPr>
        <w:t>Broker中，对于系统来说，功能服务的改动将变得十分方便，面向变更的需求</w:t>
      </w:r>
    </w:p>
    <w:p w14:paraId="60994E31" w14:textId="5731EB17" w:rsidR="00440704" w:rsidRDefault="009B7747" w:rsidP="00E021C1">
      <w:pPr>
        <w:pStyle w:val="a3"/>
        <w:numPr>
          <w:ilvl w:val="0"/>
          <w:numId w:val="5"/>
        </w:numPr>
        <w:ind w:firstLineChars="0"/>
      </w:pPr>
      <w:r>
        <w:t>RequestBus</w:t>
      </w:r>
      <w:r w:rsidR="009F7CF1">
        <w:rPr>
          <w:rFonts w:hint="eastAsia"/>
        </w:rPr>
        <w:t>模块</w:t>
      </w:r>
      <w:r w:rsidR="00FB12BD">
        <w:t>、</w:t>
      </w:r>
      <w:r>
        <w:rPr>
          <w:rFonts w:hint="eastAsia"/>
        </w:rPr>
        <w:t>Broker</w:t>
      </w:r>
      <w:r w:rsidR="00FB12BD">
        <w:rPr>
          <w:rFonts w:hint="eastAsia"/>
        </w:rPr>
        <w:t>接口</w:t>
      </w:r>
      <w:r w:rsidR="00FB12BD">
        <w:t>模块</w:t>
      </w:r>
      <w:r w:rsidR="009F7CF1">
        <w:rPr>
          <w:rFonts w:hint="eastAsia"/>
        </w:rPr>
        <w:t>在</w:t>
      </w:r>
      <w:r w:rsidR="00956ED2">
        <w:rPr>
          <w:rFonts w:hint="eastAsia"/>
        </w:rPr>
        <w:t>运行时有</w:t>
      </w:r>
      <w:r w:rsidR="00956ED2">
        <w:t xml:space="preserve">monitor </w:t>
      </w:r>
      <w:r w:rsidR="00956ED2">
        <w:rPr>
          <w:rFonts w:hint="eastAsia"/>
        </w:rPr>
        <w:t>对状态进行监测</w:t>
      </w:r>
      <w:r w:rsidR="00FB12BD">
        <w:t>，应对可能变化的</w:t>
      </w:r>
      <w:r w:rsidR="00FB12BD">
        <w:rPr>
          <w:rFonts w:hint="eastAsia"/>
        </w:rPr>
        <w:t>环境</w:t>
      </w:r>
      <w:r w:rsidR="00FB12BD">
        <w:t>对系统造成影响</w:t>
      </w:r>
      <w:r w:rsidR="00956ED2">
        <w:rPr>
          <w:rFonts w:hint="eastAsia"/>
        </w:rPr>
        <w:t>。</w:t>
      </w:r>
    </w:p>
    <w:p w14:paraId="6799531E" w14:textId="62BC49B4" w:rsidR="008E39DC" w:rsidRDefault="00FB12BD" w:rsidP="00E021C1">
      <w:pPr>
        <w:pStyle w:val="a3"/>
        <w:numPr>
          <w:ilvl w:val="0"/>
          <w:numId w:val="5"/>
        </w:numPr>
        <w:ind w:firstLineChars="0"/>
      </w:pPr>
      <w:r>
        <w:t>业务处理模块对每一项服务都进行了冗余处理，</w:t>
      </w:r>
      <w:r>
        <w:rPr>
          <w:rFonts w:hint="eastAsia"/>
        </w:rPr>
        <w:t>可以在</w:t>
      </w:r>
      <w:r>
        <w:t>某一个处理器异常的情况下</w:t>
      </w:r>
      <w:r>
        <w:rPr>
          <w:rFonts w:hint="eastAsia"/>
        </w:rPr>
        <w:t>开启</w:t>
      </w:r>
      <w:r>
        <w:t>其冗余处理器</w:t>
      </w:r>
      <w:r w:rsidR="005A1DE8">
        <w:rPr>
          <w:rFonts w:hint="eastAsia"/>
        </w:rPr>
        <w:t>。</w:t>
      </w:r>
    </w:p>
    <w:p w14:paraId="3E95DE38" w14:textId="3592B3FD" w:rsidR="002F3B7F" w:rsidRPr="00E021C1" w:rsidRDefault="00FB12BD" w:rsidP="00E021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t>数据进行</w:t>
      </w:r>
      <w:r>
        <w:rPr>
          <w:rFonts w:hint="eastAsia"/>
        </w:rPr>
        <w:t>备份</w:t>
      </w:r>
      <w:r>
        <w:t>，</w:t>
      </w:r>
      <w:r w:rsidR="00805343">
        <w:rPr>
          <w:rFonts w:hint="eastAsia"/>
        </w:rPr>
        <w:t>保证</w:t>
      </w:r>
      <w:r w:rsidR="00842C49">
        <w:t>在发生变化时</w:t>
      </w:r>
      <w:r w:rsidR="00805343">
        <w:t>数据可恢复</w:t>
      </w:r>
      <w:r w:rsidR="001126E3">
        <w:rPr>
          <w:rFonts w:hint="eastAsia"/>
        </w:rPr>
        <w:t>。</w:t>
      </w:r>
    </w:p>
    <w:sectPr w:rsidR="002F3B7F" w:rsidRPr="00E021C1" w:rsidSect="00D07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7DAAA" w14:textId="77777777" w:rsidR="00E630E4" w:rsidRDefault="00E630E4" w:rsidP="00D13F1C">
      <w:r>
        <w:separator/>
      </w:r>
    </w:p>
  </w:endnote>
  <w:endnote w:type="continuationSeparator" w:id="0">
    <w:p w14:paraId="1E310F69" w14:textId="77777777" w:rsidR="00E630E4" w:rsidRDefault="00E630E4" w:rsidP="00D1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7E4B8" w14:textId="77777777" w:rsidR="00E630E4" w:rsidRDefault="00E630E4" w:rsidP="00D13F1C">
      <w:r>
        <w:separator/>
      </w:r>
    </w:p>
  </w:footnote>
  <w:footnote w:type="continuationSeparator" w:id="0">
    <w:p w14:paraId="4D0808EB" w14:textId="77777777" w:rsidR="00E630E4" w:rsidRDefault="00E630E4" w:rsidP="00D13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061E0"/>
    <w:multiLevelType w:val="hybridMultilevel"/>
    <w:tmpl w:val="77CAEB56"/>
    <w:lvl w:ilvl="0" w:tplc="ABF2EDE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404B2"/>
    <w:multiLevelType w:val="hybridMultilevel"/>
    <w:tmpl w:val="CFE0677C"/>
    <w:lvl w:ilvl="0" w:tplc="DEB8D14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9892F11"/>
    <w:multiLevelType w:val="hybridMultilevel"/>
    <w:tmpl w:val="5532EB4A"/>
    <w:lvl w:ilvl="0" w:tplc="CB66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8D4D2E"/>
    <w:multiLevelType w:val="hybridMultilevel"/>
    <w:tmpl w:val="E410F150"/>
    <w:lvl w:ilvl="0" w:tplc="24A08D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7E252BE9"/>
    <w:multiLevelType w:val="multilevel"/>
    <w:tmpl w:val="883E25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AB"/>
    <w:rsid w:val="00004F92"/>
    <w:rsid w:val="00052E6C"/>
    <w:rsid w:val="000E1DAB"/>
    <w:rsid w:val="000F5333"/>
    <w:rsid w:val="001126E3"/>
    <w:rsid w:val="001222A7"/>
    <w:rsid w:val="00136DFF"/>
    <w:rsid w:val="001B050E"/>
    <w:rsid w:val="001D5B33"/>
    <w:rsid w:val="00217122"/>
    <w:rsid w:val="00252BEA"/>
    <w:rsid w:val="002A26CB"/>
    <w:rsid w:val="002F3B7F"/>
    <w:rsid w:val="003216D6"/>
    <w:rsid w:val="00326F18"/>
    <w:rsid w:val="00393D4C"/>
    <w:rsid w:val="003C7F09"/>
    <w:rsid w:val="003D2967"/>
    <w:rsid w:val="003F3F02"/>
    <w:rsid w:val="004154BD"/>
    <w:rsid w:val="00426657"/>
    <w:rsid w:val="00440704"/>
    <w:rsid w:val="0044357E"/>
    <w:rsid w:val="00464158"/>
    <w:rsid w:val="0047588E"/>
    <w:rsid w:val="00476C27"/>
    <w:rsid w:val="004A5F5F"/>
    <w:rsid w:val="004B193C"/>
    <w:rsid w:val="004D6749"/>
    <w:rsid w:val="005012E1"/>
    <w:rsid w:val="0052261B"/>
    <w:rsid w:val="005616FF"/>
    <w:rsid w:val="005A1DE8"/>
    <w:rsid w:val="005B6C2D"/>
    <w:rsid w:val="005C394B"/>
    <w:rsid w:val="005D08F8"/>
    <w:rsid w:val="005E1AFC"/>
    <w:rsid w:val="005F73FF"/>
    <w:rsid w:val="00610C09"/>
    <w:rsid w:val="00610C8D"/>
    <w:rsid w:val="00654F0E"/>
    <w:rsid w:val="006843B7"/>
    <w:rsid w:val="0069436E"/>
    <w:rsid w:val="006C1DE6"/>
    <w:rsid w:val="006D7D47"/>
    <w:rsid w:val="006D7F5E"/>
    <w:rsid w:val="006E1F89"/>
    <w:rsid w:val="006E5AF9"/>
    <w:rsid w:val="006F3F0E"/>
    <w:rsid w:val="007001A8"/>
    <w:rsid w:val="007320A7"/>
    <w:rsid w:val="007326A1"/>
    <w:rsid w:val="007B055A"/>
    <w:rsid w:val="007B55AF"/>
    <w:rsid w:val="007C2EA8"/>
    <w:rsid w:val="007D3C56"/>
    <w:rsid w:val="007E19F8"/>
    <w:rsid w:val="00805343"/>
    <w:rsid w:val="00817395"/>
    <w:rsid w:val="00842C49"/>
    <w:rsid w:val="008538FB"/>
    <w:rsid w:val="00865350"/>
    <w:rsid w:val="00883D3B"/>
    <w:rsid w:val="008B1015"/>
    <w:rsid w:val="008B440A"/>
    <w:rsid w:val="008B7E86"/>
    <w:rsid w:val="008C15CA"/>
    <w:rsid w:val="008D09C9"/>
    <w:rsid w:val="008E39DC"/>
    <w:rsid w:val="008F17AC"/>
    <w:rsid w:val="009139EC"/>
    <w:rsid w:val="00956ED2"/>
    <w:rsid w:val="0097642F"/>
    <w:rsid w:val="009B7747"/>
    <w:rsid w:val="009D0CC7"/>
    <w:rsid w:val="009F7CF1"/>
    <w:rsid w:val="00A039E6"/>
    <w:rsid w:val="00A3422C"/>
    <w:rsid w:val="00A86B69"/>
    <w:rsid w:val="00A86F28"/>
    <w:rsid w:val="00AA1E48"/>
    <w:rsid w:val="00AC70DC"/>
    <w:rsid w:val="00B249D6"/>
    <w:rsid w:val="00B87656"/>
    <w:rsid w:val="00BB1F83"/>
    <w:rsid w:val="00BD7CBE"/>
    <w:rsid w:val="00C269D5"/>
    <w:rsid w:val="00C73CB6"/>
    <w:rsid w:val="00C801A0"/>
    <w:rsid w:val="00C80A26"/>
    <w:rsid w:val="00C95731"/>
    <w:rsid w:val="00CA3D0C"/>
    <w:rsid w:val="00CC48B1"/>
    <w:rsid w:val="00CE144C"/>
    <w:rsid w:val="00D07CB1"/>
    <w:rsid w:val="00D13F1C"/>
    <w:rsid w:val="00D50ADC"/>
    <w:rsid w:val="00D550AE"/>
    <w:rsid w:val="00D96E74"/>
    <w:rsid w:val="00DA3507"/>
    <w:rsid w:val="00DA5953"/>
    <w:rsid w:val="00E00F56"/>
    <w:rsid w:val="00E021C1"/>
    <w:rsid w:val="00E238C0"/>
    <w:rsid w:val="00E25509"/>
    <w:rsid w:val="00E513F6"/>
    <w:rsid w:val="00E630E4"/>
    <w:rsid w:val="00E751EA"/>
    <w:rsid w:val="00EC564E"/>
    <w:rsid w:val="00FA6542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779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DA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1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1D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1D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D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D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1D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1DAB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E1DAB"/>
    <w:pPr>
      <w:ind w:firstLineChars="200" w:firstLine="420"/>
    </w:pPr>
  </w:style>
  <w:style w:type="table" w:styleId="4-1">
    <w:name w:val="Grid Table 4 Accent 1"/>
    <w:basedOn w:val="a1"/>
    <w:uiPriority w:val="49"/>
    <w:rsid w:val="000E1DAB"/>
    <w:rPr>
      <w:sz w:val="21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D13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3F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3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3F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/>
      <vt:lpstr>    Module视角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SK</cp:lastModifiedBy>
  <cp:revision>104</cp:revision>
  <dcterms:created xsi:type="dcterms:W3CDTF">2017-03-12T06:14:00Z</dcterms:created>
  <dcterms:modified xsi:type="dcterms:W3CDTF">2017-03-13T15:32:00Z</dcterms:modified>
</cp:coreProperties>
</file>