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both"/>
        <w:rPr/>
      </w:pPr>
      <w:bookmarkStart w:colFirst="0" w:colLast="0" w:name="_dguht61a2ztt" w:id="0"/>
      <w:bookmarkEnd w:id="0"/>
      <w:r w:rsidDel="00000000" w:rsidR="00000000" w:rsidRPr="00000000">
        <w:rPr>
          <w:rtl w:val="0"/>
        </w:rPr>
        <w:t xml:space="preserve">Synthetic Emotional Affect: Visual Language Models as Emotional Evaluators for Physical Environments</w:t>
      </w:r>
    </w:p>
    <w:p w:rsidR="00000000" w:rsidDel="00000000" w:rsidP="00000000" w:rsidRDefault="00000000" w:rsidRPr="00000000" w14:paraId="00000002">
      <w:pPr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Jonathan Dortheimer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Adiya Nussbaum-Karmon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Gerhard Schubert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Nikolas Martelaro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, Ofir Glassman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, Neta Ben-David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&amp; Haya Brama</w:t>
      </w:r>
      <w:r w:rsidDel="00000000" w:rsidR="00000000" w:rsidRPr="00000000">
        <w:rPr>
          <w:vertAlign w:val="superscript"/>
          <w:rtl w:val="0"/>
        </w:rPr>
        <w:t xml:space="preserve">7*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1,2,5,6,7</w:t>
      </w:r>
      <w:r w:rsidDel="00000000" w:rsidR="00000000" w:rsidRPr="00000000">
        <w:rPr>
          <w:sz w:val="20"/>
          <w:szCs w:val="20"/>
          <w:rtl w:val="0"/>
        </w:rPr>
        <w:t xml:space="preserve"> School of Architecture, Ariel University, Ariel, Israel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TUM School of Engineering and Design, Technical University of Munich,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 Human-Computer Interaction Institute, Carnegie Mellon, Pittsburgh, USA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</w:t>
      </w:r>
      <w:r w:rsidDel="00000000" w:rsidR="00000000" w:rsidRPr="00000000">
        <w:rPr>
          <w:sz w:val="20"/>
          <w:szCs w:val="20"/>
          <w:rtl w:val="0"/>
        </w:rPr>
        <w:t xml:space="preserve">Corresponding author: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hayabr@ariel.ac.il</w:t>
        </w:r>
      </w:hyperlink>
      <w:r w:rsidDel="00000000" w:rsidR="00000000" w:rsidRPr="00000000">
        <w:rPr>
          <w:sz w:val="20"/>
          <w:szCs w:val="20"/>
          <w:rtl w:val="0"/>
        </w:rPr>
        <w:t xml:space="preserve">, Ariel University, 3 Kiryat HaMada St., Ariel, 40700, Israel</w:t>
      </w:r>
    </w:p>
    <w:p w:rsidR="00000000" w:rsidDel="00000000" w:rsidP="00000000" w:rsidRDefault="00000000" w:rsidRPr="00000000" w14:paraId="00000009">
      <w:pPr>
        <w:pStyle w:val="Heading1"/>
        <w:jc w:val="both"/>
        <w:rPr/>
      </w:pPr>
      <w:bookmarkStart w:colFirst="0" w:colLast="0" w:name="_by0yzs4njdk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both"/>
        <w:rPr/>
      </w:pPr>
      <w:bookmarkStart w:colFirst="0" w:colLast="0" w:name="_asx2eir9j2qy" w:id="2"/>
      <w:bookmarkEnd w:id="2"/>
      <w:r w:rsidDel="00000000" w:rsidR="00000000" w:rsidRPr="00000000">
        <w:rPr>
          <w:rtl w:val="0"/>
        </w:rPr>
        <w:t xml:space="preserve">Acknowledgements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Funding: </w:t>
      </w: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was supported by the </w:t>
      </w:r>
      <w:r w:rsidDel="00000000" w:rsidR="00000000" w:rsidRPr="00000000">
        <w:rPr>
          <w:rtl w:val="0"/>
        </w:rPr>
        <w:t xml:space="preserve">Ministry of Innovation, Science &amp; Technology</w:t>
      </w:r>
      <w:r w:rsidDel="00000000" w:rsidR="00000000" w:rsidRPr="00000000">
        <w:rPr>
          <w:rtl w:val="0"/>
        </w:rPr>
        <w:t xml:space="preserve"> and the National Digital Agency, Israel; 6445.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hayabr@ariel.ac.il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