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77C" w:rsidRPr="0097326A" w:rsidRDefault="00331809" w:rsidP="000F577C">
      <w:pPr>
        <w:rPr>
          <w:b/>
          <w:lang w:val="de-CH"/>
        </w:rPr>
      </w:pPr>
      <w:r w:rsidRPr="0097326A">
        <w:rPr>
          <w:b/>
          <w:lang w:val="de-CH"/>
        </w:rPr>
        <w:t>Web</w:t>
      </w:r>
      <w:r w:rsidR="0097326A">
        <w:rPr>
          <w:b/>
          <w:lang w:val="de-CH"/>
        </w:rPr>
        <w:t>-S</w:t>
      </w:r>
      <w:r w:rsidRPr="0097326A">
        <w:rPr>
          <w:b/>
          <w:lang w:val="de-CH"/>
        </w:rPr>
        <w:t>ummary</w:t>
      </w:r>
      <w:bookmarkStart w:id="0" w:name="_Toc440558095"/>
      <w:bookmarkStart w:id="1" w:name="_Toc440558816"/>
      <w:bookmarkStart w:id="2" w:name="_Toc445262032"/>
      <w:bookmarkStart w:id="3" w:name="_Toc352764165"/>
    </w:p>
    <w:p w:rsidR="000F577C" w:rsidRPr="0097326A" w:rsidRDefault="00CB6E22" w:rsidP="00D52C49">
      <w:pPr>
        <w:rPr>
          <w:b/>
          <w:lang w:val="de-CH"/>
        </w:rPr>
      </w:pPr>
      <w:r w:rsidRPr="0097326A">
        <w:rPr>
          <w:b/>
          <w:lang w:val="de-CH"/>
        </w:rPr>
        <w:t>Umfeld</w:t>
      </w:r>
      <w:r w:rsidR="00DF09AE" w:rsidRPr="0097326A">
        <w:rPr>
          <w:b/>
          <w:lang w:val="de-CH"/>
        </w:rPr>
        <w:t xml:space="preserve"> und Ziel der Arbeit</w:t>
      </w:r>
    </w:p>
    <w:p w:rsidR="00A15021" w:rsidRPr="00A15021" w:rsidRDefault="00A15021" w:rsidP="00A15021">
      <w:pPr>
        <w:rPr>
          <w:lang w:val="de-CH" w:eastAsia="zh-CN"/>
        </w:rPr>
      </w:pPr>
      <w:r w:rsidRPr="00A15021">
        <w:rPr>
          <w:lang w:val="de-CH" w:eastAsia="zh-CN"/>
        </w:rPr>
        <w:t>Für die Gebäudeautomation</w:t>
      </w:r>
      <w:r w:rsidR="00424258">
        <w:rPr>
          <w:lang w:val="de-CH" w:eastAsia="zh-CN"/>
        </w:rPr>
        <w:t>,</w:t>
      </w:r>
      <w:r w:rsidRPr="00A15021">
        <w:rPr>
          <w:lang w:val="de-CH" w:eastAsia="zh-CN"/>
        </w:rPr>
        <w:t xml:space="preserve"> mit frei programmierbaren Controllern</w:t>
      </w:r>
      <w:r w:rsidR="00424258">
        <w:rPr>
          <w:lang w:val="de-CH" w:eastAsia="zh-CN"/>
        </w:rPr>
        <w:t>,</w:t>
      </w:r>
      <w:r w:rsidRPr="00A15021">
        <w:rPr>
          <w:lang w:val="de-CH" w:eastAsia="zh-CN"/>
        </w:rPr>
        <w:t xml:space="preserve"> wird bei SIEMENS das grafische Engineering Tool Simatic CFC (R) (continuous function chart) eingesetzt. Damit man diese daraus erstellten grafischen CFC-Pläne testen kann, wurde das Tool IMSES auf der Plattform MATLAB entwickelt. </w:t>
      </w:r>
    </w:p>
    <w:p w:rsidR="00D52C49" w:rsidRPr="0097326A" w:rsidRDefault="00A15021" w:rsidP="00A15021">
      <w:pPr>
        <w:rPr>
          <w:lang w:val="de-CH" w:eastAsia="zh-CN"/>
        </w:rPr>
      </w:pPr>
      <w:r w:rsidRPr="00A15021">
        <w:rPr>
          <w:lang w:val="de-CH" w:eastAsia="zh-CN"/>
        </w:rPr>
        <w:t xml:space="preserve">Beim Import der CFC-Pläne in IMSES wurde festgestellt, das algebraische Schleifen entstehen können. Dies ist der Fall, wenn ein Ausgang eines Bausteines mit dem Eingang eines anderen Bausteines und dieser wiederum mit dem ersten Baustein verschaltet ist (Abbildung 1–1). Um dieses Problem zu lösen, soll das Tool IMSES erweitert werden, damit diese algebraischen Schleifen automatisch aufgelöst werden und die algebraische Schleife durch den Einbau eines Speicherblocks (1/z Unit delay) eliminiert werden. </w:t>
      </w:r>
      <w:r w:rsidR="00DF09AE" w:rsidRPr="0097326A">
        <w:rPr>
          <w:lang w:val="de-CH" w:eastAsia="zh-CN"/>
        </w:rPr>
        <w:t xml:space="preserve"> </w:t>
      </w:r>
    </w:p>
    <w:p w:rsidR="000F577C" w:rsidRPr="0097326A" w:rsidRDefault="00E76D75" w:rsidP="000F577C">
      <w:pPr>
        <w:rPr>
          <w:lang w:val="de-CH" w:eastAsia="zh-CN"/>
        </w:rPr>
      </w:pPr>
      <w:r>
        <w:rPr>
          <w:noProof/>
        </w:rPr>
        <w:drawing>
          <wp:inline distT="0" distB="0" distL="0" distR="0">
            <wp:extent cx="5691505" cy="2260600"/>
            <wp:effectExtent l="19050" t="0" r="4445" b="0"/>
            <wp:docPr id="1"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Unbenannt"/>
                    <pic:cNvPicPr>
                      <a:picLocks noChangeAspect="1" noChangeArrowheads="1"/>
                    </pic:cNvPicPr>
                  </pic:nvPicPr>
                  <pic:blipFill>
                    <a:blip r:embed="rId6" cstate="print"/>
                    <a:srcRect/>
                    <a:stretch>
                      <a:fillRect/>
                    </a:stretch>
                  </pic:blipFill>
                  <pic:spPr bwMode="auto">
                    <a:xfrm>
                      <a:off x="0" y="0"/>
                      <a:ext cx="5691505" cy="2260600"/>
                    </a:xfrm>
                    <a:prstGeom prst="rect">
                      <a:avLst/>
                    </a:prstGeom>
                    <a:noFill/>
                    <a:ln w="9525">
                      <a:noFill/>
                      <a:miter lim="800000"/>
                      <a:headEnd/>
                      <a:tailEnd/>
                    </a:ln>
                  </pic:spPr>
                </pic:pic>
              </a:graphicData>
            </a:graphic>
          </wp:inline>
        </w:drawing>
      </w:r>
    </w:p>
    <w:p w:rsidR="000F577C" w:rsidRPr="0097326A" w:rsidRDefault="0097326A" w:rsidP="000F577C">
      <w:pPr>
        <w:pStyle w:val="Beschriftung"/>
        <w:rPr>
          <w:lang w:eastAsia="zh-CN"/>
        </w:rPr>
      </w:pPr>
      <w:r w:rsidRPr="0097326A">
        <w:t>Abbildung 1-1</w:t>
      </w:r>
      <w:r w:rsidR="000F577C" w:rsidRPr="0097326A">
        <w:t>: Eine algebraische Schleife in einem CFC-Plan.</w:t>
      </w:r>
    </w:p>
    <w:p w:rsidR="000F577C" w:rsidRPr="0097326A" w:rsidRDefault="000F577C" w:rsidP="000F577C">
      <w:pPr>
        <w:rPr>
          <w:lang w:val="de-CH" w:eastAsia="zh-CN"/>
        </w:rPr>
      </w:pPr>
    </w:p>
    <w:p w:rsidR="00CB6E22" w:rsidRPr="0097326A" w:rsidRDefault="00CB6E22" w:rsidP="000F577C">
      <w:pPr>
        <w:rPr>
          <w:lang w:val="de-CH" w:eastAsia="zh-CN"/>
        </w:rPr>
      </w:pPr>
    </w:p>
    <w:p w:rsidR="00B34544" w:rsidRPr="00B34544" w:rsidRDefault="00B34544" w:rsidP="00B34544">
      <w:pPr>
        <w:rPr>
          <w:b/>
          <w:lang w:val="de-CH" w:eastAsia="zh-CN"/>
        </w:rPr>
      </w:pPr>
      <w:r w:rsidRPr="00B34544">
        <w:rPr>
          <w:b/>
          <w:lang w:val="de-CH" w:eastAsia="zh-CN"/>
        </w:rPr>
        <w:t>Beschreibung der Lösung</w:t>
      </w:r>
    </w:p>
    <w:p w:rsidR="00B34544" w:rsidRPr="00B34544" w:rsidRDefault="00B34544" w:rsidP="00B34544">
      <w:pPr>
        <w:rPr>
          <w:lang w:val="de-CH" w:eastAsia="zh-CN"/>
        </w:rPr>
      </w:pPr>
      <w:r w:rsidRPr="00B34544">
        <w:rPr>
          <w:lang w:val="de-CH" w:eastAsia="zh-CN"/>
        </w:rPr>
        <w:t>Um die Erweiterung zu realisieren, wurden zuerst die CFC-Pläne studiert, um einen geeigneten Lösungsweg für das Problem zu finden. Nachdem die beste Variante evaluiert worden ist</w:t>
      </w:r>
      <w:r w:rsidR="00117771">
        <w:rPr>
          <w:lang w:val="de-CH" w:eastAsia="zh-CN"/>
        </w:rPr>
        <w:t>,</w:t>
      </w:r>
      <w:r w:rsidR="003654AD" w:rsidRPr="003654AD">
        <w:rPr>
          <w:lang w:val="de-CH" w:eastAsia="zh-CN"/>
        </w:rPr>
        <w:t xml:space="preserve"> </w:t>
      </w:r>
      <w:r w:rsidR="00117771">
        <w:rPr>
          <w:lang w:val="de-CH" w:eastAsia="zh-CN"/>
        </w:rPr>
        <w:t>w</w:t>
      </w:r>
      <w:r w:rsidR="003654AD" w:rsidRPr="003654AD">
        <w:rPr>
          <w:lang w:val="de-CH" w:eastAsia="zh-CN"/>
        </w:rPr>
        <w:t>elche alle Verschaltungen von Funktionsbausteinen</w:t>
      </w:r>
      <w:r w:rsidR="003654AD">
        <w:rPr>
          <w:lang w:val="de-CH" w:eastAsia="zh-CN"/>
        </w:rPr>
        <w:t xml:space="preserve"> </w:t>
      </w:r>
      <w:r w:rsidR="003654AD" w:rsidRPr="003654AD">
        <w:rPr>
          <w:lang w:val="de-CH" w:eastAsia="zh-CN"/>
        </w:rPr>
        <w:t xml:space="preserve">ausblendet, welche keine </w:t>
      </w:r>
      <w:r w:rsidR="006256BC">
        <w:rPr>
          <w:lang w:val="de-CH" w:eastAsia="zh-CN"/>
        </w:rPr>
        <w:t>E</w:t>
      </w:r>
      <w:r w:rsidR="003654AD" w:rsidRPr="003654AD">
        <w:rPr>
          <w:lang w:val="de-CH" w:eastAsia="zh-CN"/>
        </w:rPr>
        <w:t>ingangs</w:t>
      </w:r>
      <w:r w:rsidR="006256BC">
        <w:rPr>
          <w:lang w:val="de-CH" w:eastAsia="zh-CN"/>
        </w:rPr>
        <w:t>-</w:t>
      </w:r>
      <w:r w:rsidR="003654AD" w:rsidRPr="003654AD">
        <w:rPr>
          <w:lang w:val="de-CH" w:eastAsia="zh-CN"/>
        </w:rPr>
        <w:t xml:space="preserve"> oder </w:t>
      </w:r>
      <w:r w:rsidR="006256BC">
        <w:rPr>
          <w:lang w:val="de-CH" w:eastAsia="zh-CN"/>
        </w:rPr>
        <w:t>A</w:t>
      </w:r>
      <w:r w:rsidR="003654AD" w:rsidRPr="003654AD">
        <w:rPr>
          <w:lang w:val="de-CH" w:eastAsia="zh-CN"/>
        </w:rPr>
        <w:t>usgangs</w:t>
      </w:r>
      <w:r w:rsidR="006256BC">
        <w:rPr>
          <w:lang w:val="de-CH" w:eastAsia="zh-CN"/>
        </w:rPr>
        <w:t>-</w:t>
      </w:r>
      <w:proofErr w:type="spellStart"/>
      <w:r w:rsidR="006256BC">
        <w:rPr>
          <w:lang w:val="de-CH" w:eastAsia="zh-CN"/>
        </w:rPr>
        <w:t>v</w:t>
      </w:r>
      <w:r w:rsidR="003654AD" w:rsidRPr="003654AD">
        <w:rPr>
          <w:lang w:val="de-CH" w:eastAsia="zh-CN"/>
        </w:rPr>
        <w:t>erschaltungen</w:t>
      </w:r>
      <w:proofErr w:type="spellEnd"/>
      <w:r w:rsidR="003654AD" w:rsidRPr="003654AD">
        <w:rPr>
          <w:lang w:val="de-CH" w:eastAsia="zh-CN"/>
        </w:rPr>
        <w:t xml:space="preserve"> besitzen.</w:t>
      </w:r>
      <w:r w:rsidR="003654AD">
        <w:rPr>
          <w:lang w:val="de-CH" w:eastAsia="zh-CN"/>
        </w:rPr>
        <w:t xml:space="preserve"> Sodass nur das Grobgerüst einer algebraischen Schleife zurückbleibt. Nachdem der grobe Lösungsweg vorhanden war, </w:t>
      </w:r>
      <w:r w:rsidRPr="00B34544">
        <w:rPr>
          <w:lang w:val="de-CH" w:eastAsia="zh-CN"/>
        </w:rPr>
        <w:t xml:space="preserve">wurde der bestehende Code von IMSES analysiert, um eine passende Schnittstelle für die Erweiterung zu finden. Nach den Vorarbeiten wurde die Erweiterung in der Programmiersprache Matlab realisiert und anschliessend getestet. </w:t>
      </w:r>
    </w:p>
    <w:p w:rsidR="00B34544" w:rsidRPr="00B34544" w:rsidRDefault="00B34544" w:rsidP="00B34544">
      <w:pPr>
        <w:rPr>
          <w:b/>
          <w:lang w:val="de-CH" w:eastAsia="zh-CN"/>
        </w:rPr>
      </w:pPr>
    </w:p>
    <w:p w:rsidR="00B34544" w:rsidRPr="00B34544" w:rsidRDefault="00B34544" w:rsidP="00B34544">
      <w:pPr>
        <w:rPr>
          <w:b/>
          <w:lang w:val="de-CH" w:eastAsia="zh-CN"/>
        </w:rPr>
      </w:pPr>
      <w:r w:rsidRPr="00B34544">
        <w:rPr>
          <w:b/>
          <w:lang w:val="de-CH" w:eastAsia="zh-CN"/>
        </w:rPr>
        <w:lastRenderedPageBreak/>
        <w:t>Resultat und Fazit</w:t>
      </w:r>
    </w:p>
    <w:p w:rsidR="000F577C" w:rsidRPr="00B34544" w:rsidRDefault="00B34544" w:rsidP="00B34544">
      <w:pPr>
        <w:rPr>
          <w:lang w:val="de-CH" w:eastAsia="zh-CN"/>
        </w:rPr>
      </w:pPr>
      <w:r w:rsidRPr="00B34544">
        <w:rPr>
          <w:lang w:val="de-CH" w:eastAsia="zh-CN"/>
        </w:rPr>
        <w:t>Die Erweiterung ist lauffähig und l</w:t>
      </w:r>
      <w:r w:rsidR="00F27034">
        <w:rPr>
          <w:lang w:val="de-CH" w:eastAsia="zh-CN"/>
        </w:rPr>
        <w:t>ö</w:t>
      </w:r>
      <w:r w:rsidRPr="00B34544">
        <w:rPr>
          <w:lang w:val="de-CH" w:eastAsia="zh-CN"/>
        </w:rPr>
        <w:t xml:space="preserve">st die algebraischen Schleifen automatisch auf, indem es einen Speicherblock einfügt. Das Ergebnis der Arbeit ist sehr zufriedenstellend und es wird den Benutzern sehr viel Zeit ersparen, da sie die Änderungen nicht mehr von Hand </w:t>
      </w:r>
      <w:r w:rsidR="00F27034">
        <w:rPr>
          <w:lang w:val="de-CH" w:eastAsia="zh-CN"/>
        </w:rPr>
        <w:t xml:space="preserve">machen </w:t>
      </w:r>
      <w:r w:rsidRPr="00B34544">
        <w:rPr>
          <w:lang w:val="de-CH" w:eastAsia="zh-CN"/>
        </w:rPr>
        <w:t>müssen.</w:t>
      </w:r>
      <w:r w:rsidR="00833EC9" w:rsidRPr="00B34544">
        <w:rPr>
          <w:lang w:val="de-CH" w:eastAsia="zh-CN"/>
        </w:rPr>
        <w:t xml:space="preserve"> </w:t>
      </w:r>
    </w:p>
    <w:p w:rsidR="000F577C" w:rsidRPr="0097326A" w:rsidRDefault="00E76D75" w:rsidP="000F577C">
      <w:pPr>
        <w:rPr>
          <w:lang w:val="de-CH" w:eastAsia="zh-CN"/>
        </w:rPr>
      </w:pPr>
      <w:r>
        <w:rPr>
          <w:noProof/>
        </w:rPr>
        <w:drawing>
          <wp:inline distT="0" distB="0" distL="0" distR="0">
            <wp:extent cx="5829935" cy="3006725"/>
            <wp:effectExtent l="19050" t="0" r="0" b="0"/>
            <wp:docPr id="2" name="Bild 4" descr="aufgelö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aufgelöst"/>
                    <pic:cNvPicPr>
                      <a:picLocks noChangeAspect="1" noChangeArrowheads="1"/>
                    </pic:cNvPicPr>
                  </pic:nvPicPr>
                  <pic:blipFill>
                    <a:blip r:embed="rId7" cstate="print"/>
                    <a:srcRect/>
                    <a:stretch>
                      <a:fillRect/>
                    </a:stretch>
                  </pic:blipFill>
                  <pic:spPr bwMode="auto">
                    <a:xfrm>
                      <a:off x="0" y="0"/>
                      <a:ext cx="5829935" cy="3006725"/>
                    </a:xfrm>
                    <a:prstGeom prst="rect">
                      <a:avLst/>
                    </a:prstGeom>
                    <a:noFill/>
                    <a:ln w="9525">
                      <a:noFill/>
                      <a:miter lim="800000"/>
                      <a:headEnd/>
                      <a:tailEnd/>
                    </a:ln>
                  </pic:spPr>
                </pic:pic>
              </a:graphicData>
            </a:graphic>
          </wp:inline>
        </w:drawing>
      </w:r>
    </w:p>
    <w:p w:rsidR="000F577C" w:rsidRPr="0097326A" w:rsidRDefault="0097326A" w:rsidP="000F577C">
      <w:pPr>
        <w:pStyle w:val="Beschriftung"/>
        <w:rPr>
          <w:lang w:eastAsia="zh-CN"/>
        </w:rPr>
      </w:pPr>
      <w:r w:rsidRPr="0097326A">
        <w:t>Abbildung 1-2</w:t>
      </w:r>
      <w:r w:rsidR="000F577C" w:rsidRPr="0097326A">
        <w:t>: Importierter CFC-Plan aus Abbildung 1-1 mit aufgelöster algebraischer Schleife.</w:t>
      </w:r>
    </w:p>
    <w:bookmarkEnd w:id="0"/>
    <w:bookmarkEnd w:id="1"/>
    <w:bookmarkEnd w:id="2"/>
    <w:bookmarkEnd w:id="3"/>
    <w:p w:rsidR="000F577C" w:rsidRPr="0097326A" w:rsidRDefault="000F577C" w:rsidP="00331809">
      <w:pPr>
        <w:rPr>
          <w:lang w:val="de-CH"/>
        </w:rPr>
      </w:pPr>
    </w:p>
    <w:sectPr w:rsidR="000F577C" w:rsidRPr="0097326A" w:rsidSect="005110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E1ED4"/>
    <w:multiLevelType w:val="multilevel"/>
    <w:tmpl w:val="4F5CFEEA"/>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rPr>
        <w:rFonts w:hint="default"/>
        <w:sz w:val="32"/>
        <w:lang w:val="fr-FR"/>
      </w:rPr>
    </w:lvl>
    <w:lvl w:ilvl="2">
      <w:start w:val="1"/>
      <w:numFmt w:val="decimal"/>
      <w:pStyle w:val="berschrift3"/>
      <w:lvlText w:val="%1.%2.%3"/>
      <w:lvlJc w:val="left"/>
      <w:pPr>
        <w:tabs>
          <w:tab w:val="num" w:pos="850"/>
        </w:tabs>
        <w:ind w:left="850" w:hanging="850"/>
      </w:pPr>
      <w:rPr>
        <w:b w:val="0"/>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berschrift4"/>
      <w:lvlText w:val="%1.%2.%3.%4"/>
      <w:lvlJc w:val="left"/>
      <w:pPr>
        <w:tabs>
          <w:tab w:val="num" w:pos="1417"/>
        </w:tabs>
        <w:ind w:left="1417" w:hanging="1417"/>
      </w:pPr>
      <w:rPr>
        <w:rFonts w:hint="default"/>
      </w:rPr>
    </w:lvl>
    <w:lvl w:ilvl="4">
      <w:start w:val="1"/>
      <w:numFmt w:val="decimal"/>
      <w:pStyle w:val="berschrift5"/>
      <w:lvlText w:val="%1.%2.%3.%4.%5"/>
      <w:lvlJc w:val="left"/>
      <w:pPr>
        <w:tabs>
          <w:tab w:val="num" w:pos="1417"/>
        </w:tabs>
        <w:ind w:left="1417" w:hanging="1417"/>
      </w:pPr>
      <w:rPr>
        <w:rFonts w:hint="default"/>
      </w:rPr>
    </w:lvl>
    <w:lvl w:ilvl="5">
      <w:start w:val="1"/>
      <w:numFmt w:val="decimal"/>
      <w:pStyle w:val="berschrift6"/>
      <w:lvlText w:val="%1.%2.%3.%4.%5.%6"/>
      <w:lvlJc w:val="left"/>
      <w:pPr>
        <w:tabs>
          <w:tab w:val="num" w:pos="1417"/>
        </w:tabs>
        <w:ind w:left="1417" w:hanging="1417"/>
      </w:pPr>
      <w:rPr>
        <w:rFonts w:hint="default"/>
      </w:rPr>
    </w:lvl>
    <w:lvl w:ilvl="6">
      <w:start w:val="1"/>
      <w:numFmt w:val="upperLetter"/>
      <w:pStyle w:val="berschrift7"/>
      <w:lvlText w:val="Appendix %7:"/>
      <w:lvlJc w:val="left"/>
      <w:pPr>
        <w:tabs>
          <w:tab w:val="num" w:pos="2268"/>
        </w:tabs>
        <w:ind w:left="2268" w:hanging="2268"/>
      </w:pPr>
      <w:rPr>
        <w:rFonts w:hint="default"/>
      </w:rPr>
    </w:lvl>
    <w:lvl w:ilvl="7">
      <w:start w:val="1"/>
      <w:numFmt w:val="decimal"/>
      <w:pStyle w:val="berschrift8"/>
      <w:lvlText w:val="%7.%8"/>
      <w:lvlJc w:val="left"/>
      <w:pPr>
        <w:tabs>
          <w:tab w:val="num" w:pos="850"/>
        </w:tabs>
        <w:ind w:left="850" w:hanging="850"/>
      </w:pPr>
      <w:rPr>
        <w:rFonts w:hint="default"/>
      </w:rPr>
    </w:lvl>
    <w:lvl w:ilvl="8">
      <w:start w:val="1"/>
      <w:numFmt w:val="decimal"/>
      <w:pStyle w:val="berschrift9"/>
      <w:lvlText w:val="%7.%8.%9"/>
      <w:lvlJc w:val="left"/>
      <w:pPr>
        <w:tabs>
          <w:tab w:val="num" w:pos="850"/>
        </w:tabs>
        <w:ind w:left="850" w:hanging="85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31809"/>
    <w:rsid w:val="00032E22"/>
    <w:rsid w:val="000B527C"/>
    <w:rsid w:val="000F577C"/>
    <w:rsid w:val="00117771"/>
    <w:rsid w:val="001A1608"/>
    <w:rsid w:val="0023474E"/>
    <w:rsid w:val="00265A45"/>
    <w:rsid w:val="00331809"/>
    <w:rsid w:val="003654AD"/>
    <w:rsid w:val="00424258"/>
    <w:rsid w:val="004F01A7"/>
    <w:rsid w:val="0051108E"/>
    <w:rsid w:val="006256BC"/>
    <w:rsid w:val="0070711E"/>
    <w:rsid w:val="00833EC9"/>
    <w:rsid w:val="008651AC"/>
    <w:rsid w:val="0089434E"/>
    <w:rsid w:val="0097326A"/>
    <w:rsid w:val="00A15021"/>
    <w:rsid w:val="00A71546"/>
    <w:rsid w:val="00AC2288"/>
    <w:rsid w:val="00AE5F4F"/>
    <w:rsid w:val="00B34544"/>
    <w:rsid w:val="00BE56AA"/>
    <w:rsid w:val="00BF4C37"/>
    <w:rsid w:val="00CB6E22"/>
    <w:rsid w:val="00D52C49"/>
    <w:rsid w:val="00DF09AE"/>
    <w:rsid w:val="00E76D75"/>
    <w:rsid w:val="00F27034"/>
    <w:rsid w:val="00F34E9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108E"/>
    <w:pPr>
      <w:spacing w:after="200" w:line="276" w:lineRule="auto"/>
    </w:pPr>
    <w:rPr>
      <w:sz w:val="22"/>
      <w:szCs w:val="22"/>
      <w:lang w:val="en-US" w:eastAsia="en-US"/>
    </w:rPr>
  </w:style>
  <w:style w:type="paragraph" w:styleId="berschrift1">
    <w:name w:val="heading 1"/>
    <w:next w:val="Standard"/>
    <w:link w:val="berschrift1Zchn"/>
    <w:qFormat/>
    <w:rsid w:val="000F577C"/>
    <w:pPr>
      <w:keepNext/>
      <w:keepLines/>
      <w:pageBreakBefore/>
      <w:numPr>
        <w:numId w:val="1"/>
      </w:numPr>
      <w:spacing w:after="110" w:line="260" w:lineRule="atLeast"/>
      <w:outlineLvl w:val="0"/>
    </w:pPr>
    <w:rPr>
      <w:rFonts w:ascii="Arial" w:eastAsia="Times New Roman" w:hAnsi="Arial"/>
      <w:b/>
      <w:kern w:val="16"/>
      <w:sz w:val="36"/>
      <w:lang w:val="de-CH" w:eastAsia="zh-CN"/>
    </w:rPr>
  </w:style>
  <w:style w:type="paragraph" w:styleId="berschrift2">
    <w:name w:val="heading 2"/>
    <w:next w:val="Standard"/>
    <w:link w:val="berschrift2Zchn"/>
    <w:qFormat/>
    <w:rsid w:val="000F577C"/>
    <w:pPr>
      <w:numPr>
        <w:ilvl w:val="1"/>
        <w:numId w:val="1"/>
      </w:numPr>
      <w:spacing w:after="110" w:line="260" w:lineRule="atLeast"/>
      <w:outlineLvl w:val="1"/>
    </w:pPr>
    <w:rPr>
      <w:rFonts w:ascii="Arial" w:eastAsia="Times New Roman" w:hAnsi="Arial"/>
      <w:b/>
      <w:kern w:val="16"/>
      <w:sz w:val="30"/>
      <w:lang w:val="de-CH" w:eastAsia="zh-CN"/>
    </w:rPr>
  </w:style>
  <w:style w:type="paragraph" w:styleId="berschrift3">
    <w:name w:val="heading 3"/>
    <w:next w:val="Standard"/>
    <w:link w:val="berschrift3Zchn"/>
    <w:qFormat/>
    <w:rsid w:val="000F577C"/>
    <w:pPr>
      <w:numPr>
        <w:ilvl w:val="2"/>
        <w:numId w:val="1"/>
      </w:numPr>
      <w:spacing w:before="20" w:after="110" w:line="260" w:lineRule="atLeast"/>
      <w:outlineLvl w:val="2"/>
    </w:pPr>
    <w:rPr>
      <w:rFonts w:ascii="Arial" w:eastAsia="Times New Roman" w:hAnsi="Arial"/>
      <w:b/>
      <w:bCs/>
      <w:iCs/>
      <w:kern w:val="16"/>
      <w:sz w:val="24"/>
      <w:lang w:val="de-CH" w:eastAsia="zh-CN"/>
    </w:rPr>
  </w:style>
  <w:style w:type="paragraph" w:styleId="berschrift4">
    <w:name w:val="heading 4"/>
    <w:basedOn w:val="berschrift3"/>
    <w:next w:val="Standard"/>
    <w:link w:val="berschrift4Zchn"/>
    <w:qFormat/>
    <w:rsid w:val="000F577C"/>
    <w:pPr>
      <w:numPr>
        <w:ilvl w:val="3"/>
      </w:numPr>
      <w:outlineLvl w:val="3"/>
    </w:pPr>
    <w:rPr>
      <w:bCs w:val="0"/>
      <w:sz w:val="20"/>
      <w:szCs w:val="19"/>
    </w:rPr>
  </w:style>
  <w:style w:type="paragraph" w:styleId="berschrift5">
    <w:name w:val="heading 5"/>
    <w:basedOn w:val="berschrift4"/>
    <w:next w:val="Standard"/>
    <w:link w:val="berschrift5Zchn"/>
    <w:qFormat/>
    <w:rsid w:val="000F577C"/>
    <w:pPr>
      <w:numPr>
        <w:ilvl w:val="4"/>
      </w:numPr>
      <w:outlineLvl w:val="4"/>
    </w:pPr>
    <w:rPr>
      <w:b w:val="0"/>
      <w:i/>
      <w:iCs w:val="0"/>
      <w:noProof/>
      <w:lang w:val="en-US"/>
    </w:rPr>
  </w:style>
  <w:style w:type="paragraph" w:styleId="berschrift6">
    <w:name w:val="heading 6"/>
    <w:basedOn w:val="Standard"/>
    <w:next w:val="Standard"/>
    <w:link w:val="berschrift6Zchn"/>
    <w:qFormat/>
    <w:rsid w:val="000F577C"/>
    <w:pPr>
      <w:numPr>
        <w:ilvl w:val="5"/>
        <w:numId w:val="1"/>
      </w:numPr>
      <w:spacing w:before="240" w:after="60" w:line="260" w:lineRule="atLeast"/>
      <w:outlineLvl w:val="5"/>
    </w:pPr>
    <w:rPr>
      <w:rFonts w:ascii="Times New Roman" w:eastAsia="Times New Roman" w:hAnsi="Times New Roman"/>
      <w:b/>
      <w:bCs/>
      <w:kern w:val="16"/>
      <w:lang w:val="de-CH"/>
    </w:rPr>
  </w:style>
  <w:style w:type="paragraph" w:styleId="berschrift7">
    <w:name w:val="heading 7"/>
    <w:basedOn w:val="Standard"/>
    <w:next w:val="Standard"/>
    <w:link w:val="berschrift7Zchn"/>
    <w:qFormat/>
    <w:rsid w:val="000F577C"/>
    <w:pPr>
      <w:numPr>
        <w:ilvl w:val="6"/>
        <w:numId w:val="1"/>
      </w:numPr>
      <w:spacing w:before="240" w:after="60" w:line="260" w:lineRule="atLeast"/>
      <w:outlineLvl w:val="6"/>
    </w:pPr>
    <w:rPr>
      <w:rFonts w:ascii="Times New Roman" w:eastAsia="Times New Roman" w:hAnsi="Times New Roman"/>
      <w:kern w:val="16"/>
      <w:sz w:val="24"/>
      <w:szCs w:val="24"/>
      <w:lang w:val="de-CH"/>
    </w:rPr>
  </w:style>
  <w:style w:type="paragraph" w:styleId="berschrift8">
    <w:name w:val="heading 8"/>
    <w:basedOn w:val="Standard"/>
    <w:next w:val="Standard"/>
    <w:link w:val="berschrift8Zchn"/>
    <w:qFormat/>
    <w:rsid w:val="000F577C"/>
    <w:pPr>
      <w:numPr>
        <w:ilvl w:val="7"/>
        <w:numId w:val="1"/>
      </w:numPr>
      <w:spacing w:before="240" w:after="60" w:line="260" w:lineRule="atLeast"/>
      <w:outlineLvl w:val="7"/>
    </w:pPr>
    <w:rPr>
      <w:rFonts w:ascii="Times New Roman" w:eastAsia="Times New Roman" w:hAnsi="Times New Roman"/>
      <w:i/>
      <w:iCs/>
      <w:kern w:val="16"/>
      <w:sz w:val="24"/>
      <w:szCs w:val="24"/>
      <w:lang w:val="de-CH"/>
    </w:rPr>
  </w:style>
  <w:style w:type="paragraph" w:styleId="berschrift9">
    <w:name w:val="heading 9"/>
    <w:basedOn w:val="Standard"/>
    <w:next w:val="Standard"/>
    <w:link w:val="berschrift9Zchn"/>
    <w:qFormat/>
    <w:rsid w:val="000F577C"/>
    <w:pPr>
      <w:numPr>
        <w:ilvl w:val="8"/>
        <w:numId w:val="1"/>
      </w:numPr>
      <w:spacing w:before="240" w:after="60" w:line="260" w:lineRule="atLeast"/>
      <w:outlineLvl w:val="8"/>
    </w:pPr>
    <w:rPr>
      <w:rFonts w:ascii="Arial" w:eastAsia="Times New Roman" w:hAnsi="Arial" w:cs="Arial"/>
      <w:kern w:val="16"/>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F577C"/>
    <w:rPr>
      <w:rFonts w:ascii="Arial" w:eastAsia="Times New Roman" w:hAnsi="Arial"/>
      <w:b/>
      <w:kern w:val="16"/>
      <w:sz w:val="36"/>
      <w:lang w:val="de-CH" w:eastAsia="zh-CN" w:bidi="ar-SA"/>
    </w:rPr>
  </w:style>
  <w:style w:type="character" w:customStyle="1" w:styleId="berschrift2Zchn">
    <w:name w:val="Überschrift 2 Zchn"/>
    <w:basedOn w:val="Absatz-Standardschriftart"/>
    <w:link w:val="berschrift2"/>
    <w:rsid w:val="000F577C"/>
    <w:rPr>
      <w:rFonts w:ascii="Arial" w:eastAsia="Times New Roman" w:hAnsi="Arial"/>
      <w:b/>
      <w:kern w:val="16"/>
      <w:sz w:val="30"/>
      <w:lang w:val="de-CH" w:eastAsia="zh-CN" w:bidi="ar-SA"/>
    </w:rPr>
  </w:style>
  <w:style w:type="character" w:customStyle="1" w:styleId="berschrift3Zchn">
    <w:name w:val="Überschrift 3 Zchn"/>
    <w:basedOn w:val="Absatz-Standardschriftart"/>
    <w:link w:val="berschrift3"/>
    <w:rsid w:val="000F577C"/>
    <w:rPr>
      <w:rFonts w:ascii="Arial" w:eastAsia="Times New Roman" w:hAnsi="Arial"/>
      <w:b/>
      <w:bCs/>
      <w:iCs/>
      <w:kern w:val="16"/>
      <w:sz w:val="24"/>
      <w:lang w:val="de-CH" w:eastAsia="zh-CN" w:bidi="ar-SA"/>
    </w:rPr>
  </w:style>
  <w:style w:type="character" w:customStyle="1" w:styleId="berschrift4Zchn">
    <w:name w:val="Überschrift 4 Zchn"/>
    <w:basedOn w:val="Absatz-Standardschriftart"/>
    <w:link w:val="berschrift4"/>
    <w:rsid w:val="000F577C"/>
    <w:rPr>
      <w:rFonts w:ascii="Arial" w:eastAsia="Times New Roman" w:hAnsi="Arial" w:cs="Times New Roman"/>
      <w:b/>
      <w:iCs/>
      <w:kern w:val="16"/>
      <w:sz w:val="20"/>
      <w:szCs w:val="19"/>
      <w:lang w:val="de-CH" w:eastAsia="zh-CN"/>
    </w:rPr>
  </w:style>
  <w:style w:type="character" w:customStyle="1" w:styleId="berschrift5Zchn">
    <w:name w:val="Überschrift 5 Zchn"/>
    <w:basedOn w:val="Absatz-Standardschriftart"/>
    <w:link w:val="berschrift5"/>
    <w:rsid w:val="000F577C"/>
    <w:rPr>
      <w:rFonts w:ascii="Arial" w:eastAsia="Times New Roman" w:hAnsi="Arial" w:cs="Times New Roman"/>
      <w:i/>
      <w:noProof/>
      <w:kern w:val="16"/>
      <w:sz w:val="20"/>
      <w:szCs w:val="19"/>
      <w:lang w:eastAsia="zh-CN"/>
    </w:rPr>
  </w:style>
  <w:style w:type="character" w:customStyle="1" w:styleId="berschrift6Zchn">
    <w:name w:val="Überschrift 6 Zchn"/>
    <w:basedOn w:val="Absatz-Standardschriftart"/>
    <w:link w:val="berschrift6"/>
    <w:rsid w:val="000F577C"/>
    <w:rPr>
      <w:rFonts w:ascii="Times New Roman" w:eastAsia="Times New Roman" w:hAnsi="Times New Roman" w:cs="Times New Roman"/>
      <w:b/>
      <w:bCs/>
      <w:kern w:val="16"/>
      <w:lang w:val="de-CH"/>
    </w:rPr>
  </w:style>
  <w:style w:type="character" w:customStyle="1" w:styleId="berschrift7Zchn">
    <w:name w:val="Überschrift 7 Zchn"/>
    <w:basedOn w:val="Absatz-Standardschriftart"/>
    <w:link w:val="berschrift7"/>
    <w:rsid w:val="000F577C"/>
    <w:rPr>
      <w:rFonts w:ascii="Times New Roman" w:eastAsia="Times New Roman" w:hAnsi="Times New Roman" w:cs="Times New Roman"/>
      <w:kern w:val="16"/>
      <w:sz w:val="24"/>
      <w:szCs w:val="24"/>
      <w:lang w:val="de-CH"/>
    </w:rPr>
  </w:style>
  <w:style w:type="character" w:customStyle="1" w:styleId="berschrift8Zchn">
    <w:name w:val="Überschrift 8 Zchn"/>
    <w:basedOn w:val="Absatz-Standardschriftart"/>
    <w:link w:val="berschrift8"/>
    <w:rsid w:val="000F577C"/>
    <w:rPr>
      <w:rFonts w:ascii="Times New Roman" w:eastAsia="Times New Roman" w:hAnsi="Times New Roman" w:cs="Times New Roman"/>
      <w:i/>
      <w:iCs/>
      <w:kern w:val="16"/>
      <w:sz w:val="24"/>
      <w:szCs w:val="24"/>
      <w:lang w:val="de-CH"/>
    </w:rPr>
  </w:style>
  <w:style w:type="character" w:customStyle="1" w:styleId="berschrift9Zchn">
    <w:name w:val="Überschrift 9 Zchn"/>
    <w:basedOn w:val="Absatz-Standardschriftart"/>
    <w:link w:val="berschrift9"/>
    <w:rsid w:val="000F577C"/>
    <w:rPr>
      <w:rFonts w:ascii="Arial" w:eastAsia="Times New Roman" w:hAnsi="Arial" w:cs="Arial"/>
      <w:kern w:val="16"/>
      <w:lang w:val="de-CH"/>
    </w:rPr>
  </w:style>
  <w:style w:type="paragraph" w:styleId="Beschriftung">
    <w:name w:val="caption"/>
    <w:basedOn w:val="Standard"/>
    <w:next w:val="Standard"/>
    <w:qFormat/>
    <w:rsid w:val="000F577C"/>
    <w:pPr>
      <w:spacing w:after="0" w:line="260" w:lineRule="atLeast"/>
    </w:pPr>
    <w:rPr>
      <w:rFonts w:ascii="Arial" w:eastAsia="Times New Roman" w:hAnsi="Arial"/>
      <w:b/>
      <w:bCs/>
      <w:kern w:val="16"/>
      <w:sz w:val="20"/>
      <w:szCs w:val="20"/>
      <w:lang w:val="de-CH"/>
    </w:rPr>
  </w:style>
  <w:style w:type="paragraph" w:styleId="Sprechblasentext">
    <w:name w:val="Balloon Text"/>
    <w:basedOn w:val="Standard"/>
    <w:link w:val="SprechblasentextZchn"/>
    <w:uiPriority w:val="99"/>
    <w:semiHidden/>
    <w:unhideWhenUsed/>
    <w:rsid w:val="000F57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D330F9-5EFA-45E8-8EC0-1D50B48C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1717</Characters>
  <Application>Microsoft Office Word</Application>
  <DocSecurity>4</DocSecurity>
  <Lines>74</Lines>
  <Paragraphs>53</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Gellhorn, Maximilian</dc:creator>
  <cp:lastModifiedBy>von Gellhorn, Maximilian</cp:lastModifiedBy>
  <cp:revision>2</cp:revision>
  <dcterms:created xsi:type="dcterms:W3CDTF">2013-04-26T08:38:00Z</dcterms:created>
  <dcterms:modified xsi:type="dcterms:W3CDTF">2013-04-26T08:38:00Z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1479640059</vt:i4>
  </property>
  <property fmtid="{D5CDD505-2E9C-101B-9397-08002B2CF9AE}" pid="3" name="_NewReviewCycle">
    <vt:lpwstr/>
  </property>
  <property fmtid="{D5CDD505-2E9C-101B-9397-08002B2CF9AE}" pid="4" name="_EmailSubject">
    <vt:lpwstr>Web-Summary Max</vt:lpwstr>
  </property>
  <property fmtid="{D5CDD505-2E9C-101B-9397-08002B2CF9AE}" pid="5" name="_AuthorEmail">
    <vt:lpwstr>maximilian.von_gellhorn@siemens.com</vt:lpwstr>
  </property>
  <property fmtid="{D5CDD505-2E9C-101B-9397-08002B2CF9AE}" pid="6" name="_AuthorEmailDisplayName">
    <vt:lpwstr>von Gellhorn, Maximilian</vt:lpwstr>
  </property>
  <property fmtid="{D5CDD505-2E9C-101B-9397-08002B2CF9AE}" pid="7" name="_ReviewingToolsShownOnce">
    <vt:lpwstr/>
  </property>
</Properties>
</file>