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DCD" w:rsidRPr="003832C4" w:rsidRDefault="00866DCD" w:rsidP="00866DCD">
      <w:pPr>
        <w:rPr>
          <w:b/>
          <w:sz w:val="24"/>
        </w:rPr>
      </w:pPr>
      <w:r w:rsidRPr="003832C4">
        <w:rPr>
          <w:b/>
          <w:sz w:val="24"/>
        </w:rPr>
        <w:t>Testkonzept</w:t>
      </w:r>
    </w:p>
    <w:p w:rsidR="00866DCD" w:rsidRPr="003832C4" w:rsidRDefault="00866DCD" w:rsidP="00866DCD">
      <w:pPr>
        <w:rPr>
          <w:b/>
        </w:rPr>
      </w:pPr>
      <w:r w:rsidRPr="003832C4">
        <w:rPr>
          <w:b/>
        </w:rPr>
        <w:t xml:space="preserve">Testumgebung </w:t>
      </w:r>
    </w:p>
    <w:p w:rsidR="00866DCD" w:rsidRPr="003832C4" w:rsidRDefault="00866DCD" w:rsidP="00866DCD">
      <w:r w:rsidRPr="003832C4">
        <w:t>Die Testdurchführung findet in der folgenden Entwicklungsumgebung, ausgelesen aus dem Microsoft Hilfsprogramm „msinfo32“, statt:</w:t>
      </w:r>
    </w:p>
    <w:p w:rsidR="00866DCD" w:rsidRPr="003832C4" w:rsidRDefault="00866DCD" w:rsidP="00866DCD">
      <w:pPr>
        <w:rPr>
          <w:b/>
        </w:rPr>
      </w:pPr>
      <w:r w:rsidRPr="003832C4">
        <w:rPr>
          <w:b/>
          <w:noProof/>
          <w:lang w:val="de-DE" w:eastAsia="de-DE"/>
        </w:rPr>
        <w:drawing>
          <wp:inline distT="0" distB="0" distL="0" distR="0">
            <wp:extent cx="5943600" cy="407284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072842"/>
                    </a:xfrm>
                    <a:prstGeom prst="rect">
                      <a:avLst/>
                    </a:prstGeom>
                    <a:noFill/>
                    <a:ln w="9525">
                      <a:noFill/>
                      <a:miter lim="800000"/>
                      <a:headEnd/>
                      <a:tailEnd/>
                    </a:ln>
                  </pic:spPr>
                </pic:pic>
              </a:graphicData>
            </a:graphic>
          </wp:inline>
        </w:drawing>
      </w:r>
    </w:p>
    <w:p w:rsidR="00866DCD" w:rsidRPr="003832C4" w:rsidRDefault="00866DCD" w:rsidP="00866DCD">
      <w:pPr>
        <w:rPr>
          <w:b/>
        </w:rPr>
      </w:pPr>
      <w:r w:rsidRPr="00866DCD">
        <w:rPr>
          <w:b/>
          <w:highlight w:val="yellow"/>
        </w:rPr>
        <w:t>Information zu Microsoft Office Excel</w:t>
      </w: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p>
    <w:p w:rsidR="00866DCD" w:rsidRPr="003832C4" w:rsidRDefault="00866DCD" w:rsidP="00866DCD">
      <w:pPr>
        <w:rPr>
          <w:b/>
        </w:rPr>
      </w:pPr>
      <w:r w:rsidRPr="003832C4">
        <w:rPr>
          <w:b/>
        </w:rPr>
        <w:lastRenderedPageBreak/>
        <w:t xml:space="preserve">Testdaten </w:t>
      </w:r>
    </w:p>
    <w:p w:rsidR="00866DCD" w:rsidRDefault="00866DCD" w:rsidP="00866DCD">
      <w:r w:rsidRPr="003832C4">
        <w:t>Testdaten sind in der Datei</w:t>
      </w:r>
      <w:r w:rsidR="000B4981">
        <w:t xml:space="preserve"> </w:t>
      </w:r>
      <w:r w:rsidRPr="003832C4">
        <w:t>„</w:t>
      </w:r>
      <w:r>
        <w:t>TestTemplate.xlsx</w:t>
      </w:r>
      <w:r w:rsidRPr="003832C4">
        <w:t>“ vorhanden.</w:t>
      </w:r>
      <w:r>
        <w:t xml:space="preserve"> Grundsätzlich beinhaltet die Datei alle Daten, mit der man die Funktionen testen kann.</w:t>
      </w:r>
      <w:r w:rsidRPr="003832C4">
        <w:t xml:space="preserve"> </w:t>
      </w:r>
    </w:p>
    <w:p w:rsidR="00866DCD" w:rsidRPr="003832C4" w:rsidRDefault="00866DCD" w:rsidP="00866DCD">
      <w:r w:rsidRPr="000B4981">
        <w:rPr>
          <w:highlight w:val="yellow"/>
        </w:rPr>
        <w:t>Die Daten werden aus den Tabellen „</w:t>
      </w:r>
      <w:proofErr w:type="spellStart"/>
      <w:r w:rsidRPr="000B4981">
        <w:rPr>
          <w:highlight w:val="yellow"/>
        </w:rPr>
        <w:t>Spec</w:t>
      </w:r>
      <w:proofErr w:type="spellEnd"/>
      <w:r w:rsidRPr="000B4981">
        <w:rPr>
          <w:highlight w:val="yellow"/>
        </w:rPr>
        <w:t>-Objects“, „</w:t>
      </w:r>
      <w:proofErr w:type="spellStart"/>
      <w:r w:rsidRPr="000B4981">
        <w:rPr>
          <w:highlight w:val="yellow"/>
        </w:rPr>
        <w:t>Spec</w:t>
      </w:r>
      <w:proofErr w:type="spellEnd"/>
      <w:r w:rsidRPr="000B4981">
        <w:rPr>
          <w:highlight w:val="yellow"/>
        </w:rPr>
        <w:t>-Devices“ und „EDE“ benutzt.</w:t>
      </w:r>
    </w:p>
    <w:p w:rsidR="00866DCD" w:rsidRPr="003832C4" w:rsidRDefault="00866DCD" w:rsidP="00866DCD">
      <w:pPr>
        <w:rPr>
          <w:b/>
        </w:rPr>
      </w:pPr>
      <w:r w:rsidRPr="003832C4">
        <w:rPr>
          <w:b/>
        </w:rPr>
        <w:t xml:space="preserve">Testablauf </w:t>
      </w:r>
    </w:p>
    <w:p w:rsidR="00866DCD" w:rsidRDefault="00866DCD" w:rsidP="00866DCD">
      <w:r w:rsidRPr="003832C4">
        <w:t>Innerhalb der IPA</w:t>
      </w:r>
      <w:r>
        <w:t>-Vorarbeit</w:t>
      </w:r>
      <w:r w:rsidRPr="003832C4">
        <w:t xml:space="preserve"> entwickelte Module oder angepasste Funktionen werden beim Testen überprüft. Falls Codestellen von den Änderungen betroffen  sind, werden im Visual Basic Editor Tests ausgeführt oder allenfalls angepasst</w:t>
      </w:r>
      <w:r>
        <w:t>.</w:t>
      </w:r>
    </w:p>
    <w:p w:rsidR="00866DCD" w:rsidRPr="003832C4" w:rsidRDefault="00866DCD" w:rsidP="00866DCD">
      <w:r w:rsidRPr="003832C4">
        <w:t xml:space="preserve">Das Testen besteht aus zwei Komponenten: </w:t>
      </w:r>
    </w:p>
    <w:p w:rsidR="00866DCD" w:rsidRPr="003832C4" w:rsidRDefault="00866DCD" w:rsidP="00866DCD">
      <w:pPr>
        <w:pStyle w:val="Listenabsatz"/>
        <w:numPr>
          <w:ilvl w:val="0"/>
          <w:numId w:val="2"/>
        </w:numPr>
      </w:pPr>
      <w:r w:rsidRPr="003832C4">
        <w:t>White - Box Testfälle</w:t>
      </w:r>
    </w:p>
    <w:p w:rsidR="00866DCD" w:rsidRPr="003832C4" w:rsidRDefault="00866DCD" w:rsidP="00866DCD">
      <w:pPr>
        <w:pStyle w:val="Listenabsatz"/>
        <w:numPr>
          <w:ilvl w:val="1"/>
          <w:numId w:val="2"/>
        </w:numPr>
      </w:pPr>
      <w:r w:rsidRPr="003832C4">
        <w:t xml:space="preserve">Die einzelnen Testfälle wurden innerhalb der IPA von der IPA-Ausführenden ermittelt. Um die neuen Funktionen genau zu testen und dabei auch alle erstellten Funktionen gegen Fehlbedienungen und fehlerhafte Daten und Dateien zu überprüfen, werden White Box Test verwendet. Diese Tests werden  während der Realisierungsphase durchgeführt, werden auch Fehlerfälle genau getestet. Bei Bedarf kann man im Visual Basic Editor mit verschiedenen Möglichkeiten von Debuggen profitieren. </w:t>
      </w:r>
    </w:p>
    <w:p w:rsidR="00866DCD" w:rsidRPr="003832C4" w:rsidRDefault="00866DCD" w:rsidP="00866DCD">
      <w:pPr>
        <w:pStyle w:val="Listenabsatz"/>
        <w:ind w:left="1440"/>
      </w:pPr>
    </w:p>
    <w:p w:rsidR="00866DCD" w:rsidRPr="00153E4E" w:rsidRDefault="00866DCD" w:rsidP="00866DCD">
      <w:pPr>
        <w:pStyle w:val="Listenabsatz"/>
        <w:numPr>
          <w:ilvl w:val="0"/>
          <w:numId w:val="2"/>
        </w:numPr>
      </w:pPr>
      <w:r w:rsidRPr="00153E4E">
        <w:t>Akzeptanz – Testfälle</w:t>
      </w:r>
    </w:p>
    <w:p w:rsidR="00866DCD" w:rsidRPr="00153E4E" w:rsidRDefault="00866DCD" w:rsidP="00866DCD">
      <w:pPr>
        <w:pStyle w:val="Listenabsatz"/>
        <w:numPr>
          <w:ilvl w:val="1"/>
          <w:numId w:val="2"/>
        </w:numPr>
      </w:pPr>
      <w:r w:rsidRPr="00153E4E">
        <w:t>Die Testfälle wurden in der Entscheidungsphase</w:t>
      </w:r>
      <w:r>
        <w:t xml:space="preserve"> anhand der detaillierten Aufgabenstellung</w:t>
      </w:r>
      <w:r w:rsidRPr="00153E4E">
        <w:t xml:space="preserve"> </w:t>
      </w:r>
      <w:r>
        <w:t xml:space="preserve">ermittelt </w:t>
      </w:r>
      <w:r w:rsidRPr="00153E4E">
        <w:t xml:space="preserve">und in der Kontrollphase von </w:t>
      </w:r>
      <w:r w:rsidR="000B4981" w:rsidRPr="000B4981">
        <w:rPr>
          <w:highlight w:val="yellow"/>
        </w:rPr>
        <w:t>einem Siemens Mitarbeiter/einer Siemens Mitarbeiterin</w:t>
      </w:r>
      <w:r w:rsidRPr="000B4981">
        <w:rPr>
          <w:highlight w:val="yellow"/>
        </w:rPr>
        <w:t xml:space="preserve">, </w:t>
      </w:r>
      <w:r w:rsidR="000B4981" w:rsidRPr="000B4981">
        <w:rPr>
          <w:highlight w:val="yellow"/>
        </w:rPr>
        <w:t>der/die</w:t>
      </w:r>
      <w:r w:rsidRPr="00153E4E">
        <w:t xml:space="preserve"> eine kurze Einführung durch den Auftraggeber erhalten wird, durchgeführt. </w:t>
      </w:r>
      <w:r w:rsidR="000B4981" w:rsidRPr="000B4981">
        <w:rPr>
          <w:highlight w:val="yellow"/>
        </w:rPr>
        <w:t>XX</w:t>
      </w:r>
      <w:r w:rsidR="000B4981">
        <w:t>,</w:t>
      </w:r>
      <w:r w:rsidRPr="00153E4E">
        <w:t xml:space="preserve"> die Testperson, wird ein Testprotokoll erhalten, das sie während der Durchführung von einzelnen Testfällen ausfüllen soll.</w:t>
      </w:r>
    </w:p>
    <w:p w:rsidR="00866DCD" w:rsidRPr="003832C4" w:rsidRDefault="00866DCD" w:rsidP="00866DCD"/>
    <w:p w:rsidR="00866DCD" w:rsidRPr="003832C4" w:rsidRDefault="00866DCD" w:rsidP="00866DCD"/>
    <w:p w:rsidR="00866DCD" w:rsidRPr="003832C4" w:rsidRDefault="00866DCD" w:rsidP="00866DCD"/>
    <w:p w:rsidR="00866DCD" w:rsidRPr="003832C4" w:rsidRDefault="00866DCD" w:rsidP="00866DCD"/>
    <w:p w:rsidR="00866DCD" w:rsidRPr="003832C4" w:rsidRDefault="00866DCD" w:rsidP="00866DCD"/>
    <w:p w:rsidR="00866DCD" w:rsidRPr="003832C4" w:rsidRDefault="00866DCD" w:rsidP="00866DCD"/>
    <w:p w:rsidR="00866DCD" w:rsidRPr="003832C4" w:rsidRDefault="00866DCD" w:rsidP="00866DCD"/>
    <w:p w:rsidR="00866DCD" w:rsidRDefault="00866DCD" w:rsidP="00866DCD"/>
    <w:p w:rsidR="00866DCD" w:rsidRPr="003832C4" w:rsidRDefault="00866DCD" w:rsidP="00866DCD"/>
    <w:p w:rsidR="00866DCD" w:rsidRPr="003832C4" w:rsidRDefault="00866DCD" w:rsidP="00866DCD">
      <w:r w:rsidRPr="003832C4">
        <w:lastRenderedPageBreak/>
        <w:t xml:space="preserve">Nur die IPA relevante Tabelle </w:t>
      </w:r>
      <w:r>
        <w:t>„</w:t>
      </w:r>
      <w:proofErr w:type="spellStart"/>
      <w:r>
        <w:t>Spec</w:t>
      </w:r>
      <w:proofErr w:type="spellEnd"/>
      <w:r>
        <w:t>-Objects</w:t>
      </w:r>
      <w:r w:rsidRPr="003832C4">
        <w:t>“, mit den folgenden Funktionen der Buttons, wird mit Testfällen abgedeckt:</w:t>
      </w:r>
    </w:p>
    <w:p w:rsidR="00866DCD" w:rsidRPr="003832C4" w:rsidRDefault="00866DCD" w:rsidP="00866DCD">
      <w:pPr>
        <w:pStyle w:val="Listenabsatz"/>
        <w:numPr>
          <w:ilvl w:val="0"/>
          <w:numId w:val="2"/>
        </w:numPr>
      </w:pPr>
      <w:r w:rsidRPr="003832C4">
        <w:t>Modify</w:t>
      </w:r>
    </w:p>
    <w:p w:rsidR="00866DCD" w:rsidRPr="003832C4" w:rsidRDefault="00866DCD" w:rsidP="00866DCD">
      <w:pPr>
        <w:pStyle w:val="Listenabsatz"/>
        <w:numPr>
          <w:ilvl w:val="0"/>
          <w:numId w:val="2"/>
        </w:numPr>
      </w:pPr>
      <w:r>
        <w:t>Check Alias</w:t>
      </w:r>
    </w:p>
    <w:p w:rsidR="00866DCD" w:rsidRPr="003832C4" w:rsidRDefault="00866DCD" w:rsidP="00866DCD">
      <w:pPr>
        <w:pStyle w:val="Listenabsatz"/>
        <w:numPr>
          <w:ilvl w:val="0"/>
          <w:numId w:val="2"/>
        </w:numPr>
      </w:pPr>
      <w:r w:rsidRPr="003832C4">
        <w:t xml:space="preserve">Check </w:t>
      </w:r>
      <w:r>
        <w:t>Objects</w:t>
      </w:r>
    </w:p>
    <w:p w:rsidR="00866DCD" w:rsidRPr="00866DCD" w:rsidRDefault="00866DCD" w:rsidP="00866DCD">
      <w:pPr>
        <w:pStyle w:val="Listenabsatz"/>
        <w:numPr>
          <w:ilvl w:val="0"/>
          <w:numId w:val="2"/>
        </w:numPr>
        <w:rPr>
          <w:lang w:val="en-US"/>
        </w:rPr>
      </w:pPr>
      <w:r w:rsidRPr="00866DCD">
        <w:rPr>
          <w:lang w:val="en-US"/>
        </w:rPr>
        <w:t>Append selected Objects: from EDE</w:t>
      </w:r>
    </w:p>
    <w:p w:rsidR="00866DCD" w:rsidRDefault="00866DCD" w:rsidP="00866DCD">
      <w:pPr>
        <w:pStyle w:val="Listenabsatz"/>
        <w:numPr>
          <w:ilvl w:val="0"/>
          <w:numId w:val="2"/>
        </w:numPr>
      </w:pPr>
      <w:proofErr w:type="spellStart"/>
      <w:r>
        <w:t>Obj</w:t>
      </w:r>
      <w:proofErr w:type="spellEnd"/>
      <w:r>
        <w:t xml:space="preserve"> &gt; Alias</w:t>
      </w:r>
    </w:p>
    <w:p w:rsidR="00866DCD" w:rsidRDefault="00866DCD" w:rsidP="00866DCD">
      <w:pPr>
        <w:pStyle w:val="Listenabsatz"/>
        <w:numPr>
          <w:ilvl w:val="0"/>
          <w:numId w:val="2"/>
        </w:numPr>
      </w:pPr>
      <w:r>
        <w:t xml:space="preserve">Alias &gt; </w:t>
      </w:r>
      <w:proofErr w:type="spellStart"/>
      <w:r>
        <w:t>Obj</w:t>
      </w:r>
      <w:proofErr w:type="spellEnd"/>
    </w:p>
    <w:p w:rsidR="00866DCD" w:rsidRDefault="00866DCD" w:rsidP="00866DCD">
      <w:pPr>
        <w:pStyle w:val="Listenabsatz"/>
        <w:numPr>
          <w:ilvl w:val="0"/>
          <w:numId w:val="2"/>
        </w:numPr>
      </w:pPr>
      <w:proofErr w:type="spellStart"/>
      <w:r>
        <w:t>BACnet</w:t>
      </w:r>
      <w:proofErr w:type="spellEnd"/>
      <w:r>
        <w:t xml:space="preserve"> Data: </w:t>
      </w:r>
      <w:proofErr w:type="spellStart"/>
      <w:r>
        <w:t>from</w:t>
      </w:r>
      <w:proofErr w:type="spellEnd"/>
      <w:r>
        <w:t xml:space="preserve"> EDE</w:t>
      </w:r>
      <w:r w:rsidRPr="003832C4">
        <w:t xml:space="preserve"> </w:t>
      </w:r>
    </w:p>
    <w:p w:rsidR="00866DCD" w:rsidRDefault="00866DCD" w:rsidP="00866DCD">
      <w:pPr>
        <w:pStyle w:val="Listenabsatz"/>
        <w:numPr>
          <w:ilvl w:val="0"/>
          <w:numId w:val="2"/>
        </w:numPr>
      </w:pPr>
      <w:r>
        <w:t>Select</w:t>
      </w:r>
    </w:p>
    <w:p w:rsidR="00866DCD" w:rsidRDefault="00866DCD" w:rsidP="00866DCD">
      <w:pPr>
        <w:pStyle w:val="Listenabsatz"/>
        <w:numPr>
          <w:ilvl w:val="0"/>
          <w:numId w:val="2"/>
        </w:numPr>
      </w:pPr>
      <w:proofErr w:type="spellStart"/>
      <w:r>
        <w:t>Deselect</w:t>
      </w:r>
      <w:proofErr w:type="spellEnd"/>
    </w:p>
    <w:p w:rsidR="000B4981" w:rsidRDefault="000B4981" w:rsidP="000B4981">
      <w:r w:rsidRPr="004748C2">
        <w:rPr>
          <w:highlight w:val="yellow"/>
        </w:rPr>
        <w:t>Nicht IPA relevante Funktionen wie die Buttons „</w:t>
      </w:r>
      <w:proofErr w:type="spellStart"/>
      <w:r w:rsidRPr="004748C2">
        <w:rPr>
          <w:highlight w:val="yellow"/>
        </w:rPr>
        <w:t>from</w:t>
      </w:r>
      <w:proofErr w:type="spellEnd"/>
      <w:r w:rsidRPr="004748C2">
        <w:rPr>
          <w:highlight w:val="yellow"/>
        </w:rPr>
        <w:t xml:space="preserve"> Test“ und „SDU&gt;Comment“ werden ausgeblendet.</w:t>
      </w:r>
    </w:p>
    <w:p w:rsidR="00F42CDC" w:rsidRDefault="00F42CDC" w:rsidP="00F42CDC">
      <w:r>
        <w:t>Die folgenden Funktionen der Buttons sind nicht IPA relevant und wurden somit</w:t>
      </w:r>
      <w:bookmarkStart w:id="0" w:name="_GoBack"/>
      <w:bookmarkEnd w:id="0"/>
      <w:r>
        <w:t xml:space="preserve"> nicht mit Testfällen abgedeckt: </w:t>
      </w:r>
    </w:p>
    <w:p w:rsidR="00F42CDC" w:rsidRDefault="00F42CDC" w:rsidP="00F42CDC">
      <w:pPr>
        <w:pStyle w:val="Listenabsatz"/>
        <w:numPr>
          <w:ilvl w:val="0"/>
          <w:numId w:val="2"/>
        </w:numPr>
      </w:pPr>
      <w:proofErr w:type="spellStart"/>
      <w:r>
        <w:t>from</w:t>
      </w:r>
      <w:proofErr w:type="spellEnd"/>
      <w:r>
        <w:t xml:space="preserve"> Test</w:t>
      </w:r>
    </w:p>
    <w:p w:rsidR="00F42CDC" w:rsidRPr="003832C4" w:rsidRDefault="00F42CDC" w:rsidP="00F42CDC">
      <w:pPr>
        <w:pStyle w:val="Listenabsatz"/>
        <w:numPr>
          <w:ilvl w:val="0"/>
          <w:numId w:val="2"/>
        </w:numPr>
      </w:pPr>
      <w:r>
        <w:t>SDU&gt;Comment</w:t>
      </w:r>
    </w:p>
    <w:p w:rsidR="0051314E" w:rsidRDefault="0051314E"/>
    <w:sectPr w:rsidR="0051314E" w:rsidSect="003634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76C1"/>
    <w:multiLevelType w:val="hybridMultilevel"/>
    <w:tmpl w:val="1690DE2A"/>
    <w:lvl w:ilvl="0" w:tplc="6EF06CD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175A65"/>
    <w:multiLevelType w:val="hybridMultilevel"/>
    <w:tmpl w:val="48BCC148"/>
    <w:lvl w:ilvl="0" w:tplc="089ED2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3C036A"/>
    <w:multiLevelType w:val="hybridMultilevel"/>
    <w:tmpl w:val="F9ACE756"/>
    <w:lvl w:ilvl="0" w:tplc="3FE2351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E1F4A"/>
    <w:multiLevelType w:val="hybridMultilevel"/>
    <w:tmpl w:val="83D877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3B1EF0"/>
    <w:multiLevelType w:val="hybridMultilevel"/>
    <w:tmpl w:val="33ACC1BA"/>
    <w:lvl w:ilvl="0" w:tplc="30D6FD3A">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9F4E60"/>
    <w:multiLevelType w:val="hybridMultilevel"/>
    <w:tmpl w:val="6BA6334E"/>
    <w:lvl w:ilvl="0" w:tplc="B4C453F6">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DC71DE8"/>
    <w:multiLevelType w:val="hybridMultilevel"/>
    <w:tmpl w:val="7152BC56"/>
    <w:lvl w:ilvl="0" w:tplc="AFDAE6A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866DCD"/>
    <w:rsid w:val="000342C4"/>
    <w:rsid w:val="000B4981"/>
    <w:rsid w:val="00437588"/>
    <w:rsid w:val="004748C2"/>
    <w:rsid w:val="0051314E"/>
    <w:rsid w:val="00516E8F"/>
    <w:rsid w:val="005A2D1F"/>
    <w:rsid w:val="00866DCD"/>
    <w:rsid w:val="00B51229"/>
    <w:rsid w:val="00F42CDC"/>
    <w:rsid w:val="00F8005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6DCD"/>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6DCD"/>
    <w:pPr>
      <w:ind w:left="720"/>
      <w:contextualSpacing/>
    </w:pPr>
  </w:style>
  <w:style w:type="paragraph" w:styleId="Sprechblasentext">
    <w:name w:val="Balloon Text"/>
    <w:basedOn w:val="Standard"/>
    <w:link w:val="SprechblasentextZchn"/>
    <w:uiPriority w:val="99"/>
    <w:semiHidden/>
    <w:unhideWhenUsed/>
    <w:rsid w:val="00866D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6DCD"/>
    <w:rPr>
      <w:rFonts w:ascii="Tahoma" w:hAnsi="Tahoma" w:cs="Tahoma"/>
      <w:sz w:val="16"/>
      <w:szCs w:val="16"/>
      <w:lang w:val="de-CH"/>
    </w:rPr>
  </w:style>
  <w:style w:type="table" w:styleId="Tabellengitternetz">
    <w:name w:val="Table Grid"/>
    <w:basedOn w:val="NormaleTabelle"/>
    <w:uiPriority w:val="59"/>
    <w:rsid w:val="00866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1844</Characters>
  <Application>Microsoft Office Word</Application>
  <DocSecurity>0</DocSecurity>
  <Lines>15</Lines>
  <Paragraphs>4</Paragraphs>
  <ScaleCrop>false</ScaleCrop>
  <Company>Siemens AG</Company>
  <LinksUpToDate>false</LinksUpToDate>
  <CharactersWithSpaces>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Wanda Lao</dc:creator>
  <cp:lastModifiedBy>Wanda Lao</cp:lastModifiedBy>
  <cp:revision>6</cp:revision>
  <dcterms:created xsi:type="dcterms:W3CDTF">2017-03-24T15:16:00Z</dcterms:created>
  <dcterms:modified xsi:type="dcterms:W3CDTF">2017-03-27T07:01:00Z</dcterms:modified>
</cp:coreProperties>
</file>