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0C72C">
      <w:pPr>
        <w:spacing w:line="360" w:lineRule="auto"/>
        <w:jc w:val="center"/>
        <w:rPr>
          <w:rFonts w:ascii="Times New Roman" w:hAnsi="Times New Roman" w:cs="Times New Roman"/>
          <w:sz w:val="24"/>
          <w:szCs w:val="24"/>
          <w:lang w:val="en-US"/>
        </w:rPr>
      </w:pPr>
    </w:p>
    <w:p w14:paraId="0F05A958">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bidi="ar-SA"/>
        </w:rPr>
        <w:drawing>
          <wp:inline distT="0" distB="0" distL="0" distR="0">
            <wp:extent cx="5731510" cy="944245"/>
            <wp:effectExtent l="0" t="0" r="0" b="0"/>
            <wp:docPr id="128508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88455" name="Picture 1"/>
                    <pic:cNvPicPr>
                      <a:picLocks noChangeAspect="1"/>
                    </pic:cNvPicPr>
                  </pic:nvPicPr>
                  <pic:blipFill>
                    <a:blip r:embed="rId6"/>
                    <a:stretch>
                      <a:fillRect/>
                    </a:stretch>
                  </pic:blipFill>
                  <pic:spPr>
                    <a:xfrm>
                      <a:off x="0" y="0"/>
                      <a:ext cx="5731510" cy="944245"/>
                    </a:xfrm>
                    <a:prstGeom prst="rect">
                      <a:avLst/>
                    </a:prstGeom>
                  </pic:spPr>
                </pic:pic>
              </a:graphicData>
            </a:graphic>
          </wp:inline>
        </w:drawing>
      </w:r>
    </w:p>
    <w:p w14:paraId="673E5DF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Business Idea Submission Format</w:t>
      </w:r>
    </w:p>
    <w:p w14:paraId="5EA709F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Name of the Student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  Bommera Shiva</w:t>
      </w:r>
    </w:p>
    <w:p w14:paraId="49364F00">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Roll Number</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  25885A6616</w:t>
      </w:r>
    </w:p>
    <w:p w14:paraId="4381A005">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Branch</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  Computer Science Engineering(AIML)</w:t>
      </w:r>
    </w:p>
    <w:p w14:paraId="5EE4C4A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Year</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  2025-28</w:t>
      </w:r>
    </w:p>
    <w:p w14:paraId="0959C0B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Idea Theme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w:t>
      </w:r>
      <w:r>
        <w:t xml:space="preserve">  </w:t>
      </w:r>
      <w:r>
        <w:rPr>
          <w:rFonts w:ascii="Times New Roman" w:hAnsi="Times New Roman" w:cs="Times New Roman"/>
          <w:sz w:val="24"/>
          <w:szCs w:val="24"/>
        </w:rPr>
        <w:t>Tracing microplastics through scattering light</w:t>
      </w:r>
    </w:p>
    <w:p w14:paraId="534227B5">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Title of the Proposed Idea/Innovation</w:t>
      </w:r>
      <w:r>
        <w:rPr>
          <w:rFonts w:ascii="Times New Roman" w:hAnsi="Times New Roman" w:cs="Times New Roman"/>
          <w:sz w:val="24"/>
          <w:szCs w:val="24"/>
          <w:lang w:val="en-US"/>
        </w:rPr>
        <w:tab/>
      </w:r>
      <w:r>
        <w:rPr>
          <w:rFonts w:ascii="Times New Roman" w:hAnsi="Times New Roman" w:cs="Times New Roman"/>
          <w:sz w:val="24"/>
          <w:szCs w:val="24"/>
          <w:lang w:val="en-US"/>
        </w:rPr>
        <w:t>: Microplastic Detector in water using Arduino-Based Laser Scattering</w:t>
      </w:r>
    </w:p>
    <w:p w14:paraId="2BFA29B1">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Problem Statement</w:t>
      </w:r>
      <w:r>
        <w:rPr>
          <w:rFonts w:ascii="Times New Roman" w:hAnsi="Times New Roman" w:cs="Times New Roman"/>
          <w:sz w:val="24"/>
          <w:szCs w:val="24"/>
          <w:lang w:val="en-US"/>
        </w:rPr>
        <w:t xml:space="preserve"> </w:t>
      </w:r>
    </w:p>
    <w:p w14:paraId="371E2419">
      <w:pPr>
        <w:spacing w:line="360" w:lineRule="auto"/>
        <w:rPr>
          <w:rFonts w:ascii="Times New Roman" w:hAnsi="Times New Roman" w:cs="Times New Roman"/>
          <w:sz w:val="24"/>
          <w:szCs w:val="24"/>
          <w:lang w:val="en-US"/>
        </w:rPr>
      </w:pPr>
      <w:r>
        <w:rPr>
          <w:rFonts w:ascii="Times New Roman" w:hAnsi="Times New Roman" w:cs="Times New Roman"/>
          <w:sz w:val="24"/>
          <w:szCs w:val="24"/>
        </w:rPr>
        <w:t xml:space="preserve">Microplastics, tiny plastic particles less than 5 mm in size, have become a major environmental threat. They are increasingly found in rivers, lakes, oceans, and even in drinking water, posing risks to aquatic ecosystems and human health. Traditional methods for detecting microplastics often require expensive laboratory equipment, trained personnel, and are not accessible for routine monitoring. </w:t>
      </w:r>
    </w:p>
    <w:p w14:paraId="1A5BA0C9">
      <w:pPr>
        <w:spacing w:line="360" w:lineRule="auto"/>
        <w:rPr>
          <w:rFonts w:ascii="Times New Roman" w:hAnsi="Times New Roman" w:cs="Times New Roman"/>
          <w:sz w:val="24"/>
          <w:szCs w:val="24"/>
        </w:rPr>
      </w:pPr>
      <w:r>
        <w:rPr>
          <w:rFonts w:ascii="Times New Roman" w:hAnsi="Times New Roman" w:cs="Times New Roman"/>
          <w:sz w:val="24"/>
          <w:szCs w:val="24"/>
        </w:rPr>
        <w:t xml:space="preserve">There is a need for an </w:t>
      </w:r>
      <w:r>
        <w:rPr>
          <w:rFonts w:ascii="Times New Roman" w:hAnsi="Times New Roman" w:cs="Times New Roman"/>
          <w:b/>
          <w:bCs/>
          <w:sz w:val="24"/>
          <w:szCs w:val="24"/>
        </w:rPr>
        <w:t>affordable, accessible, and easy-to-use detection system</w:t>
      </w:r>
      <w:r>
        <w:rPr>
          <w:rFonts w:ascii="Times New Roman" w:hAnsi="Times New Roman" w:cs="Times New Roman"/>
          <w:sz w:val="24"/>
          <w:szCs w:val="24"/>
        </w:rPr>
        <w:t xml:space="preserve"> that can identify and quantify microplastics in water samples without relying on costly infrastructure.</w:t>
      </w:r>
    </w:p>
    <w:p w14:paraId="031F6670">
      <w:pPr>
        <w:spacing w:line="360" w:lineRule="auto"/>
        <w:rPr>
          <w:rFonts w:ascii="Times New Roman" w:hAnsi="Times New Roman" w:cs="Times New Roman"/>
          <w:sz w:val="24"/>
          <w:szCs w:val="24"/>
          <w:lang w:val="en-US"/>
        </w:rPr>
      </w:pPr>
    </w:p>
    <w:p w14:paraId="4834005B">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Concept and Objective</w:t>
      </w:r>
      <w:r>
        <w:rPr>
          <w:rFonts w:ascii="Times New Roman" w:hAnsi="Times New Roman" w:cs="Times New Roman"/>
          <w:sz w:val="24"/>
          <w:szCs w:val="24"/>
          <w:lang w:val="en-US"/>
        </w:rPr>
        <w:t xml:space="preserve"> </w:t>
      </w:r>
    </w:p>
    <w:p w14:paraId="79493B5C">
      <w:pPr>
        <w:spacing w:line="360" w:lineRule="auto"/>
        <w:rPr>
          <w:rFonts w:ascii="Times New Roman" w:hAnsi="Times New Roman" w:cs="Times New Roman"/>
          <w:sz w:val="24"/>
          <w:szCs w:val="24"/>
        </w:rPr>
      </w:pPr>
      <w:r>
        <w:rPr>
          <w:rFonts w:ascii="Times New Roman" w:hAnsi="Times New Roman" w:cs="Times New Roman"/>
          <w:sz w:val="24"/>
          <w:szCs w:val="24"/>
        </w:rPr>
        <w:t xml:space="preserve">The concept of this project is to develop an </w:t>
      </w:r>
      <w:r>
        <w:rPr>
          <w:rFonts w:ascii="Times New Roman" w:hAnsi="Times New Roman" w:cs="Times New Roman"/>
          <w:b/>
          <w:bCs/>
          <w:sz w:val="24"/>
          <w:szCs w:val="24"/>
        </w:rPr>
        <w:t>affordable, Arduino-based system</w:t>
      </w:r>
      <w:r>
        <w:rPr>
          <w:rFonts w:ascii="Times New Roman" w:hAnsi="Times New Roman" w:cs="Times New Roman"/>
          <w:sz w:val="24"/>
          <w:szCs w:val="24"/>
        </w:rPr>
        <w:t xml:space="preserve"> that can detect the presence of microplastics in water using the principle of </w:t>
      </w:r>
      <w:r>
        <w:rPr>
          <w:rFonts w:ascii="Times New Roman" w:hAnsi="Times New Roman" w:cs="Times New Roman"/>
          <w:b/>
          <w:bCs/>
          <w:sz w:val="24"/>
          <w:szCs w:val="24"/>
        </w:rPr>
        <w:t>laser light scattering</w:t>
      </w:r>
      <w:r>
        <w:rPr>
          <w:rFonts w:ascii="Times New Roman" w:hAnsi="Times New Roman" w:cs="Times New Roman"/>
          <w:sz w:val="24"/>
          <w:szCs w:val="24"/>
        </w:rPr>
        <w:t xml:space="preserve">. When a laser beam passes through a water sample, microplastic particles present in it scatter and absorb part of the light, reducing the intensity of the transmitted beam and creating scattered signals at different angles. By using light sensors (LDR/photodiodes) placed opposite and/or at 90° to the laser.The Arduino processes this data and displays the results in real-time, giving an estimate of microplastic concentration. </w:t>
      </w:r>
    </w:p>
    <w:p w14:paraId="09772599">
      <w:pPr>
        <w:spacing w:line="360" w:lineRule="auto"/>
        <w:rPr>
          <w:rFonts w:ascii="Times New Roman" w:hAnsi="Times New Roman" w:cs="Times New Roman"/>
          <w:sz w:val="24"/>
          <w:szCs w:val="24"/>
        </w:rPr>
      </w:pPr>
      <w:r>
        <w:rPr>
          <w:rFonts w:ascii="Times New Roman" w:hAnsi="Times New Roman" w:cs="Times New Roman"/>
          <w:sz w:val="24"/>
          <w:szCs w:val="24"/>
        </w:rPr>
        <w:t>OBJECTIVES:</w:t>
      </w:r>
    </w:p>
    <w:p w14:paraId="3AEA04B9">
      <w:pPr>
        <w:numPr>
          <w:ilvl w:val="0"/>
          <w:numId w:val="1"/>
        </w:numPr>
        <w:rPr>
          <w:rFonts w:ascii="Times New Roman" w:hAnsi="Times New Roman" w:cs="Times New Roman"/>
          <w:sz w:val="24"/>
          <w:szCs w:val="24"/>
        </w:rPr>
      </w:pPr>
      <w:r>
        <w:rPr>
          <w:rFonts w:ascii="Times New Roman" w:hAnsi="Times New Roman" w:cs="Times New Roman"/>
          <w:sz w:val="24"/>
          <w:szCs w:val="24"/>
        </w:rPr>
        <w:t>Use a laser a light  to check how particles scatter light.</w:t>
      </w:r>
    </w:p>
    <w:p w14:paraId="3EC3F224">
      <w:pPr>
        <w:numPr>
          <w:ilvl w:val="0"/>
          <w:numId w:val="1"/>
        </w:numPr>
        <w:rPr>
          <w:rFonts w:ascii="Times New Roman" w:hAnsi="Times New Roman" w:cs="Times New Roman"/>
          <w:sz w:val="24"/>
          <w:szCs w:val="24"/>
        </w:rPr>
      </w:pPr>
      <w:r>
        <w:rPr>
          <w:rFonts w:ascii="Times New Roman" w:hAnsi="Times New Roman" w:cs="Times New Roman"/>
          <w:sz w:val="24"/>
          <w:szCs w:val="24"/>
        </w:rPr>
        <w:t>Compare with clean water to know if microplastics are present.</w:t>
      </w:r>
    </w:p>
    <w:p w14:paraId="7E2D2D1C">
      <w:pPr>
        <w:numPr>
          <w:ilvl w:val="0"/>
          <w:numId w:val="1"/>
        </w:numPr>
        <w:rPr>
          <w:rFonts w:ascii="Times New Roman" w:hAnsi="Times New Roman" w:cs="Times New Roman"/>
          <w:sz w:val="24"/>
          <w:szCs w:val="24"/>
        </w:rPr>
      </w:pPr>
      <w:r>
        <w:rPr>
          <w:rFonts w:ascii="Times New Roman" w:hAnsi="Times New Roman" w:cs="Times New Roman"/>
          <w:sz w:val="24"/>
          <w:szCs w:val="24"/>
        </w:rPr>
        <w:t>Show real-time results on an LCD screen.</w:t>
      </w:r>
    </w:p>
    <w:p w14:paraId="262889CD">
      <w:pPr>
        <w:numPr>
          <w:ilvl w:val="0"/>
          <w:numId w:val="1"/>
        </w:numPr>
        <w:rPr>
          <w:rFonts w:ascii="Times New Roman" w:hAnsi="Times New Roman" w:cs="Times New Roman"/>
          <w:sz w:val="24"/>
          <w:szCs w:val="24"/>
        </w:rPr>
      </w:pPr>
      <w:r>
        <w:rPr>
          <w:rFonts w:ascii="Times New Roman" w:hAnsi="Times New Roman" w:cs="Times New Roman"/>
          <w:sz w:val="24"/>
          <w:szCs w:val="24"/>
        </w:rPr>
        <w:t>Make it easy to use for students, researchers, and communities.</w:t>
      </w:r>
    </w:p>
    <w:p w14:paraId="7C3B5642">
      <w:pPr>
        <w:numPr>
          <w:ilvl w:val="0"/>
          <w:numId w:val="1"/>
        </w:numPr>
        <w:rPr>
          <w:rFonts w:ascii="Times New Roman" w:hAnsi="Times New Roman" w:cs="Times New Roman"/>
          <w:sz w:val="24"/>
          <w:szCs w:val="24"/>
        </w:rPr>
      </w:pPr>
      <w:r>
        <w:rPr>
          <w:rFonts w:ascii="Times New Roman" w:hAnsi="Times New Roman" w:cs="Times New Roman"/>
          <w:sz w:val="24"/>
          <w:szCs w:val="24"/>
        </w:rPr>
        <w:t>Raise awareness about water pollution and microplastics.</w:t>
      </w:r>
    </w:p>
    <w:p w14:paraId="0B692B8C">
      <w:pPr>
        <w:numPr>
          <w:ilvl w:val="0"/>
          <w:numId w:val="1"/>
        </w:numPr>
        <w:rPr>
          <w:rFonts w:ascii="Times New Roman" w:hAnsi="Times New Roman" w:cs="Times New Roman"/>
          <w:sz w:val="24"/>
          <w:szCs w:val="24"/>
        </w:rPr>
      </w:pPr>
      <w:r>
        <w:rPr>
          <w:rFonts w:ascii="Times New Roman" w:hAnsi="Times New Roman" w:cs="Times New Roman"/>
          <w:sz w:val="24"/>
          <w:szCs w:val="24"/>
        </w:rPr>
        <w:t>Build a low-cost device to detect microplastics in water</w:t>
      </w:r>
      <w:r>
        <w:rPr>
          <w:rFonts w:cstheme="minorHAnsi"/>
          <w:szCs w:val="24"/>
        </w:rPr>
        <w:t>.</w:t>
      </w:r>
    </w:p>
    <w:p w14:paraId="5CB86037">
      <w:pPr>
        <w:rPr>
          <w:rFonts w:ascii="Times New Roman" w:hAnsi="Times New Roman" w:cs="Times New Roman"/>
          <w:sz w:val="24"/>
          <w:szCs w:val="24"/>
        </w:rPr>
      </w:pPr>
    </w:p>
    <w:p w14:paraId="28500D53">
      <w:pPr>
        <w:rPr>
          <w:rFonts w:ascii="Times New Roman" w:hAnsi="Times New Roman" w:cs="Times New Roman"/>
          <w:sz w:val="24"/>
          <w:szCs w:val="24"/>
          <w:lang w:val="en-US"/>
        </w:rPr>
      </w:pPr>
      <w:r>
        <w:rPr>
          <w:rFonts w:ascii="Times New Roman" w:hAnsi="Times New Roman" w:cs="Times New Roman"/>
          <w:b/>
          <w:bCs/>
          <w:sz w:val="24"/>
          <w:szCs w:val="24"/>
          <w:lang w:val="en-US"/>
        </w:rPr>
        <w:t>Newness/Uniqueness of the Innovation</w:t>
      </w:r>
      <w:r>
        <w:rPr>
          <w:rFonts w:ascii="Times New Roman" w:hAnsi="Times New Roman" w:cs="Times New Roman"/>
          <w:sz w:val="24"/>
          <w:szCs w:val="24"/>
          <w:lang w:val="en-US"/>
        </w:rPr>
        <w:t xml:space="preserve"> </w:t>
      </w:r>
    </w:p>
    <w:p w14:paraId="221BFFD9">
      <w:pPr>
        <w:rPr>
          <w:rFonts w:ascii="Times New Roman" w:hAnsi="Times New Roman" w:cs="Times New Roman"/>
          <w:sz w:val="24"/>
          <w:szCs w:val="24"/>
        </w:rPr>
      </w:pPr>
      <w:r>
        <w:rPr>
          <w:rFonts w:ascii="Times New Roman" w:hAnsi="Times New Roman" w:cs="Times New Roman"/>
          <w:sz w:val="24"/>
          <w:szCs w:val="24"/>
        </w:rPr>
        <w:t>Low-cost, Portable and User-Friendly, Empowering Citizen Science, Scalable.</w:t>
      </w:r>
    </w:p>
    <w:p w14:paraId="2732E161">
      <w:pPr>
        <w:rPr>
          <w:rFonts w:ascii="Times New Roman" w:hAnsi="Times New Roman" w:cs="Times New Roman"/>
          <w:sz w:val="24"/>
          <w:szCs w:val="24"/>
          <w:lang w:val="en-US"/>
        </w:rPr>
      </w:pPr>
      <w:r>
        <w:rPr>
          <w:rFonts w:ascii="Times New Roman" w:hAnsi="Times New Roman" w:cs="Times New Roman"/>
          <w:b/>
          <w:bCs/>
          <w:sz w:val="24"/>
          <w:szCs w:val="24"/>
          <w:lang w:val="en-US"/>
        </w:rPr>
        <w:t>Market Potential of Idea/Innovation</w:t>
      </w:r>
      <w:r>
        <w:rPr>
          <w:rFonts w:ascii="Times New Roman" w:hAnsi="Times New Roman" w:cs="Times New Roman"/>
          <w:sz w:val="24"/>
          <w:szCs w:val="24"/>
          <w:lang w:val="en-US"/>
        </w:rPr>
        <w:t xml:space="preserve"> </w:t>
      </w:r>
    </w:p>
    <w:p w14:paraId="65FD0CE5">
      <w:pPr>
        <w:spacing w:line="360" w:lineRule="auto"/>
        <w:jc w:val="both"/>
        <w:rPr>
          <w:rFonts w:ascii="Times New Roman" w:hAnsi="Times New Roman" w:eastAsia="Times New Roman" w:cs="Times New Roman"/>
          <w:kern w:val="0"/>
          <w:sz w:val="24"/>
          <w:szCs w:val="24"/>
          <w:lang w:eastAsia="en-IN" w:bidi="ar-SA"/>
        </w:rPr>
      </w:pPr>
      <w:r>
        <w:rPr>
          <w:rFonts w:ascii="Times New Roman" w:hAnsi="Times New Roman" w:cs="Times New Roman"/>
          <w:sz w:val="24"/>
          <w:szCs w:val="24"/>
        </w:rPr>
        <w:t xml:space="preserve"> Tracing microplastics through scattering light has great market potential.</w:t>
      </w:r>
      <w:r>
        <w:t xml:space="preserve"> </w:t>
      </w:r>
      <w:r>
        <w:rPr>
          <w:rFonts w:ascii="Times New Roman" w:hAnsi="Times New Roman" w:cs="Times New Roman"/>
          <w:sz w:val="24"/>
          <w:szCs w:val="24"/>
        </w:rPr>
        <w:t>Microplastic pollution in water has become a major global concern.</w:t>
      </w:r>
      <w:r>
        <w:rPr>
          <w:rFonts w:ascii="Times New Roman" w:hAnsi="Times New Roman" w:eastAsia="Times New Roman" w:cs="Times New Roman"/>
          <w:kern w:val="0"/>
          <w:sz w:val="24"/>
          <w:szCs w:val="24"/>
          <w:lang w:eastAsia="en-IN" w:bidi="ar-SA"/>
        </w:rPr>
        <w:t xml:space="preserve"> </w:t>
      </w:r>
      <w:r>
        <w:rPr>
          <w:rFonts w:ascii="Times New Roman" w:hAnsi="Times New Roman" w:cs="Times New Roman"/>
          <w:sz w:val="24"/>
          <w:szCs w:val="24"/>
        </w:rPr>
        <w:t>Using laser light scattering, it can detect microplastic particles in real time, enabling rapid analysis without sophisticated lab infrastructure.</w:t>
      </w:r>
      <w:r>
        <w:rPr>
          <w:rFonts w:ascii="Times New Roman" w:hAnsi="Times New Roman" w:eastAsia="Times New Roman" w:cs="Times New Roman"/>
          <w:kern w:val="0"/>
          <w:sz w:val="24"/>
          <w:szCs w:val="24"/>
          <w:lang w:eastAsia="en-IN" w:bidi="ar-SA"/>
        </w:rPr>
        <w:t xml:space="preserve">   </w:t>
      </w:r>
    </w:p>
    <w:p w14:paraId="37E4920C">
      <w:pPr>
        <w:spacing w:line="360" w:lineRule="auto"/>
        <w:jc w:val="both"/>
        <w:rPr>
          <w:rFonts w:ascii="Times New Roman" w:hAnsi="Times New Roman" w:eastAsia="Times New Roman" w:cs="Times New Roman"/>
          <w:kern w:val="0"/>
          <w:sz w:val="24"/>
          <w:szCs w:val="24"/>
          <w:lang w:eastAsia="en-IN" w:bidi="ar-SA"/>
        </w:rPr>
      </w:pPr>
      <w:r>
        <w:rPr>
          <w:rFonts w:ascii="Times New Roman" w:hAnsi="Times New Roman" w:eastAsia="Times New Roman" w:cs="Times New Roman"/>
          <w:kern w:val="0"/>
          <w:sz w:val="24"/>
          <w:szCs w:val="24"/>
          <w:lang w:eastAsia="en-IN" w:bidi="ar-SA"/>
        </w:rPr>
        <w:t xml:space="preserve">       </w:t>
      </w:r>
      <w:r>
        <w:rPr>
          <w:rFonts w:ascii="Times New Roman" w:hAnsi="Times New Roman" w:cs="Times New Roman"/>
          <w:sz w:val="24"/>
          <w:szCs w:val="24"/>
        </w:rPr>
        <w:t>Unlike lab-bound detection techniques, this innovation is cost-effective, portable, easy to operate, and scalable. Early adopters include environmental organizations, academic institutions, and small-to-medium water treatment enterprises, providing a strong market entry point</w:t>
      </w:r>
      <w:r>
        <w:rPr>
          <w:rFonts w:ascii="Times New Roman" w:hAnsi="Times New Roman" w:eastAsia="Times New Roman" w:cs="Times New Roman"/>
          <w:kern w:val="0"/>
          <w:sz w:val="24"/>
          <w:szCs w:val="24"/>
          <w:lang w:eastAsia="en-IN" w:bidi="ar-SA"/>
        </w:rPr>
        <w:t>.</w:t>
      </w:r>
    </w:p>
    <w:p w14:paraId="56C39C91">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Potential areas of application in industry/market</w:t>
      </w:r>
      <w:r>
        <w:rPr>
          <w:rFonts w:ascii="Times New Roman" w:hAnsi="Times New Roman" w:cs="Times New Roman"/>
          <w:sz w:val="24"/>
          <w:szCs w:val="24"/>
          <w:lang w:val="en-US"/>
        </w:rPr>
        <w:t xml:space="preserve"> </w:t>
      </w:r>
    </w:p>
    <w:p w14:paraId="295A4816">
      <w:pPr>
        <w:spacing w:line="360" w:lineRule="auto"/>
        <w:jc w:val="both"/>
        <w:rPr>
          <w:rFonts w:ascii="Times New Roman" w:hAnsi="Times New Roman" w:eastAsia="Times New Roman" w:cs="Times New Roman"/>
          <w:kern w:val="0"/>
          <w:sz w:val="24"/>
          <w:szCs w:val="24"/>
          <w:lang w:eastAsia="en-IN" w:bidi="ar-SA"/>
        </w:rPr>
      </w:pPr>
      <w:r>
        <w:rPr>
          <w:rFonts w:ascii="Times New Roman" w:hAnsi="Times New Roman" w:eastAsia="Times New Roman" w:cs="Times New Roman"/>
          <w:kern w:val="0"/>
          <w:sz w:val="24"/>
          <w:szCs w:val="24"/>
          <w:lang w:eastAsia="en-IN" w:bidi="ar-SA"/>
        </w:rPr>
        <w:t xml:space="preserve">The growing concern over microplastic pollution in water has highlighted the urgent need for effective detection and monitoring solutions. The </w:t>
      </w:r>
      <w:r>
        <w:rPr>
          <w:rFonts w:ascii="Times New Roman" w:hAnsi="Times New Roman" w:eastAsia="Times New Roman" w:cs="Times New Roman"/>
          <w:b/>
          <w:bCs/>
          <w:kern w:val="0"/>
          <w:sz w:val="24"/>
          <w:szCs w:val="24"/>
          <w:lang w:eastAsia="en-IN" w:bidi="ar-SA"/>
        </w:rPr>
        <w:t>Arduino-based laser scattering microplastic detector</w:t>
      </w:r>
      <w:r>
        <w:rPr>
          <w:rFonts w:ascii="Times New Roman" w:hAnsi="Times New Roman" w:eastAsia="Times New Roman" w:cs="Times New Roman"/>
          <w:kern w:val="0"/>
          <w:sz w:val="24"/>
          <w:szCs w:val="24"/>
          <w:lang w:eastAsia="en-IN" w:bidi="ar-SA"/>
        </w:rPr>
        <w:t xml:space="preserve"> offers a cost-effective, real-time method to identify microplastics in water. This technology can find significant applications across multiple industries and market sectors:</w:t>
      </w:r>
    </w:p>
    <w:p w14:paraId="078C2C91">
      <w:pPr>
        <w:spacing w:line="360" w:lineRule="auto"/>
        <w:jc w:val="both"/>
        <w:rPr>
          <w:rFonts w:ascii="Times New Roman" w:hAnsi="Times New Roman" w:eastAsia="Times New Roman" w:cs="Times New Roman"/>
          <w:kern w:val="0"/>
          <w:sz w:val="24"/>
          <w:szCs w:val="24"/>
          <w:lang w:eastAsia="en-IN" w:bidi="ar-SA"/>
        </w:rPr>
      </w:pPr>
      <w:r>
        <w:rPr>
          <w:rFonts w:ascii="Times New Roman" w:hAnsi="Times New Roman" w:eastAsia="Times New Roman" w:cs="Times New Roman"/>
          <w:kern w:val="0"/>
          <w:sz w:val="24"/>
          <w:szCs w:val="24"/>
          <w:lang w:eastAsia="en-IN" w:bidi="ar-SA"/>
        </w:rPr>
        <w:t xml:space="preserve"> 1. Drinking Water Industry</w:t>
      </w:r>
    </w:p>
    <w:p w14:paraId="161E14DF">
      <w:pPr>
        <w:spacing w:line="360" w:lineRule="auto"/>
        <w:jc w:val="both"/>
        <w:rPr>
          <w:rFonts w:hint="default" w:ascii="Times New Roman" w:hAnsi="Times New Roman" w:eastAsia="Times New Roman" w:cs="Times New Roman"/>
          <w:kern w:val="0"/>
          <w:sz w:val="24"/>
          <w:szCs w:val="24"/>
          <w:lang w:val="en-US" w:eastAsia="en-IN" w:bidi="ar-SA"/>
        </w:rPr>
      </w:pPr>
      <w:r>
        <w:rPr>
          <w:rFonts w:ascii="Times New Roman" w:hAnsi="Times New Roman" w:eastAsia="Times New Roman" w:cs="Times New Roman"/>
          <w:kern w:val="0"/>
          <w:sz w:val="24"/>
          <w:szCs w:val="24"/>
          <w:lang w:eastAsia="en-IN" w:bidi="ar-SA"/>
        </w:rPr>
        <w:t xml:space="preserve"> 2.Aquaculture and Fisher</w:t>
      </w:r>
      <w:r>
        <w:rPr>
          <w:rFonts w:hint="default" w:ascii="Times New Roman" w:hAnsi="Times New Roman" w:eastAsia="Times New Roman" w:cs="Times New Roman"/>
          <w:kern w:val="0"/>
          <w:sz w:val="24"/>
          <w:szCs w:val="24"/>
          <w:lang w:val="en-US" w:eastAsia="en-IN" w:bidi="ar-SA"/>
        </w:rPr>
        <w:t>ies</w:t>
      </w:r>
    </w:p>
    <w:p w14:paraId="58E87658">
      <w:pPr>
        <w:spacing w:line="360" w:lineRule="auto"/>
        <w:jc w:val="both"/>
        <w:rPr>
          <w:rFonts w:ascii="Times New Roman" w:hAnsi="Times New Roman" w:eastAsia="Times New Roman" w:cs="Times New Roman"/>
          <w:kern w:val="0"/>
          <w:sz w:val="24"/>
          <w:szCs w:val="24"/>
          <w:lang w:eastAsia="en-IN" w:bidi="ar-SA"/>
        </w:rPr>
      </w:pPr>
      <w:r>
        <w:rPr>
          <w:rFonts w:ascii="Times New Roman" w:hAnsi="Times New Roman" w:eastAsia="Times New Roman" w:cs="Times New Roman"/>
          <w:kern w:val="0"/>
          <w:sz w:val="24"/>
          <w:szCs w:val="24"/>
          <w:lang w:eastAsia="en-IN" w:bidi="ar-SA"/>
        </w:rPr>
        <w:t xml:space="preserve"> 3.Food and Beverage Industry</w:t>
      </w:r>
    </w:p>
    <w:p w14:paraId="02ED0EBC">
      <w:pPr>
        <w:spacing w:line="360" w:lineRule="auto"/>
        <w:jc w:val="both"/>
        <w:rPr>
          <w:rFonts w:ascii="Times New Roman" w:hAnsi="Times New Roman" w:eastAsia="Times New Roman" w:cs="Times New Roman"/>
          <w:kern w:val="0"/>
          <w:sz w:val="24"/>
          <w:szCs w:val="24"/>
          <w:lang w:eastAsia="en-IN" w:bidi="ar-SA"/>
        </w:rPr>
      </w:pPr>
      <w:bookmarkStart w:id="0" w:name="_GoBack"/>
      <w:bookmarkEnd w:id="0"/>
      <w:r>
        <w:rPr>
          <w:rFonts w:ascii="Times New Roman" w:hAnsi="Times New Roman" w:eastAsia="Times New Roman" w:cs="Times New Roman"/>
          <w:kern w:val="0"/>
          <w:sz w:val="24"/>
          <w:szCs w:val="24"/>
          <w:lang w:eastAsia="en-IN" w:bidi="ar-SA"/>
        </w:rPr>
        <w:t xml:space="preserve"> 4. Research and Academia </w:t>
      </w:r>
    </w:p>
    <w:p w14:paraId="5B5B04C2">
      <w:pPr>
        <w:rPr>
          <w:rFonts w:ascii="Times New Roman" w:hAnsi="Times New Roman" w:cs="Times New Roman"/>
          <w:sz w:val="24"/>
          <w:szCs w:val="24"/>
          <w:lang w:val="en-US"/>
        </w:rPr>
        <w:sectPr>
          <w:pgSz w:w="11906" w:h="16838"/>
          <w:pgMar w:top="851" w:right="1440" w:bottom="1440" w:left="1440" w:header="709" w:footer="709" w:gutter="0"/>
          <w:cols w:space="708" w:num="1"/>
          <w:docGrid w:linePitch="360" w:charSpace="0"/>
        </w:sectPr>
      </w:pPr>
    </w:p>
    <w:p w14:paraId="4DD264BD">
      <w:pPr>
        <w:rPr>
          <w:b/>
          <w:bCs/>
          <w:sz w:val="26"/>
          <w:szCs w:val="26"/>
          <w:lang w:val="en-US"/>
        </w:rPr>
      </w:pPr>
      <w:r>
        <w:rPr>
          <w:lang w:val="en-US"/>
        </w:rPr>
        <mc:AlternateContent>
          <mc:Choice Requires="wps">
            <w:drawing>
              <wp:anchor distT="0" distB="0" distL="114300" distR="114300" simplePos="0" relativeHeight="251659264" behindDoc="0" locked="0" layoutInCell="1" allowOverlap="1">
                <wp:simplePos x="0" y="0"/>
                <wp:positionH relativeFrom="page">
                  <wp:posOffset>447675</wp:posOffset>
                </wp:positionH>
                <wp:positionV relativeFrom="paragraph">
                  <wp:posOffset>273685</wp:posOffset>
                </wp:positionV>
                <wp:extent cx="9801225" cy="6421755"/>
                <wp:effectExtent l="0" t="0" r="28575" b="17145"/>
                <wp:wrapNone/>
                <wp:docPr id="1911253461" name="Rectangle 9"/>
                <wp:cNvGraphicFramePr/>
                <a:graphic xmlns:a="http://schemas.openxmlformats.org/drawingml/2006/main">
                  <a:graphicData uri="http://schemas.microsoft.com/office/word/2010/wordprocessingShape">
                    <wps:wsp>
                      <wps:cNvSpPr/>
                      <wps:spPr bwMode="auto">
                        <a:xfrm>
                          <a:off x="0" y="0"/>
                          <a:ext cx="9801225" cy="642175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35.25pt;margin-top:21.55pt;height:505.65pt;width:771.75pt;mso-position-horizontal-relative:page;z-index:251659264;mso-width-relative:page;mso-height-relative:page;" fillcolor="#FFFFFF" filled="t" stroked="t" coordsize="21600,21600" o:gfxdata="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vXX3NkAAAALAQAADwAAAAAA&#10;AAABACAAAAAiAAAAZHJzL2Rvd25yZXYueG1sUEsBAhQAFAAAAAgAh07iQFNdByYSAgAATAQAAA4A&#10;AAAAAAAAAQAgAAAAKAEAAGRycy9lMm9Eb2MueG1sUEsFBgAAAAAGAAYAWQEAAKwFAAAAAA==&#10;">
                <v:fill on="t" focussize="0,0"/>
                <v:stroke color="#000000" miterlimit="8" joinstyle="miter"/>
                <v:imagedata o:title=""/>
                <o:lock v:ext="edit" aspectratio="f"/>
              </v:rect>
            </w:pict>
          </mc:Fallback>
        </mc:AlternateContent>
      </w:r>
      <w:r>
        <w:rPr>
          <w:lang w:val="en-US"/>
        </w:rPr>
        <mc:AlternateContent>
          <mc:Choice Requires="wps">
            <w:drawing>
              <wp:anchor distT="0" distB="0" distL="114300" distR="114300" simplePos="0" relativeHeight="251665408" behindDoc="0" locked="0" layoutInCell="1" allowOverlap="1">
                <wp:simplePos x="0" y="0"/>
                <wp:positionH relativeFrom="column">
                  <wp:posOffset>-419100</wp:posOffset>
                </wp:positionH>
                <wp:positionV relativeFrom="paragraph">
                  <wp:posOffset>273685</wp:posOffset>
                </wp:positionV>
                <wp:extent cx="1830705" cy="4499610"/>
                <wp:effectExtent l="0" t="0" r="17145" b="15240"/>
                <wp:wrapNone/>
                <wp:docPr id="792477795" name="Rectangle 17"/>
                <wp:cNvGraphicFramePr/>
                <a:graphic xmlns:a="http://schemas.openxmlformats.org/drawingml/2006/main">
                  <a:graphicData uri="http://schemas.microsoft.com/office/word/2010/wordprocessingShape">
                    <wps:wsp>
                      <wps:cNvSpPr/>
                      <wps:spPr bwMode="auto">
                        <a:xfrm>
                          <a:off x="0" y="0"/>
                          <a:ext cx="1830705" cy="4499610"/>
                        </a:xfrm>
                        <a:prstGeom prst="rect">
                          <a:avLst/>
                        </a:prstGeom>
                        <a:solidFill>
                          <a:srgbClr val="FFFFFF"/>
                        </a:solidFill>
                        <a:ln w="9525">
                          <a:solidFill>
                            <a:srgbClr val="000000"/>
                          </a:solidFill>
                          <a:miter lim="800000"/>
                        </a:ln>
                      </wps:spPr>
                      <wps:txbx>
                        <w:txbxContent>
                          <w:p w14:paraId="6F8D0679">
                            <w:pPr>
                              <w:rPr>
                                <w:rFonts w:ascii="Times New Roman" w:hAnsi="Times New Roman" w:cs="Times New Roman"/>
                                <w:sz w:val="20"/>
                                <w:szCs w:val="20"/>
                              </w:rPr>
                            </w:pPr>
                            <w:r>
                              <w:rPr>
                                <w:rFonts w:ascii="Times New Roman" w:hAnsi="Times New Roman" w:cs="Times New Roman"/>
                                <w:sz w:val="20"/>
                                <w:szCs w:val="20"/>
                              </w:rPr>
                              <w:t>KEY PARTNERS</w:t>
                            </w:r>
                          </w:p>
                          <w:p w14:paraId="103E3E54">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1.Electronics &amp; Hardware Suppliers</w:t>
                            </w:r>
                          </w:p>
                          <w:p w14:paraId="3EE9E56C">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2.Water Testing &amp; Environmental Agencies</w:t>
                            </w:r>
                          </w:p>
                          <w:p w14:paraId="2E132FF6">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3.Research &amp; Academic Institutions</w:t>
                            </w:r>
                          </w:p>
                          <w:p w14:paraId="3123AE09">
                            <w:pPr>
                              <w:rPr>
                                <w:rFonts w:ascii="Aptos" w:hAnsi="Aptos" w:cs="Times New Roman"/>
                                <w:sz w:val="18"/>
                                <w:szCs w:val="18"/>
                              </w:rPr>
                            </w:pPr>
                            <w:r>
                              <w:rPr>
                                <w:rFonts w:hint="eastAsia" w:asciiTheme="minorEastAsia" w:hAnsiTheme="minorEastAsia" w:eastAsiaTheme="minorEastAsia" w:cstheme="minorEastAsia"/>
                                <w:sz w:val="18"/>
                                <w:szCs w:val="18"/>
                              </w:rPr>
                              <w:t xml:space="preserve">4.IoT &amp; Software </w:t>
                            </w:r>
                            <w:r>
                              <w:rPr>
                                <w:rFonts w:ascii="Aptos" w:hAnsi="Aptos" w:cs="Times New Roman"/>
                                <w:sz w:val="18"/>
                                <w:szCs w:val="18"/>
                              </w:rPr>
                              <w:t>Developers</w:t>
                            </w:r>
                          </w:p>
                          <w:p w14:paraId="40D8558D">
                            <w:pPr>
                              <w:rPr>
                                <w:rFonts w:ascii="Aptos" w:hAnsi="Aptos" w:cs="Times New Roman"/>
                                <w:sz w:val="18"/>
                                <w:szCs w:val="18"/>
                              </w:rPr>
                            </w:pPr>
                            <w:r>
                              <w:rPr>
                                <w:rFonts w:ascii="Aptos" w:hAnsi="Aptos" w:cs="Times New Roman"/>
                                <w:sz w:val="18"/>
                                <w:szCs w:val="18"/>
                              </w:rPr>
                              <w:t>5. Water Treatment &amp; Bottled  Water Companies</w:t>
                            </w:r>
                          </w:p>
                          <w:p w14:paraId="4656EA99">
                            <w:pPr>
                              <w:rPr>
                                <w:rFonts w:ascii="Aptos" w:hAnsi="Aptos" w:cs="Times New Roman"/>
                                <w:sz w:val="18"/>
                                <w:szCs w:val="18"/>
                              </w:rPr>
                            </w:pPr>
                          </w:p>
                          <w:p w14:paraId="0F72CA66">
                            <w:pPr>
                              <w:rPr>
                                <w:rFonts w:ascii="Aptos" w:hAnsi="Aptos" w:cs="Times New Roman"/>
                                <w:vanish/>
                                <w:sz w:val="18"/>
                                <w:szCs w:val="18"/>
                              </w:rPr>
                            </w:pPr>
                            <w:r>
                              <w:rPr>
                                <w:rFonts w:ascii="Aptos" w:hAnsi="Aptos" w:cs="Times New Roman"/>
                                <w:vanish/>
                                <w:sz w:val="18"/>
                                <w:szCs w:val="18"/>
                              </w:rPr>
                              <w:t>Top of Form</w:t>
                            </w:r>
                          </w:p>
                          <w:p w14:paraId="41CB643A">
                            <w:pPr>
                              <w:rPr>
                                <w:rFonts w:ascii="Aptos" w:hAnsi="Aptos" w:cs="Times New Roman"/>
                                <w:vanish/>
                                <w:sz w:val="18"/>
                                <w:szCs w:val="18"/>
                              </w:rPr>
                            </w:pPr>
                            <w:r>
                              <w:rPr>
                                <w:rFonts w:ascii="Aptos" w:hAnsi="Aptos" w:cs="Times New Roman"/>
                                <w:vanish/>
                                <w:sz w:val="18"/>
                                <w:szCs w:val="18"/>
                              </w:rPr>
                              <w:t>Bottom of Form</w:t>
                            </w:r>
                          </w:p>
                          <w:p w14:paraId="32D0CF40">
                            <w:pPr>
                              <w:rPr>
                                <w:rFonts w:ascii="Aptos" w:hAnsi="Aptos" w:cs="Times New Roman"/>
                                <w:sz w:val="18"/>
                                <w:szCs w:val="18"/>
                              </w:rPr>
                            </w:pPr>
                          </w:p>
                          <w:p w14:paraId="0FAB9D59">
                            <w:pPr>
                              <w:spacing w:line="240" w:lineRule="auto"/>
                              <w:jc w:val="both"/>
                              <w:rPr>
                                <w:rFonts w:ascii="Aptos" w:hAnsi="Aptos" w:cs="Times New Roman"/>
                                <w:sz w:val="20"/>
                                <w:szCs w:val="20"/>
                              </w:rPr>
                            </w:pPr>
                          </w:p>
                          <w:p w14:paraId="45C023AB">
                            <w:pPr>
                              <w:rPr>
                                <w:rFonts w:ascii="Aptos" w:hAnsi="Aptos" w:cs="Times New Roman"/>
                                <w:sz w:val="20"/>
                                <w:szCs w:val="20"/>
                              </w:rPr>
                            </w:pPr>
                          </w:p>
                        </w:txbxContent>
                      </wps:txbx>
                      <wps:bodyPr rot="0" vert="horz" wrap="square" lIns="91440" tIns="45720" rIns="91440" bIns="45720" anchor="t" anchorCtr="0" upright="1">
                        <a:noAutofit/>
                      </wps:bodyPr>
                    </wps:wsp>
                  </a:graphicData>
                </a:graphic>
              </wp:anchor>
            </w:drawing>
          </mc:Choice>
          <mc:Fallback>
            <w:pict>
              <v:rect id="Rectangle 17" o:spid="_x0000_s1026" o:spt="1" style="position:absolute;left:0pt;margin-left:-33pt;margin-top:21.55pt;height:354.3pt;width:144.15pt;z-index:251665408;mso-width-relative:page;mso-height-relative:page;" fillcolor="#FFFFFF" filled="t" stroked="t" coordsize="21600,21600" o:gfxdata="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T+FS3Z&#10;AAAACgEAAA8AAAAAAAAAAQAgAAAAIgAAAGRycy9kb3ducmV2LnhtbFBLAQIUABQAAAAIAIdO4kCo&#10;hpdkHwIAAFcEAAAOAAAAAAAAAAEAIAAAACgBAABkcnMvZTJvRG9jLnhtbFBLBQYAAAAABgAGAFkB&#10;AAC5BQAAAAA=&#10;">
                <v:fill on="t" focussize="0,0"/>
                <v:stroke color="#000000" miterlimit="8" joinstyle="miter"/>
                <v:imagedata o:title=""/>
                <o:lock v:ext="edit" aspectratio="f"/>
                <v:textbox>
                  <w:txbxContent>
                    <w:p w14:paraId="6F8D0679">
                      <w:pPr>
                        <w:rPr>
                          <w:rFonts w:ascii="Times New Roman" w:hAnsi="Times New Roman" w:cs="Times New Roman"/>
                          <w:sz w:val="20"/>
                          <w:szCs w:val="20"/>
                        </w:rPr>
                      </w:pPr>
                      <w:r>
                        <w:rPr>
                          <w:rFonts w:ascii="Times New Roman" w:hAnsi="Times New Roman" w:cs="Times New Roman"/>
                          <w:sz w:val="20"/>
                          <w:szCs w:val="20"/>
                        </w:rPr>
                        <w:t>KEY PARTNERS</w:t>
                      </w:r>
                    </w:p>
                    <w:p w14:paraId="103E3E54">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1.Electronics &amp; Hardware Suppliers</w:t>
                      </w:r>
                    </w:p>
                    <w:p w14:paraId="3EE9E56C">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2.Water Testing &amp; Environmental Agencies</w:t>
                      </w:r>
                    </w:p>
                    <w:p w14:paraId="2E132FF6">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3.Research &amp; Academic Institutions</w:t>
                      </w:r>
                    </w:p>
                    <w:p w14:paraId="3123AE09">
                      <w:pPr>
                        <w:rPr>
                          <w:rFonts w:ascii="Aptos" w:hAnsi="Aptos" w:cs="Times New Roman"/>
                          <w:sz w:val="18"/>
                          <w:szCs w:val="18"/>
                        </w:rPr>
                      </w:pPr>
                      <w:r>
                        <w:rPr>
                          <w:rFonts w:hint="eastAsia" w:asciiTheme="minorEastAsia" w:hAnsiTheme="minorEastAsia" w:eastAsiaTheme="minorEastAsia" w:cstheme="minorEastAsia"/>
                          <w:sz w:val="18"/>
                          <w:szCs w:val="18"/>
                        </w:rPr>
                        <w:t xml:space="preserve">4.IoT &amp; Software </w:t>
                      </w:r>
                      <w:r>
                        <w:rPr>
                          <w:rFonts w:ascii="Aptos" w:hAnsi="Aptos" w:cs="Times New Roman"/>
                          <w:sz w:val="18"/>
                          <w:szCs w:val="18"/>
                        </w:rPr>
                        <w:t>Developers</w:t>
                      </w:r>
                    </w:p>
                    <w:p w14:paraId="40D8558D">
                      <w:pPr>
                        <w:rPr>
                          <w:rFonts w:ascii="Aptos" w:hAnsi="Aptos" w:cs="Times New Roman"/>
                          <w:sz w:val="18"/>
                          <w:szCs w:val="18"/>
                        </w:rPr>
                      </w:pPr>
                      <w:r>
                        <w:rPr>
                          <w:rFonts w:ascii="Aptos" w:hAnsi="Aptos" w:cs="Times New Roman"/>
                          <w:sz w:val="18"/>
                          <w:szCs w:val="18"/>
                        </w:rPr>
                        <w:t>5. Water Treatment &amp; Bottled  Water Companies</w:t>
                      </w:r>
                    </w:p>
                    <w:p w14:paraId="4656EA99">
                      <w:pPr>
                        <w:rPr>
                          <w:rFonts w:ascii="Aptos" w:hAnsi="Aptos" w:cs="Times New Roman"/>
                          <w:sz w:val="18"/>
                          <w:szCs w:val="18"/>
                        </w:rPr>
                      </w:pPr>
                    </w:p>
                    <w:p w14:paraId="0F72CA66">
                      <w:pPr>
                        <w:rPr>
                          <w:rFonts w:ascii="Aptos" w:hAnsi="Aptos" w:cs="Times New Roman"/>
                          <w:vanish/>
                          <w:sz w:val="18"/>
                          <w:szCs w:val="18"/>
                        </w:rPr>
                      </w:pPr>
                      <w:r>
                        <w:rPr>
                          <w:rFonts w:ascii="Aptos" w:hAnsi="Aptos" w:cs="Times New Roman"/>
                          <w:vanish/>
                          <w:sz w:val="18"/>
                          <w:szCs w:val="18"/>
                        </w:rPr>
                        <w:t>Top of Form</w:t>
                      </w:r>
                    </w:p>
                    <w:p w14:paraId="41CB643A">
                      <w:pPr>
                        <w:rPr>
                          <w:rFonts w:ascii="Aptos" w:hAnsi="Aptos" w:cs="Times New Roman"/>
                          <w:vanish/>
                          <w:sz w:val="18"/>
                          <w:szCs w:val="18"/>
                        </w:rPr>
                      </w:pPr>
                      <w:r>
                        <w:rPr>
                          <w:rFonts w:ascii="Aptos" w:hAnsi="Aptos" w:cs="Times New Roman"/>
                          <w:vanish/>
                          <w:sz w:val="18"/>
                          <w:szCs w:val="18"/>
                        </w:rPr>
                        <w:t>Bottom of Form</w:t>
                      </w:r>
                    </w:p>
                    <w:p w14:paraId="32D0CF40">
                      <w:pPr>
                        <w:rPr>
                          <w:rFonts w:ascii="Aptos" w:hAnsi="Aptos" w:cs="Times New Roman"/>
                          <w:sz w:val="18"/>
                          <w:szCs w:val="18"/>
                        </w:rPr>
                      </w:pPr>
                    </w:p>
                    <w:p w14:paraId="0FAB9D59">
                      <w:pPr>
                        <w:spacing w:line="240" w:lineRule="auto"/>
                        <w:jc w:val="both"/>
                        <w:rPr>
                          <w:rFonts w:ascii="Aptos" w:hAnsi="Aptos" w:cs="Times New Roman"/>
                          <w:sz w:val="20"/>
                          <w:szCs w:val="20"/>
                        </w:rPr>
                      </w:pPr>
                    </w:p>
                    <w:p w14:paraId="45C023AB">
                      <w:pPr>
                        <w:rPr>
                          <w:rFonts w:ascii="Aptos" w:hAnsi="Aptos" w:cs="Times New Roman"/>
                          <w:sz w:val="20"/>
                          <w:szCs w:val="20"/>
                        </w:rPr>
                      </w:pPr>
                    </w:p>
                  </w:txbxContent>
                </v:textbox>
              </v:rect>
            </w:pict>
          </mc:Fallback>
        </mc:AlternateContent>
      </w:r>
      <w:r>
        <w:rPr>
          <w:lang w:val="en-US"/>
        </w:rPr>
        <mc:AlternateContent>
          <mc:Choice Requires="wps">
            <w:drawing>
              <wp:anchor distT="0" distB="0" distL="114300" distR="114300" simplePos="0" relativeHeight="251663360" behindDoc="0" locked="0" layoutInCell="1" allowOverlap="1">
                <wp:simplePos x="0" y="0"/>
                <wp:positionH relativeFrom="column">
                  <wp:posOffset>3230880</wp:posOffset>
                </wp:positionH>
                <wp:positionV relativeFrom="paragraph">
                  <wp:posOffset>320675</wp:posOffset>
                </wp:positionV>
                <wp:extent cx="1735455" cy="4454525"/>
                <wp:effectExtent l="0" t="0" r="0" b="3175"/>
                <wp:wrapNone/>
                <wp:docPr id="1295246194" name="Rectangle 13"/>
                <wp:cNvGraphicFramePr/>
                <a:graphic xmlns:a="http://schemas.openxmlformats.org/drawingml/2006/main">
                  <a:graphicData uri="http://schemas.microsoft.com/office/word/2010/wordprocessingShape">
                    <wps:wsp>
                      <wps:cNvSpPr/>
                      <wps:spPr bwMode="auto">
                        <a:xfrm>
                          <a:off x="0" y="0"/>
                          <a:ext cx="1735455" cy="4454525"/>
                        </a:xfrm>
                        <a:prstGeom prst="rect">
                          <a:avLst/>
                        </a:prstGeom>
                        <a:solidFill>
                          <a:srgbClr val="FFFFFF"/>
                        </a:solidFill>
                        <a:ln w="9525">
                          <a:solidFill>
                            <a:srgbClr val="000000"/>
                          </a:solidFill>
                          <a:miter lim="800000"/>
                        </a:ln>
                      </wps:spPr>
                      <wps:txbx>
                        <w:txbxContent>
                          <w:p w14:paraId="66DA35CC">
                            <w:pPr>
                              <w:rPr>
                                <w:rFonts w:asciiTheme="minorEastAsia" w:hAnsiTheme="minorEastAsia" w:eastAsiaTheme="minorEastAsia" w:cstheme="minorEastAsia"/>
                              </w:rPr>
                            </w:pPr>
                            <w:r>
                              <w:rPr>
                                <w:rFonts w:hint="eastAsia" w:asciiTheme="minorEastAsia" w:hAnsiTheme="minorEastAsia" w:eastAsiaTheme="minorEastAsia" w:cstheme="minorEastAsia"/>
                              </w:rPr>
                              <w:t>VALUE PROPOSITION</w:t>
                            </w:r>
                          </w:p>
                          <w:p w14:paraId="5C4ECF44">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w:t>
                            </w:r>
                            <w:r>
                              <w:rPr>
                                <w:rFonts w:hint="eastAsia" w:asciiTheme="minorEastAsia" w:hAnsiTheme="minorEastAsia" w:eastAsiaTheme="minorEastAsia" w:cstheme="minorEastAsia"/>
                                <w:kern w:val="0"/>
                                <w:sz w:val="18"/>
                                <w:szCs w:val="18"/>
                                <w:lang w:eastAsia="en-IN" w:bidi="ar-SA"/>
                              </w:rPr>
                              <w:t xml:space="preserve"> </w:t>
                            </w:r>
                            <w:r>
                              <w:rPr>
                                <w:rFonts w:hint="eastAsia" w:asciiTheme="minorEastAsia" w:hAnsiTheme="minorEastAsia" w:eastAsiaTheme="minorEastAsia" w:cstheme="minorEastAsia"/>
                                <w:sz w:val="18"/>
                                <w:szCs w:val="18"/>
                              </w:rPr>
                              <w:t xml:space="preserve"> Cost-Effective </w:t>
                            </w:r>
                          </w:p>
                          <w:p w14:paraId="56723CB8">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2.Scalable Monitoring </w:t>
                            </w:r>
                          </w:p>
                          <w:p w14:paraId="77903096">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3.Research-Friendly </w:t>
                            </w:r>
                          </w:p>
                          <w:p w14:paraId="71A4F136">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 Customizable – IoT</w:t>
                            </w:r>
                          </w:p>
                          <w:p w14:paraId="5FC69515">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5.Compliance </w:t>
                            </w:r>
                          </w:p>
                          <w:p w14:paraId="60523931">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14:paraId="4D690296">
                            <w:pPr>
                              <w:rPr>
                                <w:rFonts w:asciiTheme="minorEastAsia" w:hAnsiTheme="minorEastAsia" w:eastAsiaTheme="minorEastAsia" w:cstheme="minorEastAsia"/>
                                <w:sz w:val="18"/>
                                <w:szCs w:val="18"/>
                              </w:rPr>
                            </w:pPr>
                          </w:p>
                          <w:p w14:paraId="50952303">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14:paraId="046D00DC">
                            <w:pPr>
                              <w:rPr>
                                <w:rFonts w:asciiTheme="minorEastAsia" w:hAnsiTheme="minorEastAsia" w:eastAsiaTheme="minorEastAsia" w:cstheme="minorEastAsia"/>
                                <w:sz w:val="18"/>
                                <w:szCs w:val="18"/>
                              </w:rPr>
                            </w:pPr>
                          </w:p>
                          <w:p w14:paraId="64C6B86F">
                            <w:pPr>
                              <w:rPr>
                                <w:rFonts w:asciiTheme="minorEastAsia" w:hAnsiTheme="minorEastAsia" w:eastAsiaTheme="minorEastAsia" w:cstheme="minorEastAsia"/>
                              </w:rPr>
                            </w:pPr>
                          </w:p>
                        </w:txbxContent>
                      </wps:txbx>
                      <wps:bodyPr rot="0" vert="horz" wrap="square" lIns="91440" tIns="45720" rIns="91440" bIns="45720" anchor="t" anchorCtr="0" upright="1">
                        <a:noAutofit/>
                      </wps:bodyPr>
                    </wps:wsp>
                  </a:graphicData>
                </a:graphic>
              </wp:anchor>
            </w:drawing>
          </mc:Choice>
          <mc:Fallback>
            <w:pict>
              <v:rect id="Rectangle 13" o:spid="_x0000_s1026" o:spt="1" style="position:absolute;left:0pt;margin-left:254.4pt;margin-top:25.25pt;height:350.75pt;width:136.65pt;z-index:251663360;mso-width-relative:page;mso-height-relative:page;" fillcolor="#FFFFFF" filled="t" stroked="t" coordsize="21600,21600" o:gfxdata="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E79q9cAAAAKAQAA&#10;DwAAAAAAAAABACAAAAAiAAAAZHJzL2Rvd25yZXYueG1sUEsBAhQAFAAAAAgAh07iQIEjIckaAgAA&#10;WAQAAA4AAAAAAAAAAQAgAAAAJgEAAGRycy9lMm9Eb2MueG1sUEsFBgAAAAAGAAYAWQEAALIFAAAA&#10;AA==&#10;">
                <v:fill on="t" focussize="0,0"/>
                <v:stroke color="#000000" miterlimit="8" joinstyle="miter"/>
                <v:imagedata o:title=""/>
                <o:lock v:ext="edit" aspectratio="f"/>
                <v:textbox>
                  <w:txbxContent>
                    <w:p w14:paraId="66DA35CC">
                      <w:pPr>
                        <w:rPr>
                          <w:rFonts w:asciiTheme="minorEastAsia" w:hAnsiTheme="minorEastAsia" w:eastAsiaTheme="minorEastAsia" w:cstheme="minorEastAsia"/>
                        </w:rPr>
                      </w:pPr>
                      <w:r>
                        <w:rPr>
                          <w:rFonts w:hint="eastAsia" w:asciiTheme="minorEastAsia" w:hAnsiTheme="minorEastAsia" w:eastAsiaTheme="minorEastAsia" w:cstheme="minorEastAsia"/>
                        </w:rPr>
                        <w:t>VALUE PROPOSITION</w:t>
                      </w:r>
                    </w:p>
                    <w:p w14:paraId="5C4ECF44">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w:t>
                      </w:r>
                      <w:r>
                        <w:rPr>
                          <w:rFonts w:hint="eastAsia" w:asciiTheme="minorEastAsia" w:hAnsiTheme="minorEastAsia" w:eastAsiaTheme="minorEastAsia" w:cstheme="minorEastAsia"/>
                          <w:kern w:val="0"/>
                          <w:sz w:val="18"/>
                          <w:szCs w:val="18"/>
                          <w:lang w:eastAsia="en-IN" w:bidi="ar-SA"/>
                        </w:rPr>
                        <w:t xml:space="preserve"> </w:t>
                      </w:r>
                      <w:r>
                        <w:rPr>
                          <w:rFonts w:hint="eastAsia" w:asciiTheme="minorEastAsia" w:hAnsiTheme="minorEastAsia" w:eastAsiaTheme="minorEastAsia" w:cstheme="minorEastAsia"/>
                          <w:sz w:val="18"/>
                          <w:szCs w:val="18"/>
                        </w:rPr>
                        <w:t xml:space="preserve"> Cost-Effective </w:t>
                      </w:r>
                    </w:p>
                    <w:p w14:paraId="56723CB8">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2.Scalable Monitoring </w:t>
                      </w:r>
                    </w:p>
                    <w:p w14:paraId="77903096">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3.Research-Friendly </w:t>
                      </w:r>
                    </w:p>
                    <w:p w14:paraId="71A4F136">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 Customizable – IoT</w:t>
                      </w:r>
                    </w:p>
                    <w:p w14:paraId="5FC69515">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5.Compliance </w:t>
                      </w:r>
                    </w:p>
                    <w:p w14:paraId="60523931">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14:paraId="4D690296">
                      <w:pPr>
                        <w:rPr>
                          <w:rFonts w:asciiTheme="minorEastAsia" w:hAnsiTheme="minorEastAsia" w:eastAsiaTheme="minorEastAsia" w:cstheme="minorEastAsia"/>
                          <w:sz w:val="18"/>
                          <w:szCs w:val="18"/>
                        </w:rPr>
                      </w:pPr>
                    </w:p>
                    <w:p w14:paraId="50952303">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14:paraId="046D00DC">
                      <w:pPr>
                        <w:rPr>
                          <w:rFonts w:asciiTheme="minorEastAsia" w:hAnsiTheme="minorEastAsia" w:eastAsiaTheme="minorEastAsia" w:cstheme="minorEastAsia"/>
                          <w:sz w:val="18"/>
                          <w:szCs w:val="18"/>
                        </w:rPr>
                      </w:pPr>
                    </w:p>
                    <w:p w14:paraId="64C6B86F">
                      <w:pPr>
                        <w:rPr>
                          <w:rFonts w:asciiTheme="minorEastAsia" w:hAnsiTheme="minorEastAsia" w:eastAsiaTheme="minorEastAsia" w:cstheme="minorEastAsia"/>
                        </w:rPr>
                      </w:pPr>
                    </w:p>
                  </w:txbxContent>
                </v:textbox>
              </v:rect>
            </w:pict>
          </mc:Fallback>
        </mc:AlternateContent>
      </w:r>
      <w:r>
        <w:rPr>
          <w:lang w:val="en-US"/>
        </w:rPr>
        <w:t xml:space="preserve">                                                                    </w:t>
      </w:r>
      <w:r>
        <w:t xml:space="preserve">                                          </w:t>
      </w:r>
      <w:r>
        <w:rPr>
          <w:lang w:val="en-US"/>
        </w:rPr>
        <w:t xml:space="preserve"> </w:t>
      </w:r>
      <w:r>
        <w:rPr>
          <w:b/>
          <w:bCs/>
          <w:sz w:val="26"/>
          <w:szCs w:val="26"/>
          <w:lang w:val="en-US"/>
        </w:rPr>
        <w:t xml:space="preserve">    Business Model Canvas</w:t>
      </w:r>
    </w:p>
    <w:p w14:paraId="1B6F8479">
      <w:pPr>
        <w:rPr>
          <w:rFonts w:ascii="Times New Roman" w:hAnsi="Times New Roman" w:cs="Times New Roman"/>
          <w:sz w:val="24"/>
          <w:szCs w:val="24"/>
          <w:lang w:val="en-US"/>
        </w:rPr>
      </w:pPr>
      <w:r>
        <w:rPr>
          <w:lang w:val="en-US"/>
        </w:rPr>
        <mc:AlternateContent>
          <mc:Choice Requires="wps">
            <w:drawing>
              <wp:anchor distT="0" distB="0" distL="114300" distR="114300" simplePos="0" relativeHeight="251660288" behindDoc="0" locked="0" layoutInCell="1" allowOverlap="1">
                <wp:simplePos x="0" y="0"/>
                <wp:positionH relativeFrom="column">
                  <wp:posOffset>7137400</wp:posOffset>
                </wp:positionH>
                <wp:positionV relativeFrom="paragraph">
                  <wp:posOffset>26035</wp:posOffset>
                </wp:positionV>
                <wp:extent cx="2065655" cy="2380615"/>
                <wp:effectExtent l="5080" t="4445" r="12065" b="15240"/>
                <wp:wrapNone/>
                <wp:docPr id="1630453756" name="Rectangle 15"/>
                <wp:cNvGraphicFramePr/>
                <a:graphic xmlns:a="http://schemas.openxmlformats.org/drawingml/2006/main">
                  <a:graphicData uri="http://schemas.microsoft.com/office/word/2010/wordprocessingShape">
                    <wps:wsp>
                      <wps:cNvSpPr/>
                      <wps:spPr bwMode="auto">
                        <a:xfrm>
                          <a:off x="0" y="0"/>
                          <a:ext cx="2065655" cy="2380615"/>
                        </a:xfrm>
                        <a:prstGeom prst="rect">
                          <a:avLst/>
                        </a:prstGeom>
                        <a:solidFill>
                          <a:srgbClr val="FFFFFF"/>
                        </a:solidFill>
                        <a:ln w="9525">
                          <a:solidFill>
                            <a:srgbClr val="000000"/>
                          </a:solidFill>
                          <a:miter lim="800000"/>
                        </a:ln>
                      </wps:spPr>
                      <wps:txbx>
                        <w:txbxContent>
                          <w:p w14:paraId="755166EF">
                            <w:pPr>
                              <w:rPr>
                                <w:rFonts w:asciiTheme="minorEastAsia" w:hAnsiTheme="minorEastAsia" w:eastAsiaTheme="minorEastAsia" w:cstheme="minorEastAsia"/>
                              </w:rPr>
                            </w:pPr>
                            <w:r>
                              <w:rPr>
                                <w:rFonts w:hint="eastAsia" w:asciiTheme="minorEastAsia" w:hAnsiTheme="minorEastAsia" w:eastAsiaTheme="minorEastAsia" w:cstheme="minorEastAsia"/>
                              </w:rPr>
                              <w:t>CUSTOMER SEGMENT</w:t>
                            </w:r>
                          </w:p>
                          <w:p w14:paraId="4EE6C7E0">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Environmental Monitoring Agencies</w:t>
                            </w:r>
                          </w:p>
                          <w:p w14:paraId="068EA92E">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2.Research &amp; Academic Institutions</w:t>
                            </w:r>
                          </w:p>
                          <w:p w14:paraId="29FD0428">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3.Water Treatment Plants</w:t>
                            </w:r>
                          </w:p>
                          <w:p w14:paraId="6A954014">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4.Bottled Water &amp; Beverage Companies</w:t>
                            </w:r>
                          </w:p>
                          <w:p w14:paraId="7AC83F64">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5.Industrial Water Discharge Units</w:t>
                            </w:r>
                          </w:p>
                          <w:p w14:paraId="6F34D064">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14:paraId="582B9047">
                            <w:pPr>
                              <w:rPr>
                                <w:rFonts w:asciiTheme="minorEastAsia" w:hAnsiTheme="minorEastAsia" w:eastAsiaTheme="minorEastAsia" w:cstheme="minorEastAsia"/>
                                <w:sz w:val="16"/>
                                <w:szCs w:val="16"/>
                              </w:rPr>
                            </w:pPr>
                          </w:p>
                          <w:p w14:paraId="1A4AC8B0">
                            <w:pPr>
                              <w:rPr>
                                <w:rFonts w:asciiTheme="minorEastAsia" w:hAnsiTheme="minorEastAsia" w:eastAsiaTheme="minorEastAsia" w:cstheme="minorEastAsia"/>
                                <w:sz w:val="16"/>
                                <w:szCs w:val="16"/>
                              </w:rPr>
                            </w:pPr>
                          </w:p>
                        </w:txbxContent>
                      </wps:txbx>
                      <wps:bodyPr rot="0" vert="horz" wrap="square" lIns="91440" tIns="45720" rIns="91440" bIns="45720" anchor="t" anchorCtr="0" upright="1">
                        <a:noAutofit/>
                      </wps:bodyPr>
                    </wps:wsp>
                  </a:graphicData>
                </a:graphic>
              </wp:anchor>
            </w:drawing>
          </mc:Choice>
          <mc:Fallback>
            <w:pict>
              <v:rect id="Rectangle 15" o:spid="_x0000_s1026" o:spt="1" style="position:absolute;left:0pt;margin-left:562pt;margin-top:2.05pt;height:187.45pt;width:162.65pt;z-index:251660288;mso-width-relative:page;mso-height-relative:page;" fillcolor="#FFFFFF" filled="t" stroked="t" coordsize="21600,21600" o:gfxdata="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FIFmv2AAA&#10;AAsBAAAPAAAAAAAAAAEAIAAAACIAAABkcnMvZG93bnJldi54bWxQSwECFAAUAAAACACHTuJAtTzC&#10;Zh4CAABYBAAADgAAAAAAAAABACAAAAAnAQAAZHJzL2Uyb0RvYy54bWxQSwUGAAAAAAYABgBZAQAA&#10;twUAAAAA&#10;">
                <v:fill on="t" focussize="0,0"/>
                <v:stroke color="#000000" miterlimit="8" joinstyle="miter"/>
                <v:imagedata o:title=""/>
                <o:lock v:ext="edit" aspectratio="f"/>
                <v:textbox>
                  <w:txbxContent>
                    <w:p w14:paraId="755166EF">
                      <w:pPr>
                        <w:rPr>
                          <w:rFonts w:asciiTheme="minorEastAsia" w:hAnsiTheme="minorEastAsia" w:eastAsiaTheme="minorEastAsia" w:cstheme="minorEastAsia"/>
                        </w:rPr>
                      </w:pPr>
                      <w:r>
                        <w:rPr>
                          <w:rFonts w:hint="eastAsia" w:asciiTheme="minorEastAsia" w:hAnsiTheme="minorEastAsia" w:eastAsiaTheme="minorEastAsia" w:cstheme="minorEastAsia"/>
                        </w:rPr>
                        <w:t>CUSTOMER SEGMENT</w:t>
                      </w:r>
                    </w:p>
                    <w:p w14:paraId="4EE6C7E0">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Environmental Monitoring Agencies</w:t>
                      </w:r>
                    </w:p>
                    <w:p w14:paraId="068EA92E">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2.Research &amp; Academic Institutions</w:t>
                      </w:r>
                    </w:p>
                    <w:p w14:paraId="29FD0428">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3.Water Treatment Plants</w:t>
                      </w:r>
                    </w:p>
                    <w:p w14:paraId="6A954014">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4.Bottled Water &amp; Beverage Companies</w:t>
                      </w:r>
                    </w:p>
                    <w:p w14:paraId="7AC83F64">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5.Industrial Water Discharge Units</w:t>
                      </w:r>
                    </w:p>
                    <w:p w14:paraId="6F34D064">
                      <w:pP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w:t>
                      </w:r>
                    </w:p>
                    <w:p w14:paraId="582B9047">
                      <w:pPr>
                        <w:rPr>
                          <w:rFonts w:asciiTheme="minorEastAsia" w:hAnsiTheme="minorEastAsia" w:eastAsiaTheme="minorEastAsia" w:cstheme="minorEastAsia"/>
                          <w:sz w:val="16"/>
                          <w:szCs w:val="16"/>
                        </w:rPr>
                      </w:pPr>
                    </w:p>
                    <w:p w14:paraId="1A4AC8B0">
                      <w:pPr>
                        <w:rPr>
                          <w:rFonts w:asciiTheme="minorEastAsia" w:hAnsiTheme="minorEastAsia" w:eastAsiaTheme="minorEastAsia" w:cstheme="minorEastAsia"/>
                          <w:sz w:val="16"/>
                          <w:szCs w:val="16"/>
                        </w:rPr>
                      </w:pPr>
                    </w:p>
                  </w:txbxContent>
                </v:textbox>
              </v:rect>
            </w:pict>
          </mc:Fallback>
        </mc:AlternateContent>
      </w:r>
      <w:r>
        <w:rPr>
          <w:rFonts w:ascii="Times New Roman" w:hAnsi="Times New Roman" w:cs="Times New Roman"/>
          <w:b/>
          <w:bCs/>
          <w:sz w:val="24"/>
          <w:szCs w:val="24"/>
          <w:lang w:val="en-US"/>
        </w:rPr>
        <mc:AlternateContent>
          <mc:Choice Requires="wps">
            <w:drawing>
              <wp:anchor distT="0" distB="0" distL="114300" distR="114300" simplePos="0" relativeHeight="251662336" behindDoc="0" locked="0" layoutInCell="1" allowOverlap="1">
                <wp:simplePos x="0" y="0"/>
                <wp:positionH relativeFrom="margin">
                  <wp:posOffset>5065395</wp:posOffset>
                </wp:positionH>
                <wp:positionV relativeFrom="paragraph">
                  <wp:posOffset>4578985</wp:posOffset>
                </wp:positionV>
                <wp:extent cx="4154170" cy="1714500"/>
                <wp:effectExtent l="5080" t="5080" r="6350" b="7620"/>
                <wp:wrapNone/>
                <wp:docPr id="1649491710" name="Rectangle 1"/>
                <wp:cNvGraphicFramePr/>
                <a:graphic xmlns:a="http://schemas.openxmlformats.org/drawingml/2006/main">
                  <a:graphicData uri="http://schemas.microsoft.com/office/word/2010/wordprocessingShape">
                    <wps:wsp>
                      <wps:cNvSpPr/>
                      <wps:spPr bwMode="auto">
                        <a:xfrm>
                          <a:off x="0" y="0"/>
                          <a:ext cx="4154170" cy="1714500"/>
                        </a:xfrm>
                        <a:prstGeom prst="rect">
                          <a:avLst/>
                        </a:prstGeom>
                        <a:solidFill>
                          <a:srgbClr val="FFFFFF"/>
                        </a:solidFill>
                        <a:ln w="9525">
                          <a:solidFill>
                            <a:srgbClr val="000000"/>
                          </a:solidFill>
                          <a:miter lim="800000"/>
                        </a:ln>
                      </wps:spPr>
                      <wps:txbx>
                        <w:txbxContent>
                          <w:p w14:paraId="5C174E49">
                            <w:pPr>
                              <w:rPr>
                                <w:rFonts w:asciiTheme="minorEastAsia" w:hAnsiTheme="minorEastAsia" w:eastAsiaTheme="minorEastAsia" w:cstheme="minorEastAsia"/>
                              </w:rPr>
                            </w:pPr>
                            <w:r>
                              <w:rPr>
                                <w:rFonts w:hint="eastAsia" w:asciiTheme="minorEastAsia" w:hAnsiTheme="minorEastAsia" w:eastAsiaTheme="minorEastAsia" w:cstheme="minorEastAsia"/>
                              </w:rPr>
                              <w:t>REVENUE STREAMS</w:t>
                            </w:r>
                          </w:p>
                          <w:p w14:paraId="05232263">
                            <w:pPr>
                              <w:spacing w:line="36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The Arduino-Based Laser Scattering Microplastic Detector creates value through device sales, subscription-based data services, maintenance and calibration, training programs, research collaborations, customized industry solutions, government/NGO projects, and technology licensing.</w:t>
                            </w:r>
                          </w:p>
                          <w:p w14:paraId="2FEAD79A">
                            <w:pPr>
                              <w:spacing w:line="360" w:lineRule="auto"/>
                              <w:rPr>
                                <w:rFonts w:asciiTheme="minorEastAsia" w:hAnsiTheme="minorEastAsia" w:eastAsiaTheme="minorEastAsia" w:cstheme="minorEastAsia"/>
                                <w:sz w:val="18"/>
                                <w:szCs w:val="18"/>
                              </w:rPr>
                            </w:pP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398.85pt;margin-top:360.55pt;height:135pt;width:327.1pt;mso-position-horizontal-relative:margin;z-index:251662336;mso-width-relative:page;mso-height-relative:page;" fillcolor="#FFFFFF" filled="t" stroked="t" coordsize="21600,21600" o:gfxdata="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kVHGrZAAAA&#10;DAEAAA8AAAAAAAAAAQAgAAAAIgAAAGRycy9kb3ducmV2LnhtbFBLAQIUABQAAAAIAIdO4kATC7TJ&#10;HAIAAFcEAAAOAAAAAAAAAAEAIAAAACgBAABkcnMvZTJvRG9jLnhtbFBLBQYAAAAABgAGAFkBAAC2&#10;BQAAAAA=&#10;">
                <v:fill on="t" focussize="0,0"/>
                <v:stroke color="#000000" miterlimit="8" joinstyle="miter"/>
                <v:imagedata o:title=""/>
                <o:lock v:ext="edit" aspectratio="f"/>
                <v:textbox>
                  <w:txbxContent>
                    <w:p w14:paraId="5C174E49">
                      <w:pPr>
                        <w:rPr>
                          <w:rFonts w:asciiTheme="minorEastAsia" w:hAnsiTheme="minorEastAsia" w:eastAsiaTheme="minorEastAsia" w:cstheme="minorEastAsia"/>
                        </w:rPr>
                      </w:pPr>
                      <w:r>
                        <w:rPr>
                          <w:rFonts w:hint="eastAsia" w:asciiTheme="minorEastAsia" w:hAnsiTheme="minorEastAsia" w:eastAsiaTheme="minorEastAsia" w:cstheme="minorEastAsia"/>
                        </w:rPr>
                        <w:t>REVENUE STREAMS</w:t>
                      </w:r>
                    </w:p>
                    <w:p w14:paraId="05232263">
                      <w:pPr>
                        <w:spacing w:line="36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The Arduino-Based Laser Scattering Microplastic Detector creates value through device sales, subscription-based data services, maintenance and calibration, training programs, research collaborations, customized industry solutions, government/NGO projects, and technology licensing.</w:t>
                      </w:r>
                    </w:p>
                    <w:p w14:paraId="2FEAD79A">
                      <w:pPr>
                        <w:spacing w:line="360" w:lineRule="auto"/>
                        <w:rPr>
                          <w:rFonts w:asciiTheme="minorEastAsia" w:hAnsiTheme="minorEastAsia" w:eastAsiaTheme="minorEastAsia" w:cstheme="minorEastAsia"/>
                          <w:sz w:val="18"/>
                          <w:szCs w:val="18"/>
                        </w:rPr>
                      </w:pPr>
                    </w:p>
                  </w:txbxContent>
                </v:textbox>
              </v:rect>
            </w:pict>
          </mc:Fallback>
        </mc:AlternateContent>
      </w:r>
      <w:r>
        <w:rPr>
          <w:rFonts w:ascii="Times New Roman" w:hAnsi="Times New Roman" w:cs="Times New Roman"/>
          <w:b/>
          <w:bCs/>
          <w:sz w:val="24"/>
          <w:szCs w:val="24"/>
          <w:lang w:val="en-US"/>
        </w:rPr>
        <mc:AlternateContent>
          <mc:Choice Requires="wps">
            <w:drawing>
              <wp:anchor distT="0" distB="0" distL="114300" distR="114300" simplePos="0" relativeHeight="251666432" behindDoc="0" locked="0" layoutInCell="1" allowOverlap="1">
                <wp:simplePos x="0" y="0"/>
                <wp:positionH relativeFrom="margin">
                  <wp:posOffset>5105400</wp:posOffset>
                </wp:positionH>
                <wp:positionV relativeFrom="paragraph">
                  <wp:posOffset>1988185</wp:posOffset>
                </wp:positionV>
                <wp:extent cx="1952625" cy="2593975"/>
                <wp:effectExtent l="4445" t="4445" r="11430" b="5080"/>
                <wp:wrapNone/>
                <wp:docPr id="1839220103" name="Rectangle 5"/>
                <wp:cNvGraphicFramePr/>
                <a:graphic xmlns:a="http://schemas.openxmlformats.org/drawingml/2006/main">
                  <a:graphicData uri="http://schemas.microsoft.com/office/word/2010/wordprocessingShape">
                    <wps:wsp>
                      <wps:cNvSpPr/>
                      <wps:spPr bwMode="auto">
                        <a:xfrm>
                          <a:off x="0" y="0"/>
                          <a:ext cx="1952625" cy="2593975"/>
                        </a:xfrm>
                        <a:prstGeom prst="rect">
                          <a:avLst/>
                        </a:prstGeom>
                        <a:solidFill>
                          <a:srgbClr val="FFFFFF"/>
                        </a:solidFill>
                        <a:ln w="9525">
                          <a:solidFill>
                            <a:srgbClr val="000000"/>
                          </a:solidFill>
                          <a:miter lim="800000"/>
                        </a:ln>
                      </wps:spPr>
                      <wps:txbx>
                        <w:txbxContent>
                          <w:p w14:paraId="360532DF">
                            <w:pPr>
                              <w:spacing w:line="240" w:lineRule="auto"/>
                              <w:rPr>
                                <w:rFonts w:asciiTheme="minorEastAsia" w:hAnsiTheme="minorEastAsia" w:eastAsiaTheme="minorEastAsia" w:cstheme="minorEastAsia"/>
                              </w:rPr>
                            </w:pPr>
                            <w:r>
                              <w:rPr>
                                <w:rFonts w:hint="eastAsia" w:asciiTheme="minorEastAsia" w:hAnsiTheme="minorEastAsia" w:eastAsiaTheme="minorEastAsia" w:cstheme="minorEastAsia"/>
                              </w:rPr>
                              <w:t>KEY RESOURCES</w:t>
                            </w:r>
                          </w:p>
                          <w:p w14:paraId="007D74C6">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Product Development &amp; Engineering</w:t>
                            </w:r>
                          </w:p>
                          <w:p w14:paraId="67F588A6">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 Manufacturing Resources</w:t>
                            </w:r>
                          </w:p>
                          <w:p w14:paraId="51883567">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 Sales &amp; Marketing Infrastructure</w:t>
                            </w:r>
                          </w:p>
                          <w:p w14:paraId="71758156">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4.Distribution &amp; Logistics</w:t>
                            </w:r>
                          </w:p>
                          <w:p w14:paraId="43EFC70A">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5.Customer Support &amp; Service</w:t>
                            </w:r>
                          </w:p>
                          <w:p w14:paraId="60B39BC7">
                            <w:pPr>
                              <w:spacing w:line="240" w:lineRule="auto"/>
                              <w:rPr>
                                <w:rFonts w:asciiTheme="minorEastAsia" w:hAnsiTheme="minorEastAsia" w:eastAsiaTheme="minorEastAsia" w:cstheme="minorEastAsia"/>
                                <w:sz w:val="18"/>
                                <w:szCs w:val="18"/>
                              </w:rPr>
                            </w:pPr>
                          </w:p>
                          <w:p w14:paraId="656C16A1">
                            <w:pPr>
                              <w:rPr>
                                <w:rFonts w:asciiTheme="minorEastAsia" w:hAnsiTheme="minorEastAsia" w:eastAsiaTheme="minorEastAsia" w:cstheme="minorEastAsia"/>
                                <w:sz w:val="16"/>
                                <w:szCs w:val="16"/>
                              </w:rPr>
                            </w:pPr>
                          </w:p>
                        </w:txbxContent>
                      </wps:txbx>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402pt;margin-top:156.55pt;height:204.25pt;width:153.75pt;mso-position-horizontal-relative:margin;z-index:251666432;mso-width-relative:page;mso-height-relative:page;" fillcolor="#FFFFFF" filled="t" stroked="t" coordsize="21600,21600" o:gfxdata="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qgUWm2gAA&#10;AAwBAAAPAAAAAAAAAAEAIAAAACIAAABkcnMvZG93bnJldi54bWxQSwECFAAUAAAACACHTuJAjl5U&#10;txwCAABXBAAADgAAAAAAAAABACAAAAApAQAAZHJzL2Uyb0RvYy54bWxQSwUGAAAAAAYABgBZAQAA&#10;twUAAAAA&#10;">
                <v:fill on="t" focussize="0,0"/>
                <v:stroke color="#000000" miterlimit="8" joinstyle="miter"/>
                <v:imagedata o:title=""/>
                <o:lock v:ext="edit" aspectratio="f"/>
                <v:textbox>
                  <w:txbxContent>
                    <w:p w14:paraId="360532DF">
                      <w:pPr>
                        <w:spacing w:line="240" w:lineRule="auto"/>
                        <w:rPr>
                          <w:rFonts w:asciiTheme="minorEastAsia" w:hAnsiTheme="minorEastAsia" w:eastAsiaTheme="minorEastAsia" w:cstheme="minorEastAsia"/>
                        </w:rPr>
                      </w:pPr>
                      <w:r>
                        <w:rPr>
                          <w:rFonts w:hint="eastAsia" w:asciiTheme="minorEastAsia" w:hAnsiTheme="minorEastAsia" w:eastAsiaTheme="minorEastAsia" w:cstheme="minorEastAsia"/>
                        </w:rPr>
                        <w:t>KEY RESOURCES</w:t>
                      </w:r>
                    </w:p>
                    <w:p w14:paraId="007D74C6">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Product Development &amp; Engineering</w:t>
                      </w:r>
                    </w:p>
                    <w:p w14:paraId="67F588A6">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 Manufacturing Resources</w:t>
                      </w:r>
                    </w:p>
                    <w:p w14:paraId="51883567">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 Sales &amp; Marketing Infrastructure</w:t>
                      </w:r>
                    </w:p>
                    <w:p w14:paraId="71758156">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4.Distribution &amp; Logistics</w:t>
                      </w:r>
                    </w:p>
                    <w:p w14:paraId="43EFC70A">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5.Customer Support &amp; Service</w:t>
                      </w:r>
                    </w:p>
                    <w:p w14:paraId="60B39BC7">
                      <w:pPr>
                        <w:spacing w:line="240" w:lineRule="auto"/>
                        <w:rPr>
                          <w:rFonts w:asciiTheme="minorEastAsia" w:hAnsiTheme="minorEastAsia" w:eastAsiaTheme="minorEastAsia" w:cstheme="minorEastAsia"/>
                          <w:sz w:val="18"/>
                          <w:szCs w:val="18"/>
                        </w:rPr>
                      </w:pPr>
                    </w:p>
                    <w:p w14:paraId="656C16A1">
                      <w:pPr>
                        <w:rPr>
                          <w:rFonts w:asciiTheme="minorEastAsia" w:hAnsiTheme="minorEastAsia" w:eastAsiaTheme="minorEastAsia" w:cstheme="minorEastAsia"/>
                          <w:sz w:val="16"/>
                          <w:szCs w:val="16"/>
                        </w:rPr>
                      </w:pPr>
                    </w:p>
                  </w:txbxContent>
                </v:textbox>
              </v:rect>
            </w:pict>
          </mc:Fallback>
        </mc:AlternateContent>
      </w:r>
      <w:r>
        <w:rPr>
          <w:rFonts w:ascii="Times New Roman" w:hAnsi="Times New Roman" w:cs="Times New Roman"/>
          <w:b/>
          <w:bCs/>
          <w:sz w:val="24"/>
          <w:szCs w:val="24"/>
          <w:lang w:val="en-US"/>
        </w:rPr>
        <mc:AlternateContent>
          <mc:Choice Requires="wps">
            <w:drawing>
              <wp:anchor distT="0" distB="0" distL="114300" distR="114300" simplePos="0" relativeHeight="251667456" behindDoc="0" locked="0" layoutInCell="1" allowOverlap="1">
                <wp:simplePos x="0" y="0"/>
                <wp:positionH relativeFrom="column">
                  <wp:posOffset>-371475</wp:posOffset>
                </wp:positionH>
                <wp:positionV relativeFrom="paragraph">
                  <wp:posOffset>2112010</wp:posOffset>
                </wp:positionV>
                <wp:extent cx="5372100" cy="4229100"/>
                <wp:effectExtent l="0" t="0" r="19050" b="19050"/>
                <wp:wrapNone/>
                <wp:docPr id="1202602047" name="Rectangle 3"/>
                <wp:cNvGraphicFramePr/>
                <a:graphic xmlns:a="http://schemas.openxmlformats.org/drawingml/2006/main">
                  <a:graphicData uri="http://schemas.microsoft.com/office/word/2010/wordprocessingShape">
                    <wps:wsp>
                      <wps:cNvSpPr/>
                      <wps:spPr bwMode="auto">
                        <a:xfrm>
                          <a:off x="0" y="0"/>
                          <a:ext cx="5372100" cy="4229100"/>
                        </a:xfrm>
                        <a:prstGeom prst="rect">
                          <a:avLst/>
                        </a:prstGeom>
                        <a:solidFill>
                          <a:srgbClr val="FFFFFF"/>
                        </a:solidFill>
                        <a:ln w="9525">
                          <a:solidFill>
                            <a:srgbClr val="000000"/>
                          </a:solidFill>
                          <a:miter lim="800000"/>
                        </a:ln>
                      </wps:spPr>
                      <wps:txbx>
                        <w:txbxContent>
                          <w:p w14:paraId="4F54A271">
                            <w:pPr>
                              <w:rPr>
                                <w:rFonts w:asciiTheme="minorEastAsia" w:hAnsiTheme="minorEastAsia" w:eastAsiaTheme="minorEastAsia" w:cstheme="minorEastAsia"/>
                              </w:rPr>
                            </w:pPr>
                            <w:r>
                              <w:rPr>
                                <w:rFonts w:hint="eastAsia" w:asciiTheme="minorEastAsia" w:hAnsiTheme="minorEastAsia" w:eastAsiaTheme="minorEastAsia" w:cstheme="minorEastAsia"/>
                              </w:rPr>
                              <w:t>COST</w:t>
                            </w:r>
                            <w:r>
                              <w:rPr>
                                <w:rFonts w:hint="eastAsia" w:asciiTheme="minorEastAsia" w:hAnsiTheme="minorEastAsia" w:eastAsiaTheme="minorEastAsia" w:cstheme="minorEastAsia"/>
                              </w:rPr>
                              <w:tab/>
                            </w:r>
                          </w:p>
                          <w:p w14:paraId="055BC3E2">
                            <w:pPr>
                              <w:rPr>
                                <w:rFonts w:asciiTheme="minorEastAsia" w:hAnsiTheme="minorEastAsia" w:eastAsiaTheme="minorEastAsia" w:cstheme="minorEastAsia"/>
                              </w:rPr>
                            </w:pPr>
                            <w:r>
                              <w:rPr>
                                <w:rFonts w:hint="eastAsia" w:asciiTheme="minorEastAsia" w:hAnsiTheme="minorEastAsia" w:eastAsiaTheme="minorEastAsia" w:cstheme="minorEastAsia"/>
                              </w:rPr>
                              <w:t>1.</w:t>
                            </w:r>
                            <w:r>
                              <w:rPr>
                                <w:rFonts w:hint="eastAsia" w:asciiTheme="minorEastAsia" w:hAnsiTheme="minorEastAsia" w:eastAsiaTheme="minorEastAsia" w:cstheme="minorEastAsia"/>
                                <w:kern w:val="0"/>
                                <w:sz w:val="24"/>
                                <w:szCs w:val="24"/>
                                <w:lang w:eastAsia="en-IN" w:bidi="ar-SA"/>
                              </w:rPr>
                              <w:t xml:space="preserve"> </w:t>
                            </w:r>
                            <w:r>
                              <w:rPr>
                                <w:rFonts w:asciiTheme="minorEastAsia" w:hAnsiTheme="minorEastAsia" w:eastAsiaTheme="minorEastAsia" w:cstheme="minorEastAsia"/>
                              </w:rPr>
                              <w:t>Li</w:t>
                            </w:r>
                            <w:r>
                              <w:rPr>
                                <w:rFonts w:hint="eastAsia" w:asciiTheme="minorEastAsia" w:hAnsiTheme="minorEastAsia" w:eastAsiaTheme="minorEastAsia" w:cstheme="minorEastAsia"/>
                              </w:rPr>
                              <w:t>st of products with their individual cost</w:t>
                            </w:r>
                            <w:r>
                              <w:rPr>
                                <w:rFonts w:asciiTheme="minorEastAsia" w:hAnsiTheme="minorEastAsia" w:eastAsiaTheme="minorEastAsia" w:cstheme="minorEastAsia"/>
                              </w:rPr>
                              <w:t>s</w:t>
                            </w:r>
                            <w:r>
                              <w:rPr>
                                <w:rFonts w:hint="eastAsia" w:asciiTheme="minorEastAsia" w:hAnsiTheme="minorEastAsia" w:eastAsiaTheme="minorEastAsia" w:cstheme="minorEastAsia"/>
                              </w:rPr>
                              <w:t>:</w:t>
                            </w:r>
                          </w:p>
                          <w:p w14:paraId="2C765625">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UNO-R3 – ₹350</w:t>
                            </w:r>
                          </w:p>
                          <w:p w14:paraId="52D3A740">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Laser ModuleKY008(PCB) – ₹70</w:t>
                            </w:r>
                          </w:p>
                          <w:p w14:paraId="1CC42BFA">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16*2+12C LCD Blue-₹170</w:t>
                            </w:r>
                          </w:p>
                          <w:p w14:paraId="2CD7D49D">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Bread Board G/12-₹60</w:t>
                            </w:r>
                          </w:p>
                          <w:p w14:paraId="6F0446C0">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LDR Module 3pin – ₹50</w:t>
                            </w:r>
                          </w:p>
                          <w:p w14:paraId="121B2B0A">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9V Battery HW-₹40</w:t>
                            </w:r>
                          </w:p>
                          <w:p w14:paraId="374ED8B4">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Jumper  FF – ₹45</w:t>
                            </w:r>
                          </w:p>
                          <w:p w14:paraId="66DC4276">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7805 – ₹10</w:t>
                            </w:r>
                          </w:p>
                          <w:p w14:paraId="2AEE973D">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1/4WResistor – ₹5</w:t>
                            </w:r>
                          </w:p>
                          <w:p w14:paraId="1E2CC7FE">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IRF520 Mosfet Module – ₹120</w:t>
                            </w:r>
                          </w:p>
                          <w:p w14:paraId="37012408">
                            <w:pPr>
                              <w:pStyle w:val="8"/>
                              <w:numPr>
                                <w:ilvl w:val="0"/>
                                <w:numId w:val="2"/>
                              </w:numPr>
                              <w:spacing w:after="0" w:line="240" w:lineRule="auto"/>
                              <w:rPr>
                                <w:rFonts w:asciiTheme="minorEastAsia" w:hAnsiTheme="minorEastAsia" w:eastAsiaTheme="minorEastAsia" w:cstheme="minorEastAsia"/>
                                <w:kern w:val="0"/>
                                <w:sz w:val="18"/>
                                <w:szCs w:val="18"/>
                                <w:lang w:eastAsia="en-IN" w:bidi="ar-SA"/>
                              </w:rPr>
                            </w:pPr>
                            <w:r>
                              <w:rPr>
                                <w:rFonts w:hint="eastAsia" w:asciiTheme="minorEastAsia" w:hAnsiTheme="minorEastAsia" w:eastAsiaTheme="minorEastAsia" w:cstheme="minorEastAsia"/>
                                <w:kern w:val="0"/>
                                <w:sz w:val="18"/>
                                <w:szCs w:val="18"/>
                                <w:lang w:eastAsia="en-IN" w:bidi="ar-SA"/>
                              </w:rPr>
                              <w:t xml:space="preserve"> 9V Battery Connector with DC– ₹15</w:t>
                            </w:r>
                          </w:p>
                          <w:p w14:paraId="41D008B2">
                            <w:pPr>
                              <w:pStyle w:val="8"/>
                              <w:numPr>
                                <w:ilvl w:val="0"/>
                                <w:numId w:val="2"/>
                              </w:numPr>
                              <w:spacing w:after="0" w:line="240" w:lineRule="auto"/>
                              <w:rPr>
                                <w:rFonts w:asciiTheme="minorEastAsia" w:hAnsiTheme="minorEastAsia" w:eastAsiaTheme="minorEastAsia" w:cstheme="minorEastAsia"/>
                                <w:b/>
                                <w:bCs/>
                                <w:kern w:val="0"/>
                                <w:sz w:val="18"/>
                                <w:szCs w:val="18"/>
                                <w:lang w:eastAsia="en-IN" w:bidi="ar-SA"/>
                              </w:rPr>
                            </w:pPr>
                            <w:r>
                              <w:rPr>
                                <w:rFonts w:hint="eastAsia" w:asciiTheme="minorEastAsia" w:hAnsiTheme="minorEastAsia" w:eastAsiaTheme="minorEastAsia" w:cstheme="minorEastAsia"/>
                                <w:b/>
                                <w:bCs/>
                                <w:kern w:val="0"/>
                                <w:sz w:val="18"/>
                                <w:szCs w:val="18"/>
                                <w:lang w:eastAsia="en-IN" w:bidi="ar-SA"/>
                              </w:rPr>
                              <w:t>Total-925/-</w:t>
                            </w:r>
                          </w:p>
                          <w:p w14:paraId="64EA5A92">
                            <w:pPr>
                              <w:spacing w:line="240" w:lineRule="auto"/>
                              <w:ind w:left="720"/>
                              <w:rPr>
                                <w:rFonts w:asciiTheme="minorEastAsia" w:hAnsiTheme="minorEastAsia" w:eastAsiaTheme="minorEastAsia" w:cstheme="minorEastAsia"/>
                                <w:sz w:val="18"/>
                                <w:szCs w:val="18"/>
                              </w:rPr>
                            </w:pPr>
                          </w:p>
                          <w:p w14:paraId="0DA17EF0">
                            <w:pPr>
                              <w:rPr>
                                <w:rFonts w:asciiTheme="minorEastAsia" w:hAnsiTheme="minorEastAsia" w:eastAsiaTheme="minorEastAsia" w:cstheme="minorEastAsia"/>
                              </w:rPr>
                            </w:pPr>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29.25pt;margin-top:166.3pt;height:333pt;width:423pt;z-index:251667456;mso-width-relative:page;mso-height-relative:page;" fillcolor="#FFFFFF" filled="t" stroked="t" coordsize="21600,21600" o:gfxdata="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5dcQtoAAAAL&#10;AQAADwAAAAAAAAABACAAAAAiAAAAZHJzL2Rvd25yZXYueG1sUEsBAhQAFAAAAAgAh07iQKzuVNYa&#10;AgAAVwQAAA4AAAAAAAAAAQAgAAAAKQEAAGRycy9lMm9Eb2MueG1sUEsFBgAAAAAGAAYAWQEAALUF&#10;AAAAAA==&#10;">
                <v:fill on="t" focussize="0,0"/>
                <v:stroke color="#000000" miterlimit="8" joinstyle="miter"/>
                <v:imagedata o:title=""/>
                <o:lock v:ext="edit" aspectratio="f"/>
                <v:textbox>
                  <w:txbxContent>
                    <w:p w14:paraId="4F54A271">
                      <w:pPr>
                        <w:rPr>
                          <w:rFonts w:asciiTheme="minorEastAsia" w:hAnsiTheme="minorEastAsia" w:eastAsiaTheme="minorEastAsia" w:cstheme="minorEastAsia"/>
                        </w:rPr>
                      </w:pPr>
                      <w:r>
                        <w:rPr>
                          <w:rFonts w:hint="eastAsia" w:asciiTheme="minorEastAsia" w:hAnsiTheme="minorEastAsia" w:eastAsiaTheme="minorEastAsia" w:cstheme="minorEastAsia"/>
                        </w:rPr>
                        <w:t>COST</w:t>
                      </w:r>
                      <w:r>
                        <w:rPr>
                          <w:rFonts w:hint="eastAsia" w:asciiTheme="minorEastAsia" w:hAnsiTheme="minorEastAsia" w:eastAsiaTheme="minorEastAsia" w:cstheme="minorEastAsia"/>
                        </w:rPr>
                        <w:tab/>
                      </w:r>
                    </w:p>
                    <w:p w14:paraId="055BC3E2">
                      <w:pPr>
                        <w:rPr>
                          <w:rFonts w:asciiTheme="minorEastAsia" w:hAnsiTheme="minorEastAsia" w:eastAsiaTheme="minorEastAsia" w:cstheme="minorEastAsia"/>
                        </w:rPr>
                      </w:pPr>
                      <w:r>
                        <w:rPr>
                          <w:rFonts w:hint="eastAsia" w:asciiTheme="minorEastAsia" w:hAnsiTheme="minorEastAsia" w:eastAsiaTheme="minorEastAsia" w:cstheme="minorEastAsia"/>
                        </w:rPr>
                        <w:t>1.</w:t>
                      </w:r>
                      <w:r>
                        <w:rPr>
                          <w:rFonts w:hint="eastAsia" w:asciiTheme="minorEastAsia" w:hAnsiTheme="minorEastAsia" w:eastAsiaTheme="minorEastAsia" w:cstheme="minorEastAsia"/>
                          <w:kern w:val="0"/>
                          <w:sz w:val="24"/>
                          <w:szCs w:val="24"/>
                          <w:lang w:eastAsia="en-IN" w:bidi="ar-SA"/>
                        </w:rPr>
                        <w:t xml:space="preserve"> </w:t>
                      </w:r>
                      <w:r>
                        <w:rPr>
                          <w:rFonts w:asciiTheme="minorEastAsia" w:hAnsiTheme="minorEastAsia" w:eastAsiaTheme="minorEastAsia" w:cstheme="minorEastAsia"/>
                        </w:rPr>
                        <w:t>Li</w:t>
                      </w:r>
                      <w:r>
                        <w:rPr>
                          <w:rFonts w:hint="eastAsia" w:asciiTheme="minorEastAsia" w:hAnsiTheme="minorEastAsia" w:eastAsiaTheme="minorEastAsia" w:cstheme="minorEastAsia"/>
                        </w:rPr>
                        <w:t>st of products with their individual cost</w:t>
                      </w:r>
                      <w:r>
                        <w:rPr>
                          <w:rFonts w:asciiTheme="minorEastAsia" w:hAnsiTheme="minorEastAsia" w:eastAsiaTheme="minorEastAsia" w:cstheme="minorEastAsia"/>
                        </w:rPr>
                        <w:t>s</w:t>
                      </w:r>
                      <w:r>
                        <w:rPr>
                          <w:rFonts w:hint="eastAsia" w:asciiTheme="minorEastAsia" w:hAnsiTheme="minorEastAsia" w:eastAsiaTheme="minorEastAsia" w:cstheme="minorEastAsia"/>
                        </w:rPr>
                        <w:t>:</w:t>
                      </w:r>
                    </w:p>
                    <w:p w14:paraId="2C765625">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UNO-R3 – ₹350</w:t>
                      </w:r>
                    </w:p>
                    <w:p w14:paraId="52D3A740">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Laser ModuleKY008(PCB) – ₹70</w:t>
                      </w:r>
                    </w:p>
                    <w:p w14:paraId="1CC42BFA">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16*2+12C LCD Blue-₹170</w:t>
                      </w:r>
                    </w:p>
                    <w:p w14:paraId="2CD7D49D">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Bread Board G/12-₹60</w:t>
                      </w:r>
                    </w:p>
                    <w:p w14:paraId="6F0446C0">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LDR Module 3pin – ₹50</w:t>
                      </w:r>
                    </w:p>
                    <w:p w14:paraId="121B2B0A">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9V Battery HW-₹40</w:t>
                      </w:r>
                    </w:p>
                    <w:p w14:paraId="374ED8B4">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Jumper  FF – ₹45</w:t>
                      </w:r>
                    </w:p>
                    <w:p w14:paraId="66DC4276">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7805 – ₹10</w:t>
                      </w:r>
                    </w:p>
                    <w:p w14:paraId="2AEE973D">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1/4WResistor – ₹5</w:t>
                      </w:r>
                    </w:p>
                    <w:p w14:paraId="1E2CC7FE">
                      <w:pPr>
                        <w:numPr>
                          <w:ilvl w:val="0"/>
                          <w:numId w:val="2"/>
                        </w:num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IRF520 Mosfet Module – ₹120</w:t>
                      </w:r>
                    </w:p>
                    <w:p w14:paraId="37012408">
                      <w:pPr>
                        <w:pStyle w:val="8"/>
                        <w:numPr>
                          <w:ilvl w:val="0"/>
                          <w:numId w:val="2"/>
                        </w:numPr>
                        <w:spacing w:after="0" w:line="240" w:lineRule="auto"/>
                        <w:rPr>
                          <w:rFonts w:asciiTheme="minorEastAsia" w:hAnsiTheme="minorEastAsia" w:eastAsiaTheme="minorEastAsia" w:cstheme="minorEastAsia"/>
                          <w:kern w:val="0"/>
                          <w:sz w:val="18"/>
                          <w:szCs w:val="18"/>
                          <w:lang w:eastAsia="en-IN" w:bidi="ar-SA"/>
                        </w:rPr>
                      </w:pPr>
                      <w:r>
                        <w:rPr>
                          <w:rFonts w:hint="eastAsia" w:asciiTheme="minorEastAsia" w:hAnsiTheme="minorEastAsia" w:eastAsiaTheme="minorEastAsia" w:cstheme="minorEastAsia"/>
                          <w:kern w:val="0"/>
                          <w:sz w:val="18"/>
                          <w:szCs w:val="18"/>
                          <w:lang w:eastAsia="en-IN" w:bidi="ar-SA"/>
                        </w:rPr>
                        <w:t xml:space="preserve"> 9V Battery Connector with DC– ₹15</w:t>
                      </w:r>
                    </w:p>
                    <w:p w14:paraId="41D008B2">
                      <w:pPr>
                        <w:pStyle w:val="8"/>
                        <w:numPr>
                          <w:ilvl w:val="0"/>
                          <w:numId w:val="2"/>
                        </w:numPr>
                        <w:spacing w:after="0" w:line="240" w:lineRule="auto"/>
                        <w:rPr>
                          <w:rFonts w:asciiTheme="minorEastAsia" w:hAnsiTheme="minorEastAsia" w:eastAsiaTheme="minorEastAsia" w:cstheme="minorEastAsia"/>
                          <w:b/>
                          <w:bCs/>
                          <w:kern w:val="0"/>
                          <w:sz w:val="18"/>
                          <w:szCs w:val="18"/>
                          <w:lang w:eastAsia="en-IN" w:bidi="ar-SA"/>
                        </w:rPr>
                      </w:pPr>
                      <w:r>
                        <w:rPr>
                          <w:rFonts w:hint="eastAsia" w:asciiTheme="minorEastAsia" w:hAnsiTheme="minorEastAsia" w:eastAsiaTheme="minorEastAsia" w:cstheme="minorEastAsia"/>
                          <w:b/>
                          <w:bCs/>
                          <w:kern w:val="0"/>
                          <w:sz w:val="18"/>
                          <w:szCs w:val="18"/>
                          <w:lang w:eastAsia="en-IN" w:bidi="ar-SA"/>
                        </w:rPr>
                        <w:t>Total-925/-</w:t>
                      </w:r>
                    </w:p>
                    <w:p w14:paraId="64EA5A92">
                      <w:pPr>
                        <w:spacing w:line="240" w:lineRule="auto"/>
                        <w:ind w:left="720"/>
                        <w:rPr>
                          <w:rFonts w:asciiTheme="minorEastAsia" w:hAnsiTheme="minorEastAsia" w:eastAsiaTheme="minorEastAsia" w:cstheme="minorEastAsia"/>
                          <w:sz w:val="18"/>
                          <w:szCs w:val="18"/>
                        </w:rPr>
                      </w:pPr>
                    </w:p>
                    <w:p w14:paraId="0DA17EF0">
                      <w:pPr>
                        <w:rPr>
                          <w:rFonts w:asciiTheme="minorEastAsia" w:hAnsiTheme="minorEastAsia" w:eastAsiaTheme="minorEastAsia" w:cstheme="minorEastAsia"/>
                        </w:rPr>
                      </w:pPr>
                    </w:p>
                  </w:txbxContent>
                </v:textbox>
              </v:rect>
            </w:pict>
          </mc:Fallback>
        </mc:AlternateContent>
      </w:r>
      <w:r>
        <w:rPr>
          <w:lang w:val="en-US"/>
        </w:rPr>
        <mc:AlternateContent>
          <mc:Choice Requires="wps">
            <w:drawing>
              <wp:anchor distT="0" distB="0" distL="114300" distR="114300" simplePos="0" relativeHeight="251664384" behindDoc="0" locked="0" layoutInCell="1" allowOverlap="1">
                <wp:simplePos x="0" y="0"/>
                <wp:positionH relativeFrom="column">
                  <wp:posOffset>1461770</wp:posOffset>
                </wp:positionH>
                <wp:positionV relativeFrom="paragraph">
                  <wp:posOffset>26035</wp:posOffset>
                </wp:positionV>
                <wp:extent cx="1817370" cy="2067560"/>
                <wp:effectExtent l="0" t="0" r="11430" b="27940"/>
                <wp:wrapNone/>
                <wp:docPr id="1919290335" name="Rectangle 11"/>
                <wp:cNvGraphicFramePr/>
                <a:graphic xmlns:a="http://schemas.openxmlformats.org/drawingml/2006/main">
                  <a:graphicData uri="http://schemas.microsoft.com/office/word/2010/wordprocessingShape">
                    <wps:wsp>
                      <wps:cNvSpPr/>
                      <wps:spPr bwMode="auto">
                        <a:xfrm>
                          <a:off x="0" y="0"/>
                          <a:ext cx="1817370" cy="2067560"/>
                        </a:xfrm>
                        <a:prstGeom prst="rect">
                          <a:avLst/>
                        </a:prstGeom>
                        <a:solidFill>
                          <a:srgbClr val="FFFFFF"/>
                        </a:solidFill>
                        <a:ln w="9525">
                          <a:solidFill>
                            <a:srgbClr val="000000"/>
                          </a:solidFill>
                          <a:miter lim="800000"/>
                        </a:ln>
                      </wps:spPr>
                      <wps:txbx>
                        <w:txbxContent>
                          <w:p w14:paraId="281DD630">
                            <w:pPr>
                              <w:rPr>
                                <w:rFonts w:asciiTheme="minorEastAsia" w:hAnsiTheme="minorEastAsia" w:eastAsiaTheme="minorEastAsia" w:cstheme="minorEastAsia"/>
                              </w:rPr>
                            </w:pPr>
                            <w:r>
                              <w:rPr>
                                <w:rFonts w:hint="eastAsia" w:asciiTheme="minorEastAsia" w:hAnsiTheme="minorEastAsia" w:eastAsiaTheme="minorEastAsia" w:cstheme="minorEastAsia"/>
                              </w:rPr>
                              <w:t>KEY ACTIVITIES</w:t>
                            </w:r>
                          </w:p>
                          <w:p w14:paraId="1BAEA4DD">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Research &amp; Development (R&amp;D)</w:t>
                            </w:r>
                          </w:p>
                          <w:p w14:paraId="15F77952">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  Device Design &amp; Prototyping</w:t>
                            </w:r>
                          </w:p>
                          <w:p w14:paraId="51F5F9C2">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3.Sensor Calibration&amp; Testing</w:t>
                            </w:r>
                          </w:p>
                          <w:p w14:paraId="647B5F71">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4. Software &amp; Data Analysis </w:t>
                            </w:r>
                          </w:p>
                          <w:p w14:paraId="6C095554">
                            <w:pPr>
                              <w:spacing w:line="240" w:lineRule="auto"/>
                              <w:rPr>
                                <w:rFonts w:ascii="Aptos" w:hAnsi="Aptos"/>
                                <w:sz w:val="18"/>
                                <w:szCs w:val="18"/>
                              </w:rPr>
                            </w:pPr>
                            <w:r>
                              <w:rPr>
                                <w:rFonts w:ascii="Aptos" w:hAnsi="Aptos"/>
                                <w:sz w:val="18"/>
                                <w:szCs w:val="18"/>
                              </w:rPr>
                              <w:t>5.Field Testing &amp; Validation</w:t>
                            </w:r>
                          </w:p>
                          <w:p w14:paraId="3D1B6B35">
                            <w:pPr>
                              <w:spacing w:line="240" w:lineRule="auto"/>
                              <w:rPr>
                                <w:rFonts w:ascii="Aptos" w:hAnsi="Aptos"/>
                                <w:b/>
                                <w:bCs/>
                                <w:sz w:val="18"/>
                                <w:szCs w:val="18"/>
                              </w:rPr>
                            </w:pPr>
                          </w:p>
                          <w:p w14:paraId="5FEC951D">
                            <w:pPr>
                              <w:spacing w:line="240" w:lineRule="auto"/>
                              <w:rPr>
                                <w:rFonts w:ascii="Aptos" w:hAnsi="Aptos"/>
                                <w:sz w:val="18"/>
                                <w:szCs w:val="18"/>
                              </w:rPr>
                            </w:pPr>
                          </w:p>
                          <w:p w14:paraId="1221509B">
                            <w:pPr>
                              <w:spacing w:line="240" w:lineRule="auto"/>
                              <w:rPr>
                                <w:rFonts w:ascii="Aptos" w:hAnsi="Aptos"/>
                                <w:sz w:val="18"/>
                                <w:szCs w:val="18"/>
                              </w:rPr>
                            </w:pPr>
                          </w:p>
                          <w:p w14:paraId="231E0056">
                            <w:pPr>
                              <w:spacing w:line="240" w:lineRule="auto"/>
                              <w:rPr>
                                <w:rFonts w:ascii="Aptos" w:hAnsi="Aptos"/>
                                <w:sz w:val="18"/>
                                <w:szCs w:val="18"/>
                              </w:rPr>
                            </w:pPr>
                          </w:p>
                          <w:p w14:paraId="50FF954B">
                            <w:pPr>
                              <w:spacing w:line="240" w:lineRule="auto"/>
                              <w:rPr>
                                <w:rFonts w:ascii="Aptos" w:hAnsi="Aptos"/>
                                <w:sz w:val="18"/>
                                <w:szCs w:val="18"/>
                              </w:rPr>
                            </w:pPr>
                          </w:p>
                          <w:p w14:paraId="780F44F8">
                            <w:pPr>
                              <w:spacing w:line="240" w:lineRule="auto"/>
                              <w:rPr>
                                <w:rFonts w:ascii="Aptos" w:hAnsi="Aptos"/>
                                <w:sz w:val="18"/>
                                <w:szCs w:val="18"/>
                              </w:rPr>
                            </w:pPr>
                            <w:r>
                              <w:rPr>
                                <w:rFonts w:ascii="Aptos" w:hAnsi="Aptos"/>
                                <w:sz w:val="18"/>
                                <w:szCs w:val="18"/>
                              </w:rPr>
                              <w:t>7.Quality Control &amp; Maintenance</w:t>
                            </w:r>
                          </w:p>
                          <w:p w14:paraId="7CD5DF6B">
                            <w:pPr>
                              <w:spacing w:line="240" w:lineRule="auto"/>
                              <w:rPr>
                                <w:rFonts w:ascii="Aptos" w:hAnsi="Aptos"/>
                                <w:sz w:val="18"/>
                                <w:szCs w:val="18"/>
                              </w:rPr>
                            </w:pPr>
                          </w:p>
                          <w:p w14:paraId="33E8F958">
                            <w:pPr>
                              <w:rPr>
                                <w:rFonts w:ascii="Aptos" w:hAnsi="Aptos"/>
                              </w:rPr>
                            </w:pPr>
                          </w:p>
                        </w:txbxContent>
                      </wps:txbx>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115.1pt;margin-top:2.05pt;height:162.8pt;width:143.1pt;z-index:251664384;mso-width-relative:page;mso-height-relative:page;" fillcolor="#FFFFFF" filled="t" stroked="t" coordsize="21600,21600" o:gfxdata="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yeH+D2AAA&#10;AAkBAAAPAAAAAAAAAAEAIAAAACIAAABkcnMvZG93bnJldi54bWxQSwECFAAUAAAACACHTuJAQFJW&#10;5R4CAABYBAAADgAAAAAAAAABACAAAAAnAQAAZHJzL2Uyb0RvYy54bWxQSwUGAAAAAAYABgBZAQAA&#10;twUAAAAA&#10;">
                <v:fill on="t" focussize="0,0"/>
                <v:stroke color="#000000" miterlimit="8" joinstyle="miter"/>
                <v:imagedata o:title=""/>
                <o:lock v:ext="edit" aspectratio="f"/>
                <v:textbox>
                  <w:txbxContent>
                    <w:p w14:paraId="281DD630">
                      <w:pPr>
                        <w:rPr>
                          <w:rFonts w:asciiTheme="minorEastAsia" w:hAnsiTheme="minorEastAsia" w:eastAsiaTheme="minorEastAsia" w:cstheme="minorEastAsia"/>
                        </w:rPr>
                      </w:pPr>
                      <w:r>
                        <w:rPr>
                          <w:rFonts w:hint="eastAsia" w:asciiTheme="minorEastAsia" w:hAnsiTheme="minorEastAsia" w:eastAsiaTheme="minorEastAsia" w:cstheme="minorEastAsia"/>
                        </w:rPr>
                        <w:t>KEY ACTIVITIES</w:t>
                      </w:r>
                    </w:p>
                    <w:p w14:paraId="1BAEA4DD">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Research &amp; Development (R&amp;D)</w:t>
                      </w:r>
                    </w:p>
                    <w:p w14:paraId="15F77952">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  Device Design &amp; Prototyping</w:t>
                      </w:r>
                    </w:p>
                    <w:p w14:paraId="51F5F9C2">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3.Sensor Calibration&amp; Testing</w:t>
                      </w:r>
                    </w:p>
                    <w:p w14:paraId="647B5F71">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4. Software &amp; Data Analysis </w:t>
                      </w:r>
                    </w:p>
                    <w:p w14:paraId="6C095554">
                      <w:pPr>
                        <w:spacing w:line="240" w:lineRule="auto"/>
                        <w:rPr>
                          <w:rFonts w:ascii="Aptos" w:hAnsi="Aptos"/>
                          <w:sz w:val="18"/>
                          <w:szCs w:val="18"/>
                        </w:rPr>
                      </w:pPr>
                      <w:r>
                        <w:rPr>
                          <w:rFonts w:ascii="Aptos" w:hAnsi="Aptos"/>
                          <w:sz w:val="18"/>
                          <w:szCs w:val="18"/>
                        </w:rPr>
                        <w:t>5.Field Testing &amp; Validation</w:t>
                      </w:r>
                    </w:p>
                    <w:p w14:paraId="3D1B6B35">
                      <w:pPr>
                        <w:spacing w:line="240" w:lineRule="auto"/>
                        <w:rPr>
                          <w:rFonts w:ascii="Aptos" w:hAnsi="Aptos"/>
                          <w:b/>
                          <w:bCs/>
                          <w:sz w:val="18"/>
                          <w:szCs w:val="18"/>
                        </w:rPr>
                      </w:pPr>
                    </w:p>
                    <w:p w14:paraId="5FEC951D">
                      <w:pPr>
                        <w:spacing w:line="240" w:lineRule="auto"/>
                        <w:rPr>
                          <w:rFonts w:ascii="Aptos" w:hAnsi="Aptos"/>
                          <w:sz w:val="18"/>
                          <w:szCs w:val="18"/>
                        </w:rPr>
                      </w:pPr>
                    </w:p>
                    <w:p w14:paraId="1221509B">
                      <w:pPr>
                        <w:spacing w:line="240" w:lineRule="auto"/>
                        <w:rPr>
                          <w:rFonts w:ascii="Aptos" w:hAnsi="Aptos"/>
                          <w:sz w:val="18"/>
                          <w:szCs w:val="18"/>
                        </w:rPr>
                      </w:pPr>
                    </w:p>
                    <w:p w14:paraId="231E0056">
                      <w:pPr>
                        <w:spacing w:line="240" w:lineRule="auto"/>
                        <w:rPr>
                          <w:rFonts w:ascii="Aptos" w:hAnsi="Aptos"/>
                          <w:sz w:val="18"/>
                          <w:szCs w:val="18"/>
                        </w:rPr>
                      </w:pPr>
                    </w:p>
                    <w:p w14:paraId="50FF954B">
                      <w:pPr>
                        <w:spacing w:line="240" w:lineRule="auto"/>
                        <w:rPr>
                          <w:rFonts w:ascii="Aptos" w:hAnsi="Aptos"/>
                          <w:sz w:val="18"/>
                          <w:szCs w:val="18"/>
                        </w:rPr>
                      </w:pPr>
                    </w:p>
                    <w:p w14:paraId="780F44F8">
                      <w:pPr>
                        <w:spacing w:line="240" w:lineRule="auto"/>
                        <w:rPr>
                          <w:rFonts w:ascii="Aptos" w:hAnsi="Aptos"/>
                          <w:sz w:val="18"/>
                          <w:szCs w:val="18"/>
                        </w:rPr>
                      </w:pPr>
                      <w:r>
                        <w:rPr>
                          <w:rFonts w:ascii="Aptos" w:hAnsi="Aptos"/>
                          <w:sz w:val="18"/>
                          <w:szCs w:val="18"/>
                        </w:rPr>
                        <w:t>7.Quality Control &amp; Maintenance</w:t>
                      </w:r>
                    </w:p>
                    <w:p w14:paraId="7CD5DF6B">
                      <w:pPr>
                        <w:spacing w:line="240" w:lineRule="auto"/>
                        <w:rPr>
                          <w:rFonts w:ascii="Aptos" w:hAnsi="Aptos"/>
                          <w:sz w:val="18"/>
                          <w:szCs w:val="18"/>
                        </w:rPr>
                      </w:pPr>
                    </w:p>
                    <w:p w14:paraId="33E8F958">
                      <w:pPr>
                        <w:rPr>
                          <w:rFonts w:ascii="Aptos" w:hAnsi="Aptos"/>
                        </w:rPr>
                      </w:pPr>
                    </w:p>
                  </w:txbxContent>
                </v:textbox>
              </v:rect>
            </w:pict>
          </mc:Fallback>
        </mc:AlternateContent>
      </w:r>
      <w:r>
        <w:rPr>
          <w:lang w:val="en-US"/>
        </w:rPr>
        <mc:AlternateContent>
          <mc:Choice Requires="wps">
            <w:drawing>
              <wp:anchor distT="0" distB="0" distL="114300" distR="114300" simplePos="0" relativeHeight="251661312" behindDoc="0" locked="0" layoutInCell="1" allowOverlap="1">
                <wp:simplePos x="0" y="0"/>
                <wp:positionH relativeFrom="column">
                  <wp:posOffset>5010150</wp:posOffset>
                </wp:positionH>
                <wp:positionV relativeFrom="paragraph">
                  <wp:posOffset>35560</wp:posOffset>
                </wp:positionV>
                <wp:extent cx="2047240" cy="1866900"/>
                <wp:effectExtent l="0" t="0" r="10160" b="19050"/>
                <wp:wrapNone/>
                <wp:docPr id="378290068" name="Rectangle 19"/>
                <wp:cNvGraphicFramePr/>
                <a:graphic xmlns:a="http://schemas.openxmlformats.org/drawingml/2006/main">
                  <a:graphicData uri="http://schemas.microsoft.com/office/word/2010/wordprocessingShape">
                    <wps:wsp>
                      <wps:cNvSpPr/>
                      <wps:spPr bwMode="auto">
                        <a:xfrm>
                          <a:off x="0" y="0"/>
                          <a:ext cx="2047240" cy="1866900"/>
                        </a:xfrm>
                        <a:prstGeom prst="rect">
                          <a:avLst/>
                        </a:prstGeom>
                        <a:solidFill>
                          <a:srgbClr val="FFFFFF"/>
                        </a:solidFill>
                        <a:ln w="9525">
                          <a:solidFill>
                            <a:srgbClr val="000000"/>
                          </a:solidFill>
                          <a:miter lim="800000"/>
                        </a:ln>
                      </wps:spPr>
                      <wps:txbx>
                        <w:txbxContent>
                          <w:p w14:paraId="562585FF">
                            <w:pPr>
                              <w:rPr>
                                <w:rFonts w:asciiTheme="minorEastAsia" w:hAnsiTheme="minorEastAsia" w:eastAsiaTheme="minorEastAsia" w:cstheme="minorEastAsia"/>
                              </w:rPr>
                            </w:pPr>
                            <w:r>
                              <w:rPr>
                                <w:rFonts w:hint="eastAsia" w:asciiTheme="minorEastAsia" w:hAnsiTheme="minorEastAsia" w:eastAsiaTheme="minorEastAsia" w:cstheme="minorEastAsia"/>
                              </w:rPr>
                              <w:t>CUSTOMER RELATIONSHIPS</w:t>
                            </w:r>
                          </w:p>
                          <w:p w14:paraId="7892672B">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Personal Assistance</w:t>
                            </w:r>
                          </w:p>
                          <w:p w14:paraId="238CCD2A">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 Technical Support</w:t>
                            </w:r>
                          </w:p>
                          <w:p w14:paraId="6BA7975A">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3.Training &amp; Workshops</w:t>
                            </w:r>
                          </w:p>
                          <w:p w14:paraId="17664265">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4. Community Engagement</w:t>
                            </w:r>
                          </w:p>
                          <w:p w14:paraId="490DE958">
                            <w:pPr>
                              <w:spacing w:line="240" w:lineRule="auto"/>
                              <w:rPr>
                                <w:rFonts w:ascii="Aptos" w:hAnsi="Aptos"/>
                                <w:sz w:val="18"/>
                                <w:szCs w:val="18"/>
                              </w:rPr>
                            </w:pPr>
                            <w:r>
                              <w:rPr>
                                <w:rFonts w:ascii="Aptos" w:hAnsi="Aptos"/>
                                <w:sz w:val="18"/>
                                <w:szCs w:val="18"/>
                              </w:rPr>
                              <w:t xml:space="preserve">  5.Feedback &amp; Improvement</w:t>
                            </w:r>
                          </w:p>
                          <w:p w14:paraId="35BDA7D7">
                            <w:pPr>
                              <w:spacing w:line="240" w:lineRule="auto"/>
                              <w:rPr>
                                <w:rFonts w:ascii="Aptos" w:hAnsi="Aptos"/>
                                <w:sz w:val="18"/>
                                <w:szCs w:val="18"/>
                              </w:rPr>
                            </w:pPr>
                            <w:r>
                              <w:rPr>
                                <w:rFonts w:ascii="Aptos" w:hAnsi="Aptos"/>
                                <w:sz w:val="18"/>
                                <w:szCs w:val="18"/>
                              </w:rPr>
                              <w:t xml:space="preserve">  </w:t>
                            </w:r>
                          </w:p>
                          <w:p w14:paraId="47DCB8E6">
                            <w:pPr>
                              <w:spacing w:line="240" w:lineRule="auto"/>
                              <w:rPr>
                                <w:rFonts w:ascii="Aptos" w:hAnsi="Aptos"/>
                                <w:sz w:val="16"/>
                                <w:szCs w:val="16"/>
                              </w:rPr>
                            </w:pPr>
                          </w:p>
                          <w:p w14:paraId="79AE2891">
                            <w:pPr>
                              <w:rPr>
                                <w:rFonts w:ascii="Aptos" w:hAnsi="Aptos"/>
                              </w:rPr>
                            </w:pPr>
                          </w:p>
                        </w:txbxContent>
                      </wps:txbx>
                      <wps:bodyPr rot="0" vert="horz" wrap="square" lIns="91440" tIns="45720" rIns="91440" bIns="45720" anchor="t" anchorCtr="0" upright="1">
                        <a:noAutofit/>
                      </wps:bodyPr>
                    </wps:wsp>
                  </a:graphicData>
                </a:graphic>
              </wp:anchor>
            </w:drawing>
          </mc:Choice>
          <mc:Fallback>
            <w:pict>
              <v:rect id="Rectangle 19" o:spid="_x0000_s1026" o:spt="1" style="position:absolute;left:0pt;margin-left:394.5pt;margin-top:2.8pt;height:147pt;width:161.2pt;z-index:251661312;mso-width-relative:page;mso-height-relative:page;" fillcolor="#FFFFFF" filled="t" stroked="t" coordsize="21600,21600" o:gfxdata="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Ele7nYAAAACgEA&#10;AA8AAAAAAAAAAQAgAAAAIgAAAGRycy9kb3ducmV2LnhtbFBLAQIUABQAAAAIAIdO4kC4WRyjGgIA&#10;AFcEAAAOAAAAAAAAAAEAIAAAACcBAABkcnMvZTJvRG9jLnhtbFBLBQYAAAAABgAGAFkBAACzBQAA&#10;AAA=&#10;">
                <v:fill on="t" focussize="0,0"/>
                <v:stroke color="#000000" miterlimit="8" joinstyle="miter"/>
                <v:imagedata o:title=""/>
                <o:lock v:ext="edit" aspectratio="f"/>
                <v:textbox>
                  <w:txbxContent>
                    <w:p w14:paraId="562585FF">
                      <w:pPr>
                        <w:rPr>
                          <w:rFonts w:asciiTheme="minorEastAsia" w:hAnsiTheme="minorEastAsia" w:eastAsiaTheme="minorEastAsia" w:cstheme="minorEastAsia"/>
                        </w:rPr>
                      </w:pPr>
                      <w:r>
                        <w:rPr>
                          <w:rFonts w:hint="eastAsia" w:asciiTheme="minorEastAsia" w:hAnsiTheme="minorEastAsia" w:eastAsiaTheme="minorEastAsia" w:cstheme="minorEastAsia"/>
                        </w:rPr>
                        <w:t>CUSTOMER RELATIONSHIPS</w:t>
                      </w:r>
                    </w:p>
                    <w:p w14:paraId="7892672B">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Personal Assistance</w:t>
                      </w:r>
                    </w:p>
                    <w:p w14:paraId="238CCD2A">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 Technical Support</w:t>
                      </w:r>
                    </w:p>
                    <w:p w14:paraId="6BA7975A">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3.Training &amp; Workshops</w:t>
                      </w:r>
                    </w:p>
                    <w:p w14:paraId="17664265">
                      <w:pPr>
                        <w:spacing w:line="240" w:lineRule="auto"/>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 4. Community Engagement</w:t>
                      </w:r>
                    </w:p>
                    <w:p w14:paraId="490DE958">
                      <w:pPr>
                        <w:spacing w:line="240" w:lineRule="auto"/>
                        <w:rPr>
                          <w:rFonts w:ascii="Aptos" w:hAnsi="Aptos"/>
                          <w:sz w:val="18"/>
                          <w:szCs w:val="18"/>
                        </w:rPr>
                      </w:pPr>
                      <w:r>
                        <w:rPr>
                          <w:rFonts w:ascii="Aptos" w:hAnsi="Aptos"/>
                          <w:sz w:val="18"/>
                          <w:szCs w:val="18"/>
                        </w:rPr>
                        <w:t xml:space="preserve">  5.Feedback &amp; Improvement</w:t>
                      </w:r>
                    </w:p>
                    <w:p w14:paraId="35BDA7D7">
                      <w:pPr>
                        <w:spacing w:line="240" w:lineRule="auto"/>
                        <w:rPr>
                          <w:rFonts w:ascii="Aptos" w:hAnsi="Aptos"/>
                          <w:sz w:val="18"/>
                          <w:szCs w:val="18"/>
                        </w:rPr>
                      </w:pPr>
                      <w:r>
                        <w:rPr>
                          <w:rFonts w:ascii="Aptos" w:hAnsi="Aptos"/>
                          <w:sz w:val="18"/>
                          <w:szCs w:val="18"/>
                        </w:rPr>
                        <w:t xml:space="preserve">  </w:t>
                      </w:r>
                    </w:p>
                    <w:p w14:paraId="47DCB8E6">
                      <w:pPr>
                        <w:spacing w:line="240" w:lineRule="auto"/>
                        <w:rPr>
                          <w:rFonts w:ascii="Aptos" w:hAnsi="Aptos"/>
                          <w:sz w:val="16"/>
                          <w:szCs w:val="16"/>
                        </w:rPr>
                      </w:pPr>
                    </w:p>
                    <w:p w14:paraId="79AE2891">
                      <w:pPr>
                        <w:rPr>
                          <w:rFonts w:ascii="Aptos" w:hAnsi="Aptos"/>
                        </w:rPr>
                      </w:pPr>
                    </w:p>
                  </w:txbxContent>
                </v:textbox>
              </v:rect>
            </w:pict>
          </mc:Fallback>
        </mc:AlternateContent>
      </w:r>
      <w:r>
        <w:rPr>
          <w:rFonts w:ascii="Times New Roman" w:hAnsi="Times New Roman" w:cs="Times New Roman"/>
          <w:sz w:val="24"/>
          <w:szCs w:val="24"/>
          <w:lang w:val="en-US"/>
        </w:rPr>
        <w:t>.</w:t>
      </w:r>
    </w:p>
    <w:sectPr>
      <w:pgSz w:w="16838" w:h="11906" w:orient="landscape"/>
      <w:pgMar w:top="709" w:right="851"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ngsana New">
    <w:altName w:val="Microsoft Sans Serif"/>
    <w:panose1 w:val="02020603050405020304"/>
    <w:charset w:val="DE"/>
    <w:family w:val="roman"/>
    <w:pitch w:val="default"/>
    <w:sig w:usb0="00000000" w:usb1="00000000" w:usb2="00000000" w:usb3="00000000" w:csb0="00010001" w:csb1="00000000"/>
  </w:font>
  <w:font w:name="等线">
    <w:altName w:val="Microsoft YaHei"/>
    <w:panose1 w:val="00000000000000000000"/>
    <w:charset w:val="00"/>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icrosoft Sans Serif">
    <w:panose1 w:val="020B0604020202020204"/>
    <w:charset w:val="00"/>
    <w:family w:val="auto"/>
    <w:pitch w:val="default"/>
    <w:sig w:usb0="E5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4E2286"/>
    <w:multiLevelType w:val="multilevel"/>
    <w:tmpl w:val="1C4E22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4A13E81"/>
    <w:multiLevelType w:val="multilevel"/>
    <w:tmpl w:val="34A13E81"/>
    <w:lvl w:ilvl="0" w:tentative="0">
      <w:start w:val="1"/>
      <w:numFmt w:val="bullet"/>
      <w:lvlText w:val=""/>
      <w:lvlJc w:val="left"/>
      <w:pPr>
        <w:tabs>
          <w:tab w:val="left" w:pos="644"/>
        </w:tabs>
        <w:ind w:left="644" w:hanging="360"/>
      </w:pPr>
      <w:rPr>
        <w:rFonts w:hint="default" w:ascii="Symbol" w:hAnsi="Symbol"/>
        <w:sz w:val="20"/>
      </w:rPr>
    </w:lvl>
    <w:lvl w:ilvl="1" w:tentative="0">
      <w:start w:val="1"/>
      <w:numFmt w:val="bullet"/>
      <w:lvlText w:val="o"/>
      <w:lvlJc w:val="left"/>
      <w:pPr>
        <w:tabs>
          <w:tab w:val="left" w:pos="1157"/>
        </w:tabs>
        <w:ind w:left="1157" w:hanging="360"/>
      </w:pPr>
      <w:rPr>
        <w:rFonts w:hint="default" w:ascii="Courier New" w:hAnsi="Courier New"/>
        <w:sz w:val="20"/>
      </w:rPr>
    </w:lvl>
    <w:lvl w:ilvl="2" w:tentative="0">
      <w:start w:val="1"/>
      <w:numFmt w:val="bullet"/>
      <w:lvlText w:val=""/>
      <w:lvlJc w:val="left"/>
      <w:pPr>
        <w:tabs>
          <w:tab w:val="left" w:pos="1877"/>
        </w:tabs>
        <w:ind w:left="1877" w:hanging="360"/>
      </w:pPr>
      <w:rPr>
        <w:rFonts w:hint="default" w:ascii="Wingdings" w:hAnsi="Wingdings"/>
        <w:sz w:val="20"/>
      </w:rPr>
    </w:lvl>
    <w:lvl w:ilvl="3" w:tentative="0">
      <w:start w:val="1"/>
      <w:numFmt w:val="bullet"/>
      <w:lvlText w:val=""/>
      <w:lvlJc w:val="left"/>
      <w:pPr>
        <w:tabs>
          <w:tab w:val="left" w:pos="2597"/>
        </w:tabs>
        <w:ind w:left="2597" w:hanging="360"/>
      </w:pPr>
      <w:rPr>
        <w:rFonts w:hint="default" w:ascii="Wingdings" w:hAnsi="Wingdings"/>
        <w:sz w:val="20"/>
      </w:rPr>
    </w:lvl>
    <w:lvl w:ilvl="4" w:tentative="0">
      <w:start w:val="1"/>
      <w:numFmt w:val="bullet"/>
      <w:lvlText w:val=""/>
      <w:lvlJc w:val="left"/>
      <w:pPr>
        <w:tabs>
          <w:tab w:val="left" w:pos="3317"/>
        </w:tabs>
        <w:ind w:left="3317" w:hanging="360"/>
      </w:pPr>
      <w:rPr>
        <w:rFonts w:hint="default" w:ascii="Wingdings" w:hAnsi="Wingdings"/>
        <w:sz w:val="20"/>
      </w:rPr>
    </w:lvl>
    <w:lvl w:ilvl="5" w:tentative="0">
      <w:start w:val="1"/>
      <w:numFmt w:val="bullet"/>
      <w:lvlText w:val=""/>
      <w:lvlJc w:val="left"/>
      <w:pPr>
        <w:tabs>
          <w:tab w:val="left" w:pos="4037"/>
        </w:tabs>
        <w:ind w:left="4037" w:hanging="360"/>
      </w:pPr>
      <w:rPr>
        <w:rFonts w:hint="default" w:ascii="Wingdings" w:hAnsi="Wingdings"/>
        <w:sz w:val="20"/>
      </w:rPr>
    </w:lvl>
    <w:lvl w:ilvl="6" w:tentative="0">
      <w:start w:val="1"/>
      <w:numFmt w:val="bullet"/>
      <w:lvlText w:val=""/>
      <w:lvlJc w:val="left"/>
      <w:pPr>
        <w:tabs>
          <w:tab w:val="left" w:pos="4757"/>
        </w:tabs>
        <w:ind w:left="4757" w:hanging="360"/>
      </w:pPr>
      <w:rPr>
        <w:rFonts w:hint="default" w:ascii="Wingdings" w:hAnsi="Wingdings"/>
        <w:sz w:val="20"/>
      </w:rPr>
    </w:lvl>
    <w:lvl w:ilvl="7" w:tentative="0">
      <w:start w:val="1"/>
      <w:numFmt w:val="bullet"/>
      <w:lvlText w:val=""/>
      <w:lvlJc w:val="left"/>
      <w:pPr>
        <w:tabs>
          <w:tab w:val="left" w:pos="5477"/>
        </w:tabs>
        <w:ind w:left="5477" w:hanging="360"/>
      </w:pPr>
      <w:rPr>
        <w:rFonts w:hint="default" w:ascii="Wingdings" w:hAnsi="Wingdings"/>
        <w:sz w:val="20"/>
      </w:rPr>
    </w:lvl>
    <w:lvl w:ilvl="8" w:tentative="0">
      <w:start w:val="1"/>
      <w:numFmt w:val="bullet"/>
      <w:lvlText w:val=""/>
      <w:lvlJc w:val="left"/>
      <w:pPr>
        <w:tabs>
          <w:tab w:val="left" w:pos="6197"/>
        </w:tabs>
        <w:ind w:left="6197"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441"/>
    <w:rsid w:val="00013E1A"/>
    <w:rsid w:val="00014679"/>
    <w:rsid w:val="00034673"/>
    <w:rsid w:val="0005412B"/>
    <w:rsid w:val="00064A77"/>
    <w:rsid w:val="001478A1"/>
    <w:rsid w:val="00162BFE"/>
    <w:rsid w:val="00184A81"/>
    <w:rsid w:val="002027D5"/>
    <w:rsid w:val="00284F6B"/>
    <w:rsid w:val="002A24D4"/>
    <w:rsid w:val="002D0D82"/>
    <w:rsid w:val="002F3E6F"/>
    <w:rsid w:val="0036311E"/>
    <w:rsid w:val="00366AEA"/>
    <w:rsid w:val="00384B83"/>
    <w:rsid w:val="003A0D81"/>
    <w:rsid w:val="003A4413"/>
    <w:rsid w:val="003A67AB"/>
    <w:rsid w:val="003C271F"/>
    <w:rsid w:val="00477ABE"/>
    <w:rsid w:val="00492E8C"/>
    <w:rsid w:val="004D70F5"/>
    <w:rsid w:val="004E1B37"/>
    <w:rsid w:val="00502C68"/>
    <w:rsid w:val="005247C2"/>
    <w:rsid w:val="00532B5F"/>
    <w:rsid w:val="00561FE3"/>
    <w:rsid w:val="006005B1"/>
    <w:rsid w:val="006073CC"/>
    <w:rsid w:val="006200E4"/>
    <w:rsid w:val="00656E03"/>
    <w:rsid w:val="0067795A"/>
    <w:rsid w:val="006B1AEB"/>
    <w:rsid w:val="006C7E15"/>
    <w:rsid w:val="006E0A49"/>
    <w:rsid w:val="006E41AB"/>
    <w:rsid w:val="006F3441"/>
    <w:rsid w:val="007316F1"/>
    <w:rsid w:val="007D5582"/>
    <w:rsid w:val="007D5DA9"/>
    <w:rsid w:val="00816CBB"/>
    <w:rsid w:val="00830BF8"/>
    <w:rsid w:val="008849E2"/>
    <w:rsid w:val="008D22B1"/>
    <w:rsid w:val="008F45F3"/>
    <w:rsid w:val="00905F39"/>
    <w:rsid w:val="00931645"/>
    <w:rsid w:val="00993029"/>
    <w:rsid w:val="009B1527"/>
    <w:rsid w:val="009D7C97"/>
    <w:rsid w:val="00A102ED"/>
    <w:rsid w:val="00A32484"/>
    <w:rsid w:val="00A37EF9"/>
    <w:rsid w:val="00A4581C"/>
    <w:rsid w:val="00A737F5"/>
    <w:rsid w:val="00A82710"/>
    <w:rsid w:val="00AA4D4F"/>
    <w:rsid w:val="00AB66B6"/>
    <w:rsid w:val="00AC516A"/>
    <w:rsid w:val="00B2500D"/>
    <w:rsid w:val="00B72CF8"/>
    <w:rsid w:val="00BD5A25"/>
    <w:rsid w:val="00BD63B0"/>
    <w:rsid w:val="00C806CA"/>
    <w:rsid w:val="00C95834"/>
    <w:rsid w:val="00CA366E"/>
    <w:rsid w:val="00CC5CDE"/>
    <w:rsid w:val="00D65210"/>
    <w:rsid w:val="00D83C07"/>
    <w:rsid w:val="00D86F02"/>
    <w:rsid w:val="00DA63BA"/>
    <w:rsid w:val="00DA7EE9"/>
    <w:rsid w:val="00DE11F5"/>
    <w:rsid w:val="00DF391A"/>
    <w:rsid w:val="00DF7C10"/>
    <w:rsid w:val="00E01170"/>
    <w:rsid w:val="00E07D82"/>
    <w:rsid w:val="00EA2F61"/>
    <w:rsid w:val="00EA4DB2"/>
    <w:rsid w:val="00EB45D9"/>
    <w:rsid w:val="00EB495B"/>
    <w:rsid w:val="00F003D2"/>
    <w:rsid w:val="00F04498"/>
    <w:rsid w:val="00F448E4"/>
    <w:rsid w:val="00F6440D"/>
    <w:rsid w:val="00F648B2"/>
    <w:rsid w:val="00F96D38"/>
    <w:rsid w:val="00FB33FC"/>
    <w:rsid w:val="00FE122D"/>
    <w:rsid w:val="00FE1AF4"/>
    <w:rsid w:val="1D9C17F2"/>
    <w:rsid w:val="273E59D1"/>
    <w:rsid w:val="4F960683"/>
    <w:rsid w:val="64032FE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IN" w:eastAsia="en-US" w:bidi="th-TH"/>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pPr>
      <w:spacing w:after="0" w:line="240" w:lineRule="auto"/>
    </w:pPr>
    <w:rPr>
      <w:rFonts w:ascii="Tahoma" w:hAnsi="Tahoma" w:cs="Angsana New"/>
      <w:sz w:val="16"/>
      <w:szCs w:val="20"/>
    </w:rPr>
  </w:style>
  <w:style w:type="paragraph" w:styleId="5">
    <w:name w:val="footer"/>
    <w:basedOn w:val="1"/>
    <w:link w:val="11"/>
    <w:unhideWhenUsed/>
    <w:qFormat/>
    <w:uiPriority w:val="99"/>
    <w:pPr>
      <w:tabs>
        <w:tab w:val="center" w:pos="4513"/>
        <w:tab w:val="right" w:pos="9026"/>
      </w:tabs>
      <w:spacing w:after="0" w:line="240" w:lineRule="auto"/>
    </w:pPr>
    <w:rPr>
      <w:rFonts w:cs="Angsana New"/>
    </w:rPr>
  </w:style>
  <w:style w:type="paragraph" w:styleId="6">
    <w:name w:val="header"/>
    <w:basedOn w:val="1"/>
    <w:link w:val="10"/>
    <w:unhideWhenUsed/>
    <w:qFormat/>
    <w:uiPriority w:val="99"/>
    <w:pPr>
      <w:tabs>
        <w:tab w:val="center" w:pos="4513"/>
        <w:tab w:val="right" w:pos="9026"/>
      </w:tabs>
      <w:spacing w:after="0" w:line="240" w:lineRule="auto"/>
    </w:pPr>
    <w:rPr>
      <w:rFonts w:cs="Angsana New"/>
    </w:rPr>
  </w:style>
  <w:style w:type="paragraph" w:styleId="7">
    <w:name w:val="Normal (Web)"/>
    <w:basedOn w:val="1"/>
    <w:semiHidden/>
    <w:unhideWhenUsed/>
    <w:qFormat/>
    <w:uiPriority w:val="99"/>
    <w:rPr>
      <w:rFonts w:ascii="Times New Roman" w:hAnsi="Times New Roman" w:cs="Angsana New"/>
      <w:sz w:val="24"/>
      <w:szCs w:val="30"/>
    </w:rPr>
  </w:style>
  <w:style w:type="paragraph" w:styleId="8">
    <w:name w:val="List Paragraph"/>
    <w:basedOn w:val="1"/>
    <w:qFormat/>
    <w:uiPriority w:val="34"/>
    <w:pPr>
      <w:ind w:left="720"/>
      <w:contextualSpacing/>
    </w:pPr>
  </w:style>
  <w:style w:type="character" w:customStyle="1" w:styleId="9">
    <w:name w:val="Balloon Text Char"/>
    <w:basedOn w:val="2"/>
    <w:link w:val="4"/>
    <w:semiHidden/>
    <w:qFormat/>
    <w:uiPriority w:val="99"/>
    <w:rPr>
      <w:rFonts w:ascii="Tahoma" w:hAnsi="Tahoma" w:cs="Angsana New"/>
      <w:sz w:val="16"/>
      <w:szCs w:val="20"/>
    </w:rPr>
  </w:style>
  <w:style w:type="character" w:customStyle="1" w:styleId="10">
    <w:name w:val="Header Char"/>
    <w:basedOn w:val="2"/>
    <w:link w:val="6"/>
    <w:qFormat/>
    <w:uiPriority w:val="99"/>
    <w:rPr>
      <w:rFonts w:cs="Angsana New"/>
    </w:rPr>
  </w:style>
  <w:style w:type="character" w:customStyle="1" w:styleId="11">
    <w:name w:val="Footer Char"/>
    <w:basedOn w:val="2"/>
    <w:link w:val="5"/>
    <w:qFormat/>
    <w:uiPriority w:val="99"/>
    <w:rPr>
      <w:rFonts w:cs="Angsana New"/>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84982B-57C2-47F4-83B5-3016AAE4BC05}">
  <ds:schemaRefs/>
</ds:datastoreItem>
</file>

<file path=docProps/app.xml><?xml version="1.0" encoding="utf-8"?>
<Properties xmlns="http://schemas.openxmlformats.org/officeDocument/2006/extended-properties" xmlns:vt="http://schemas.openxmlformats.org/officeDocument/2006/docPropsVTypes">
  <Template>Normal</Template>
  <Pages>4</Pages>
  <Words>500</Words>
  <Characters>2852</Characters>
  <Lines>23</Lines>
  <Paragraphs>6</Paragraphs>
  <TotalTime>70</TotalTime>
  <ScaleCrop>false</ScaleCrop>
  <LinksUpToDate>false</LinksUpToDate>
  <CharactersWithSpaces>3346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2025-11-06T12:14:00Z</dcterms:created>
  <dc:creator>SAI SUDHEER KUMAR JANAPALA</dc:creator>
  <cp:lastModifiedBy>Architha Rampalli</cp:lastModifiedBy>
  <cp:lastPrinted>2025-10-08T13:42:00Z</cp:lastPrinted>
  <dcterms:modified xsi:type="dcterms:W3CDTF">2025-11-11T11:58:13Z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2C3F8F2E17224A4298F10D68FA77F4A3_12</vt:lpwstr>
  </property>
</Properties>
</file>