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tasks/002_semantic_memory_vectorstore.md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002 — Vector Memory v2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Сейчас память = плоский JSON. Нужна семантическая,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масштабируемая и временно-взвешенная база.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Новый модуль `SemanticMemoryStore` (+интерфейс).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Поддержка FAISS CPU (fallback — JSON).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- Метод `get_relevant(query, top_k, time_decay)` возвращает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id + score с учётом «старения» воспоминаний.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- Скрипт миграции `scripts/migrate_memory_to_vectors.py`.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«Определи схему метаданных (timestamp, tags, actor, sentiment),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разработай формулу time-decay~exp(-Δt/τ), предложи default τ».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1. Добавить optional-deps `[vector] = ["faiss-cpu&gt;=1.8"]`.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2. Реализовать `lam.memory.vector_store` (FAISS, 768-dim).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3. Переписать `MemoryCore` так, чтобы storage выбирался по настройке.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4. Обновить CLI: `lam memory migrate`, `lam memory query "..."`.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- `pip install .[vector]`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- Запусти миграцию: `lam memory migrate --input memory/*log`.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- Проверка: `lam memory query "unity love"` → вывод ≥ 3 релевантов.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