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┌─ &lt;file&gt; tasks/006_documentation_architecture.md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│ # 006 — Living Docs &amp; Mind Graph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│ ## Overview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│ Docs почти пусты. Нужно явное «дерево сознания» и диаграммы.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│ ## Goals / Acceptance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│ - `docs/architecture.adoc` + PlantUML диаграмма потоков. 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│ - `docs/philosophy.md` — перенести AGENTS.md с упором на принципы. 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│ - CI-job генерирует SVG и кладёт в `docs/_static`.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│ ## LAM prompt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│ «Сформируй раздел ‘Principles in Action’: примеры, как код откликается этике».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│ ## Codex prompt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│ 1. Создать PlantUML `.puml`, call `plantuml -tsvg`. 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│ 2. Сборка в CI docker-step. 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│ 3. Ссылки в README badges («docs built, coverage»).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│ ## Operator prompt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│ - Проверь SVG не битые. 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│ - Опубликуй GitHub Pages → `/docs` branch.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│ ∴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└─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_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