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BF" w:rsidRPr="008A46C7" w:rsidRDefault="00D11DDF" w:rsidP="00832881">
      <w:pPr>
        <w:tabs>
          <w:tab w:val="center" w:pos="4320"/>
          <w:tab w:val="right" w:pos="9360"/>
        </w:tabs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Sketching Assignment 2</w:t>
      </w:r>
    </w:p>
    <w:p w:rsidR="00832881" w:rsidRPr="008A46C7" w:rsidRDefault="00832881" w:rsidP="00832881">
      <w:pPr>
        <w:tabs>
          <w:tab w:val="center" w:pos="4320"/>
          <w:tab w:val="right" w:pos="9360"/>
        </w:tabs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 xml:space="preserve">Due Date: </w:t>
      </w:r>
      <w:r w:rsidR="00E53B59">
        <w:rPr>
          <w:rFonts w:ascii="Arial" w:hAnsi="Arial" w:cs="Arial"/>
          <w:b/>
          <w:color w:val="000000" w:themeColor="text1"/>
          <w:sz w:val="24"/>
          <w:szCs w:val="24"/>
        </w:rPr>
        <w:t>Oct 2</w:t>
      </w:r>
    </w:p>
    <w:p w:rsidR="00D750BF" w:rsidRPr="008A46C7" w:rsidRDefault="00832881" w:rsidP="00D750BF">
      <w:pPr>
        <w:tabs>
          <w:tab w:val="center" w:pos="4320"/>
          <w:tab w:val="right" w:pos="936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5232D2" w:rsidRDefault="005232D2" w:rsidP="004A1663">
      <w:pPr>
        <w:pStyle w:val="NormalWeb"/>
        <w:spacing w:before="0" w:beforeAutospacing="0" w:afterLines="60" w:after="144" w:afterAutospacing="0"/>
        <w:ind w:left="72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>On a piece of plain graph paper sketch the front, top, and side views of the part</w:t>
      </w:r>
      <w:r w:rsidR="004A1663"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>s</w:t>
      </w:r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 xml:space="preserve"> below. Show the projectors as light lines and show all visible, hidden, and centerlines necessary, remembering to follow the </w:t>
      </w:r>
      <w:proofErr w:type="spellStart"/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>linestyle</w:t>
      </w:r>
      <w:proofErr w:type="spellEnd"/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 xml:space="preserve"> hierarchy, if required. Include border and title strip</w:t>
      </w:r>
      <w:r w:rsidR="004A1663"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 xml:space="preserve"> and all necessary dimensions</w:t>
      </w:r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>. Select appropriate scale.</w:t>
      </w:r>
    </w:p>
    <w:p w:rsidR="005232D2" w:rsidRDefault="005232D2" w:rsidP="005232D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noProof/>
          <w:color w:val="3F3F3F"/>
          <w:sz w:val="17"/>
          <w:szCs w:val="1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86FC86C" wp14:editId="43688ADD">
            <wp:simplePos x="0" y="0"/>
            <wp:positionH relativeFrom="column">
              <wp:posOffset>1145540</wp:posOffset>
            </wp:positionH>
            <wp:positionV relativeFrom="paragraph">
              <wp:posOffset>53975</wp:posOffset>
            </wp:positionV>
            <wp:extent cx="3381375" cy="32213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3.2_dwg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2" t="6149" r="6409" b="30058"/>
                    <a:stretch/>
                  </pic:blipFill>
                  <pic:spPr bwMode="auto">
                    <a:xfrm>
                      <a:off x="0" y="0"/>
                      <a:ext cx="3381375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663"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ab/>
        <w:t>1)</w:t>
      </w: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B575AF" w:rsidRDefault="00B575AF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noProof/>
          <w:color w:val="3F3F3F"/>
          <w:sz w:val="17"/>
          <w:szCs w:val="17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CCA0551" wp14:editId="0D3AC906">
            <wp:simplePos x="0" y="0"/>
            <wp:positionH relativeFrom="column">
              <wp:posOffset>1264920</wp:posOffset>
            </wp:positionH>
            <wp:positionV relativeFrom="paragraph">
              <wp:posOffset>22225</wp:posOffset>
            </wp:positionV>
            <wp:extent cx="3194050" cy="261048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ab/>
        <w:t>2)</w:t>
      </w: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5232D2" w:rsidRDefault="005232D2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 xml:space="preserve">3) Given the </w:t>
      </w:r>
      <w:proofErr w:type="spellStart"/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>multiview</w:t>
      </w:r>
      <w:proofErr w:type="spellEnd"/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 xml:space="preserve"> set of the cut block object, use iso</w:t>
      </w:r>
      <w:r w:rsidR="00E53B59"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 xml:space="preserve">metric grid paper to sketch an </w:t>
      </w:r>
      <w:bookmarkStart w:id="0" w:name="_GoBack"/>
      <w:bookmarkEnd w:id="0"/>
      <w:r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  <w:t>isometric view of the object.</w:t>
      </w: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noProof/>
          <w:color w:val="3F3F3F"/>
          <w:sz w:val="17"/>
          <w:szCs w:val="17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1146175</wp:posOffset>
            </wp:positionH>
            <wp:positionV relativeFrom="paragraph">
              <wp:posOffset>48895</wp:posOffset>
            </wp:positionV>
            <wp:extent cx="3266440" cy="27165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34105B" w:rsidRDefault="0034105B" w:rsidP="0034105B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sectPr w:rsidR="0034105B" w:rsidSect="00A13E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741" w:rsidRDefault="001B0741" w:rsidP="00A46149">
      <w:pPr>
        <w:spacing w:after="0" w:line="240" w:lineRule="auto"/>
      </w:pPr>
      <w:r>
        <w:separator/>
      </w:r>
    </w:p>
  </w:endnote>
  <w:endnote w:type="continuationSeparator" w:id="0">
    <w:p w:rsidR="001B0741" w:rsidRDefault="001B0741" w:rsidP="00A4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741" w:rsidRDefault="001B0741" w:rsidP="00A46149">
      <w:pPr>
        <w:spacing w:after="0" w:line="240" w:lineRule="auto"/>
      </w:pPr>
      <w:r>
        <w:separator/>
      </w:r>
    </w:p>
  </w:footnote>
  <w:footnote w:type="continuationSeparator" w:id="0">
    <w:p w:rsidR="001B0741" w:rsidRDefault="001B0741" w:rsidP="00A4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49" w:rsidRPr="00A46149" w:rsidRDefault="00A46149">
    <w:pPr>
      <w:pStyle w:val="Header"/>
      <w:rPr>
        <w:sz w:val="20"/>
        <w:szCs w:val="20"/>
      </w:rPr>
    </w:pPr>
    <w:r w:rsidRPr="00A46149">
      <w:rPr>
        <w:sz w:val="20"/>
        <w:szCs w:val="20"/>
      </w:rPr>
      <w:t>ENG142</w:t>
    </w:r>
    <w:r w:rsidRPr="00A46149">
      <w:rPr>
        <w:sz w:val="20"/>
        <w:szCs w:val="20"/>
      </w:rPr>
      <w:ptab w:relativeTo="margin" w:alignment="center" w:leader="none"/>
    </w:r>
    <w:r w:rsidR="00D750BF">
      <w:rPr>
        <w:sz w:val="20"/>
        <w:szCs w:val="20"/>
      </w:rPr>
      <w:t>Fall</w:t>
    </w:r>
    <w:r w:rsidR="00E53B59">
      <w:rPr>
        <w:sz w:val="20"/>
        <w:szCs w:val="20"/>
      </w:rPr>
      <w:t xml:space="preserve"> 2014</w:t>
    </w:r>
    <w:r w:rsidRPr="00A46149">
      <w:rPr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63986"/>
    <w:multiLevelType w:val="hybridMultilevel"/>
    <w:tmpl w:val="EF16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71F18"/>
    <w:multiLevelType w:val="hybridMultilevel"/>
    <w:tmpl w:val="D67E5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B7B28"/>
    <w:multiLevelType w:val="hybridMultilevel"/>
    <w:tmpl w:val="69685A0A"/>
    <w:lvl w:ilvl="0" w:tplc="04090011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FA5967"/>
    <w:multiLevelType w:val="hybridMultilevel"/>
    <w:tmpl w:val="AFB0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08"/>
    <w:rsid w:val="00016DE9"/>
    <w:rsid w:val="0010665D"/>
    <w:rsid w:val="00120F5F"/>
    <w:rsid w:val="0012115E"/>
    <w:rsid w:val="00142A4A"/>
    <w:rsid w:val="001602EF"/>
    <w:rsid w:val="001B0741"/>
    <w:rsid w:val="001B6BB4"/>
    <w:rsid w:val="001D13AB"/>
    <w:rsid w:val="00200C31"/>
    <w:rsid w:val="00201857"/>
    <w:rsid w:val="00261F08"/>
    <w:rsid w:val="00300841"/>
    <w:rsid w:val="0034105B"/>
    <w:rsid w:val="00444591"/>
    <w:rsid w:val="004A1663"/>
    <w:rsid w:val="00517BC4"/>
    <w:rsid w:val="005232D2"/>
    <w:rsid w:val="00526103"/>
    <w:rsid w:val="005C05B4"/>
    <w:rsid w:val="0060053C"/>
    <w:rsid w:val="00656D8A"/>
    <w:rsid w:val="00763D09"/>
    <w:rsid w:val="00791324"/>
    <w:rsid w:val="007C2E72"/>
    <w:rsid w:val="007D08A9"/>
    <w:rsid w:val="008041CC"/>
    <w:rsid w:val="00830C2D"/>
    <w:rsid w:val="00832881"/>
    <w:rsid w:val="008A46C7"/>
    <w:rsid w:val="00945726"/>
    <w:rsid w:val="0097341A"/>
    <w:rsid w:val="009760E4"/>
    <w:rsid w:val="009C004C"/>
    <w:rsid w:val="00A13E84"/>
    <w:rsid w:val="00A41C16"/>
    <w:rsid w:val="00A46149"/>
    <w:rsid w:val="00AE3251"/>
    <w:rsid w:val="00B575AF"/>
    <w:rsid w:val="00B64B35"/>
    <w:rsid w:val="00BE1BAC"/>
    <w:rsid w:val="00C625D5"/>
    <w:rsid w:val="00CF7AC1"/>
    <w:rsid w:val="00D11DDF"/>
    <w:rsid w:val="00D750BF"/>
    <w:rsid w:val="00DF17AB"/>
    <w:rsid w:val="00E47968"/>
    <w:rsid w:val="00E53B59"/>
    <w:rsid w:val="00F70C2C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122E9-3C4A-4A19-A6DC-954188B6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49"/>
  </w:style>
  <w:style w:type="paragraph" w:styleId="Footer">
    <w:name w:val="footer"/>
    <w:basedOn w:val="Normal"/>
    <w:link w:val="FooterChar"/>
    <w:uiPriority w:val="99"/>
    <w:unhideWhenUsed/>
    <w:rsid w:val="00A4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149"/>
  </w:style>
  <w:style w:type="character" w:styleId="Hyperlink">
    <w:name w:val="Hyperlink"/>
    <w:basedOn w:val="DefaultParagraphFont"/>
    <w:uiPriority w:val="99"/>
    <w:unhideWhenUsed/>
    <w:rsid w:val="00C625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5DA14-6ABD-4573-95CF-12C64F57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</dc:creator>
  <cp:lastModifiedBy>Lisa Grega</cp:lastModifiedBy>
  <cp:revision>7</cp:revision>
  <cp:lastPrinted>2012-01-25T01:00:00Z</cp:lastPrinted>
  <dcterms:created xsi:type="dcterms:W3CDTF">2013-09-23T13:07:00Z</dcterms:created>
  <dcterms:modified xsi:type="dcterms:W3CDTF">2014-09-21T23:53:00Z</dcterms:modified>
</cp:coreProperties>
</file>