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6E0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苏梦华（</w:t>
      </w:r>
      <w:r w:rsidRPr="008252F3">
        <w:rPr>
          <w:rFonts w:ascii="ヒラギノ明朝 ProN" w:eastAsia="MS Mincho" w:hAnsi="ヒラギノ明朝 ProN" w:cs="ヒラギノ明朝 ProN"/>
          <w:sz w:val="44"/>
          <w:szCs w:val="44"/>
          <w:lang w:eastAsia="ja-JP"/>
        </w:rPr>
        <w:t>蘇夢華</w:t>
      </w:r>
      <w:r>
        <w:rPr>
          <w:rFonts w:hint="eastAsia"/>
          <w:sz w:val="44"/>
          <w:szCs w:val="44"/>
        </w:rPr>
        <w:t>）附带文档</w:t>
      </w:r>
    </w:p>
    <w:p w:rsidR="00FC56E0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（一）苏梦华事略</w:t>
      </w:r>
      <w:r>
        <w:rPr>
          <w:rFonts w:hint="eastAsia"/>
          <w:sz w:val="24"/>
        </w:rPr>
        <w:t>（选自《往生宗弟子》）</w:t>
      </w:r>
    </w:p>
    <w:p w:rsidR="00FC56E0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苏梦华，鸣火二年</w:t>
      </w:r>
      <w:r>
        <w:rPr>
          <w:rFonts w:hint="eastAsia"/>
          <w:color w:val="00B0F0"/>
          <w:szCs w:val="21"/>
        </w:rPr>
        <w:t>（新历</w:t>
      </w:r>
      <w:r>
        <w:rPr>
          <w:rFonts w:hint="eastAsia"/>
          <w:color w:val="00B0F0"/>
          <w:szCs w:val="21"/>
        </w:rPr>
        <w:t>1232</w:t>
      </w:r>
      <w:r>
        <w:rPr>
          <w:rFonts w:hint="eastAsia"/>
          <w:color w:val="00B0F0"/>
          <w:szCs w:val="21"/>
        </w:rPr>
        <w:t>年）</w:t>
      </w:r>
      <w:r>
        <w:rPr>
          <w:rFonts w:hint="eastAsia"/>
          <w:szCs w:val="21"/>
        </w:rPr>
        <w:t>七月十二日生，珍明岛明原汉族人。入于往生宗者，后绍介而入也。曾化名苏灵，狄侵年间</w:t>
      </w:r>
      <w:r>
        <w:rPr>
          <w:rFonts w:hint="eastAsia"/>
          <w:color w:val="00B0F0"/>
          <w:szCs w:val="21"/>
        </w:rPr>
        <w:t>（指北方国家大肆侵扰大瀛的一段时期）</w:t>
      </w:r>
      <w:r>
        <w:rPr>
          <w:rFonts w:hint="eastAsia"/>
          <w:szCs w:val="21"/>
        </w:rPr>
        <w:t>不惹嫌而为之。</w:t>
      </w:r>
    </w:p>
    <w:p w:rsidR="00FC56E0" w:rsidRDefault="00000000">
      <w:pPr>
        <w:jc w:val="left"/>
        <w:rPr>
          <w:color w:val="000000" w:themeColor="text1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苏出身庶门，幼于明原小学校治学，聪慧不近人，交友仅一二耳。及长，于明原中学校治学。时年鸣火十六年</w:t>
      </w:r>
      <w:r>
        <w:rPr>
          <w:rFonts w:hint="eastAsia"/>
          <w:color w:val="00B0F0"/>
          <w:szCs w:val="21"/>
        </w:rPr>
        <w:t>（新历</w:t>
      </w:r>
      <w:r>
        <w:rPr>
          <w:rFonts w:hint="eastAsia"/>
          <w:color w:val="00B0F0"/>
          <w:szCs w:val="21"/>
        </w:rPr>
        <w:t>1246</w:t>
      </w:r>
      <w:r>
        <w:rPr>
          <w:rFonts w:hint="eastAsia"/>
          <w:color w:val="00B0F0"/>
          <w:szCs w:val="21"/>
        </w:rPr>
        <w:t>年）</w:t>
      </w:r>
      <w:r>
        <w:rPr>
          <w:rFonts w:hint="eastAsia"/>
          <w:szCs w:val="21"/>
        </w:rPr>
        <w:t>，狄</w:t>
      </w:r>
      <w:r>
        <w:rPr>
          <w:rFonts w:hint="eastAsia"/>
          <w:color w:val="00B0F0"/>
          <w:szCs w:val="21"/>
        </w:rPr>
        <w:t>（指北方民族的人，但不指姬圣）</w:t>
      </w:r>
      <w:r>
        <w:rPr>
          <w:rFonts w:hint="eastAsia"/>
          <w:color w:val="000000" w:themeColor="text1"/>
          <w:szCs w:val="21"/>
        </w:rPr>
        <w:t>侵珍明岛，纵火于明乐町。苏父殁</w:t>
      </w:r>
      <w:r>
        <w:rPr>
          <w:rFonts w:hint="eastAsia"/>
          <w:color w:val="00B0F0"/>
          <w:szCs w:val="21"/>
        </w:rPr>
        <w:t>（死）</w:t>
      </w:r>
      <w:r>
        <w:rPr>
          <w:rFonts w:hint="eastAsia"/>
          <w:color w:val="000000" w:themeColor="text1"/>
          <w:szCs w:val="21"/>
        </w:rPr>
        <w:t>，苏母恸而疾，终岁不得行走。苏为抄写以糊口，愈孤僻。常夜不绝灯火，读阴阳之书</w:t>
      </w:r>
      <w:r>
        <w:rPr>
          <w:rFonts w:hint="eastAsia"/>
          <w:color w:val="00B0F0"/>
          <w:szCs w:val="21"/>
        </w:rPr>
        <w:t>（是否仅有阴阳道书籍，存疑）</w:t>
      </w:r>
      <w:r>
        <w:rPr>
          <w:rFonts w:hint="eastAsia"/>
          <w:color w:val="000000" w:themeColor="text1"/>
          <w:szCs w:val="21"/>
        </w:rPr>
        <w:t>，以至于旦。如是二年，一日，村长夜访，谓以慰苏，至障子</w:t>
      </w:r>
      <w:r>
        <w:rPr>
          <w:rFonts w:hint="eastAsia"/>
          <w:color w:val="00B0F0"/>
          <w:szCs w:val="21"/>
        </w:rPr>
        <w:t>（大瀛房屋可滑动开关的门）</w:t>
      </w:r>
      <w:r>
        <w:rPr>
          <w:rFonts w:hint="eastAsia"/>
          <w:color w:val="000000" w:themeColor="text1"/>
          <w:szCs w:val="21"/>
        </w:rPr>
        <w:t>外而闻人语，见屋内时有闪光，色青。村长惊，旦语妻，妻则语村众女，众女再语众夫，村人皆以为异。尔后苏言夜会往</w:t>
      </w:r>
      <w:r>
        <w:rPr>
          <w:rFonts w:hint="eastAsia"/>
          <w:color w:val="00B0F0"/>
          <w:szCs w:val="21"/>
        </w:rPr>
        <w:t>（“往”常被大瀛汉人用来避讳“亡”字）</w:t>
      </w:r>
      <w:r>
        <w:rPr>
          <w:rFonts w:hint="eastAsia"/>
          <w:color w:val="000000" w:themeColor="text1"/>
          <w:szCs w:val="21"/>
        </w:rPr>
        <w:t>父，与之长谈。问之何谈，则对答如流。村人以为苏癫。</w:t>
      </w:r>
    </w:p>
    <w:p w:rsidR="00FC56E0" w:rsidRDefault="00000000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后苏于村设招魂所。常设一障子，言能与往者相谈，每一会辄取求者伍拾圆，以之糊口。尝有好事者于相谈时窃启障子观之，则有云雾色白状若人形，举动亦如往者。自是村人以为真，语外人，岁慕名而来者不绝。</w:t>
      </w:r>
    </w:p>
    <w:p w:rsidR="00FC56E0" w:rsidRDefault="00000000">
      <w:pPr>
        <w:jc w:val="left"/>
      </w:pPr>
      <w:r>
        <w:rPr>
          <w:rFonts w:hint="eastAsia"/>
          <w:color w:val="000000" w:themeColor="text1"/>
          <w:szCs w:val="21"/>
        </w:rPr>
        <w:t xml:space="preserve">    </w:t>
      </w:r>
      <w:r>
        <w:rPr>
          <w:rFonts w:hint="eastAsia"/>
          <w:color w:val="000000" w:themeColor="text1"/>
          <w:szCs w:val="21"/>
        </w:rPr>
        <w:t>鸣火十九年</w:t>
      </w:r>
      <w:r>
        <w:rPr>
          <w:rFonts w:hint="eastAsia"/>
          <w:color w:val="00B0F0"/>
          <w:szCs w:val="21"/>
        </w:rPr>
        <w:t>（新历</w:t>
      </w:r>
      <w:r>
        <w:rPr>
          <w:rFonts w:hint="eastAsia"/>
          <w:color w:val="00B0F0"/>
          <w:szCs w:val="21"/>
        </w:rPr>
        <w:t>1249</w:t>
      </w:r>
      <w:r>
        <w:rPr>
          <w:rFonts w:hint="eastAsia"/>
          <w:color w:val="00B0F0"/>
          <w:szCs w:val="21"/>
        </w:rPr>
        <w:t>年）</w:t>
      </w:r>
      <w:r>
        <w:rPr>
          <w:rFonts w:hint="eastAsia"/>
          <w:color w:val="000000" w:themeColor="text1"/>
          <w:szCs w:val="21"/>
        </w:rPr>
        <w:t>，苏迁居于明原城，欲入往生宗。众长老察其品行，核其技艺，准以入，许单设一门，谓苏门，营生术。阴阳道协会载其能“</w:t>
      </w:r>
      <w:r>
        <w:rPr>
          <w:rFonts w:hint="eastAsia"/>
        </w:rPr>
        <w:t>还魂之流、与往者交谈之流”。</w:t>
      </w:r>
    </w:p>
    <w:p w:rsidR="00FC56E0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（二）调查员自行记录的文本一</w:t>
      </w:r>
    </w:p>
    <w:p w:rsidR="00FC56E0" w:rsidRDefault="00FC56E0">
      <w:pPr>
        <w:jc w:val="center"/>
        <w:rPr>
          <w:szCs w:val="21"/>
        </w:rPr>
      </w:pPr>
    </w:p>
    <w:p w:rsidR="00FC56E0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由于记录文本时有关各立下战功的人物事迹还在统合中，</w:t>
      </w:r>
      <w:r w:rsidRPr="008252F3">
        <w:rPr>
          <w:rFonts w:ascii="Times New Roman" w:hAnsi="Times New Roman" w:cs="Times New Roman"/>
          <w:szCs w:val="21"/>
        </w:rPr>
        <w:t>YSJ-3-14</w:t>
      </w:r>
      <w:r>
        <w:rPr>
          <w:rFonts w:hint="eastAsia"/>
          <w:szCs w:val="21"/>
        </w:rPr>
        <w:t>号调查员自行记录苏梦华在第二次狄侵战争中的事迹。</w:t>
      </w:r>
    </w:p>
    <w:p w:rsidR="00FC56E0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苏梦华独创了一种聚仇恨为英灵</w:t>
      </w:r>
      <w:r>
        <w:rPr>
          <w:rFonts w:hint="eastAsia"/>
          <w:color w:val="00B0F0"/>
          <w:szCs w:val="21"/>
        </w:rPr>
        <w:t>（详见《瀛寰妖怪录》）</w:t>
      </w:r>
      <w:r>
        <w:rPr>
          <w:rFonts w:hint="eastAsia"/>
          <w:szCs w:val="21"/>
        </w:rPr>
        <w:t>的方法。这是首次不借助正常亡灵人为创造英灵的行为，摒弃了各地魔法使用亡灵的不稳定性、反整然性，得到了基本可控的英灵。苏梦华引用（</w:t>
      </w:r>
      <w:r w:rsidRPr="008E63C4">
        <w:rPr>
          <w:rFonts w:ascii="ヒラギノ明朝 ProN" w:eastAsia="MS Mincho" w:hAnsi="ヒラギノ明朝 ProN" w:cs="ヒラギノ明朝 ProN"/>
          <w:szCs w:val="21"/>
          <w:lang w:eastAsia="ja-JP"/>
        </w:rPr>
        <w:t>引き用</w:t>
      </w:r>
      <w:r w:rsidRPr="008E63C4">
        <w:rPr>
          <w:rFonts w:ascii="ヒラギノ明朝 ProN" w:eastAsia="MS Mincho" w:hAnsi="ヒラギノ明朝 ProN" w:cs="ヒラギノ明朝 ProN" w:hint="eastAsia"/>
          <w:szCs w:val="21"/>
          <w:lang w:eastAsia="ja-JP"/>
        </w:rPr>
        <w:t>ふ</w:t>
      </w:r>
      <w:r>
        <w:rPr>
          <w:rFonts w:hint="eastAsia"/>
          <w:szCs w:val="21"/>
        </w:rPr>
        <w:t>）各汉族旅</w:t>
      </w:r>
      <w:r>
        <w:rPr>
          <w:rFonts w:hint="eastAsia"/>
          <w:color w:val="00B0F0"/>
          <w:szCs w:val="21"/>
        </w:rPr>
        <w:t>（大瀛以</w:t>
      </w:r>
      <w:r>
        <w:rPr>
          <w:rFonts w:hint="eastAsia"/>
          <w:color w:val="00B0F0"/>
          <w:szCs w:val="21"/>
        </w:rPr>
        <w:t>500</w:t>
      </w:r>
      <w:r>
        <w:rPr>
          <w:rFonts w:hint="eastAsia"/>
          <w:color w:val="00B0F0"/>
          <w:szCs w:val="21"/>
        </w:rPr>
        <w:t>人一旅）</w:t>
      </w:r>
      <w:r>
        <w:rPr>
          <w:rFonts w:hint="eastAsia"/>
          <w:szCs w:val="21"/>
        </w:rPr>
        <w:t>的仇雠气（</w:t>
      </w:r>
      <w:r w:rsidRPr="008252F3">
        <w:rPr>
          <w:rFonts w:ascii="ヒラギノ明朝 ProN" w:eastAsia="MS Mincho" w:hAnsi="ヒラギノ明朝 ProN" w:cs="ヒラギノ明朝 ProN"/>
          <w:szCs w:val="21"/>
          <w:lang w:eastAsia="ja-JP"/>
        </w:rPr>
        <w:t>仇讎気</w:t>
      </w:r>
      <w:r>
        <w:rPr>
          <w:rFonts w:hint="eastAsia"/>
          <w:szCs w:val="21"/>
        </w:rPr>
        <w:t>），在前方形成英灵，大大提升了军队的抗魔法打击性，局部重创了斐令的操作恶鬼战术（操作恶鬼：</w:t>
      </w:r>
      <w:r>
        <w:rPr>
          <w:rFonts w:ascii="ヒラギノ明朝 ProN" w:eastAsia="ヒラギノ明朝 ProN" w:hAnsi="ヒラギノ明朝 ProN" w:cs="ヒラギノ明朝 ProN"/>
          <w:szCs w:val="21"/>
          <w:lang w:eastAsia="ja-JP"/>
        </w:rPr>
        <w:t>操作悪鬼</w:t>
      </w:r>
      <w:r>
        <w:rPr>
          <w:rFonts w:hint="eastAsia"/>
          <w:szCs w:val="21"/>
        </w:rPr>
        <w:t>/</w:t>
      </w:r>
      <w:r>
        <w:rPr>
          <w:rFonts w:ascii="Times New Roman" w:eastAsia="Times New Roman" w:hAnsi="Times New Roman" w:cs="Times New Roman"/>
        </w:rPr>
        <w:t xml:space="preserve">Manipuler </w:t>
      </w:r>
      <w:r w:rsidR="008252F3">
        <w:rPr>
          <w:rFonts w:asciiTheme="minorEastAsia" w:hAnsiTheme="minorEastAsia" w:cs="Times New Roman" w:hint="eastAsia"/>
        </w:rPr>
        <w:t>L</w:t>
      </w:r>
      <w:r>
        <w:rPr>
          <w:rFonts w:ascii="Times New Roman" w:eastAsia="Times New Roman" w:hAnsi="Times New Roman" w:cs="Times New Roman"/>
        </w:rPr>
        <w:t xml:space="preserve">es </w:t>
      </w:r>
      <w:r w:rsidR="008252F3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 xml:space="preserve">auvais </w:t>
      </w:r>
      <w:r w:rsidR="008252F3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sprits</w:t>
      </w:r>
      <w:r>
        <w:rPr>
          <w:rFonts w:hint="eastAsia"/>
          <w:szCs w:val="21"/>
        </w:rPr>
        <w:t>）。且英灵产能大于恶鬼，使大瀛军队一段时间内占有优势。</w:t>
      </w:r>
    </w:p>
    <w:p w:rsidR="00FC56E0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（三）调查员自行记录的文本二</w:t>
      </w:r>
    </w:p>
    <w:p w:rsidR="00FC56E0" w:rsidRDefault="00FC56E0">
      <w:pPr>
        <w:jc w:val="center"/>
        <w:rPr>
          <w:szCs w:val="21"/>
        </w:rPr>
      </w:pPr>
    </w:p>
    <w:p w:rsidR="00FC56E0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苏梦华其人罗生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息律度为正，整然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灭茶度也为正。用地球的观点来看，阴气比较重。可能是总是与亡灵打交道的缘故。因此有部分人害怕苏梦华。但苏梦华心地其实并不邪恶，为人也没有想象中的那么古怪。一次一位弟子父亲重疾，四处借钱的事传到了苏梦华耳中，苏梦华当即派人偷偷送给弟子伍佰圆，并留言“财疾为小，父疾为大”，弟子流泪归家，自此更敬苏梦华。</w:t>
      </w:r>
    </w:p>
    <w:p w:rsidR="00FC56E0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我曾与苏梦华先生打交道，开门时她提醒我注意地板上的红圈，那是亡灵在她的房间里留宿的地方，叫我不要踩，免得惊扰亡灵，给自己惹来麻烦。她的细心程度达到这个地步啊。</w:t>
      </w:r>
    </w:p>
    <w:sectPr w:rsidR="00FC5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明朝 ProN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6E0"/>
    <w:rsid w:val="008252F3"/>
    <w:rsid w:val="008E63C4"/>
    <w:rsid w:val="00F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8AD41"/>
  <w15:docId w15:val="{4887061C-71E4-416B-8E01-A46FBFDD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蘭渓 雪沢</cp:lastModifiedBy>
  <cp:revision>2</cp:revision>
  <dcterms:created xsi:type="dcterms:W3CDTF">2022-11-09T18:13:00Z</dcterms:created>
  <dcterms:modified xsi:type="dcterms:W3CDTF">2023-07-06T13:19:00Z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2052-11.34.2</vt:lpwstr>
  </property>
  <property fmtid="{D5CDD505-2E9C-101B-9397-08002B2CF9AE}" pid="3" name="ICV">
    <vt:lpwstr>61499236D5B868FA55DA6863FE364981</vt:lpwstr>
  </property>
</Properties>
</file>