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AtoM Heratio Library System — User Manual</w:t>
      </w:r>
    </w:p>
    <w:p>
      <w:pPr>
        <w:pStyle w:val="Author"/>
      </w:pPr>
      <w:r>
        <w:t xml:space="preserve">The Archive and Heritage Group (Pty) Ltd</w:t>
      </w:r>
    </w:p>
    <w:bookmarkStart w:id="103" w:name="atom-heratio-library-system-user-manual"/>
    <w:p>
      <w:pPr>
        <w:pStyle w:val="Heading1"/>
      </w:pPr>
      <w:r>
        <w:t xml:space="preserve">AtoM Heratio Library System User Manual</w:t>
      </w:r>
    </w:p>
    <w:p>
      <w:pPr>
        <w:pStyle w:val="FirstParagraph"/>
      </w:pPr>
      <w:r>
        <w:rPr>
          <w:bCs/>
          <w:b/>
        </w:rPr>
        <w:t xml:space="preserve">Component:</w:t>
      </w:r>
      <w:r>
        <w:t xml:space="preserve"> </w:t>
      </w:r>
      <w:r>
        <w:t xml:space="preserve">ahgLibraryPlugin v2.0.0</w:t>
      </w:r>
      <w:r>
        <w:t xml:space="preserve"> </w:t>
      </w:r>
      <w:r>
        <w:rPr>
          <w:bCs/>
          <w:b/>
        </w:rPr>
        <w:t xml:space="preserve">Platform:</w:t>
      </w:r>
      <w:r>
        <w:t xml:space="preserve"> </w:t>
      </w:r>
      <w:r>
        <w:t xml:space="preserve">AtoM Heratio (Access to Memory)</w:t>
      </w:r>
      <w:r>
        <w:t xml:space="preserve"> </w:t>
      </w:r>
      <w:r>
        <w:rPr>
          <w:bCs/>
          <w:b/>
        </w:rPr>
        <w:t xml:space="preserve">Publisher:</w:t>
      </w:r>
      <w:r>
        <w:t xml:space="preserve"> </w:t>
      </w:r>
      <w:r>
        <w:t xml:space="preserve">The Archive and Heritage Group (Pty) Ltd</w:t>
      </w:r>
      <w:r>
        <w:t xml:space="preserve"> </w:t>
      </w:r>
      <w:r>
        <w:rPr>
          <w:bCs/>
          <w:b/>
        </w:rPr>
        <w:t xml:space="preserve">Date:</w:t>
      </w:r>
      <w:r>
        <w:t xml:space="preserve"> </w:t>
      </w:r>
      <w:r>
        <w:t xml:space="preserve">March 2026</w:t>
      </w:r>
    </w:p>
    <w:p>
      <w:r>
        <w:pict>
          <v:rect style="width:0;height:1.5pt" o:hralign="center" o:hrstd="t" o:hr="t"/>
        </w:pict>
      </w:r>
    </w:p>
    <w:bookmarkStart w:id="20" w:name="table-of-contents"/>
    <w:p>
      <w:pPr>
        <w:pStyle w:val="Heading2"/>
      </w:pPr>
      <w:r>
        <w:t xml:space="preserve">Table of Contents</w:t>
      </w:r>
    </w:p>
    <w:p>
      <w:pPr>
        <w:numPr>
          <w:ilvl w:val="0"/>
          <w:numId w:val="1001"/>
        </w:numPr>
        <w:pStyle w:val="Compact"/>
      </w:pPr>
      <w:hyperlink w:anchor="Xe3d0fc0bea9a42ce7605565d0964033d7f6ee47">
        <w:r>
          <w:rPr>
            <w:rStyle w:val="Hyperlink"/>
          </w:rPr>
          <w:t xml:space="preserve">Introduction</w:t>
        </w:r>
      </w:hyperlink>
    </w:p>
    <w:p>
      <w:pPr>
        <w:numPr>
          <w:ilvl w:val="0"/>
          <w:numId w:val="1001"/>
        </w:numPr>
        <w:pStyle w:val="Compact"/>
      </w:pPr>
      <w:hyperlink w:anchor="Xa988b33702cc47d21cba563f27cfec7817f0321">
        <w:r>
          <w:rPr>
            <w:rStyle w:val="Hyperlink"/>
          </w:rPr>
          <w:t xml:space="preserve">Getting Started</w:t>
        </w:r>
      </w:hyperlink>
    </w:p>
    <w:p>
      <w:pPr>
        <w:numPr>
          <w:ilvl w:val="0"/>
          <w:numId w:val="1001"/>
        </w:numPr>
        <w:pStyle w:val="Compact"/>
      </w:pPr>
      <w:hyperlink w:anchor="X7473ae8936572daa9bd72545be7b8b3fbf7bdf6">
        <w:r>
          <w:rPr>
            <w:rStyle w:val="Hyperlink"/>
          </w:rPr>
          <w:t xml:space="preserve">Catalog Management</w:t>
        </w:r>
      </w:hyperlink>
    </w:p>
    <w:p>
      <w:pPr>
        <w:numPr>
          <w:ilvl w:val="0"/>
          <w:numId w:val="1001"/>
        </w:numPr>
        <w:pStyle w:val="Compact"/>
      </w:pPr>
      <w:hyperlink w:anchor="Xd65a6f8341701517a1b266da836bc548c76abdf">
        <w:r>
          <w:rPr>
            <w:rStyle w:val="Hyperlink"/>
          </w:rPr>
          <w:t xml:space="preserve">Copy Management</w:t>
        </w:r>
      </w:hyperlink>
    </w:p>
    <w:p>
      <w:pPr>
        <w:numPr>
          <w:ilvl w:val="0"/>
          <w:numId w:val="1001"/>
        </w:numPr>
        <w:pStyle w:val="Compact"/>
      </w:pPr>
      <w:hyperlink w:anchor="Xe996a5cdfb3ec7bfb3c2d1b729af7bdf25415c5">
        <w:r>
          <w:rPr>
            <w:rStyle w:val="Hyperlink"/>
          </w:rPr>
          <w:t xml:space="preserve">OPAC (Online Public Access Catalog)</w:t>
        </w:r>
      </w:hyperlink>
    </w:p>
    <w:p>
      <w:pPr>
        <w:numPr>
          <w:ilvl w:val="0"/>
          <w:numId w:val="1001"/>
        </w:numPr>
        <w:pStyle w:val="Compact"/>
      </w:pPr>
      <w:hyperlink w:anchor="X01e079437ceb18a5b49847f188a6ef638a649b8">
        <w:r>
          <w:rPr>
            <w:rStyle w:val="Hyperlink"/>
          </w:rPr>
          <w:t xml:space="preserve">Circulation</w:t>
        </w:r>
      </w:hyperlink>
    </w:p>
    <w:p>
      <w:pPr>
        <w:numPr>
          <w:ilvl w:val="0"/>
          <w:numId w:val="1001"/>
        </w:numPr>
        <w:pStyle w:val="Compact"/>
      </w:pPr>
      <w:hyperlink w:anchor="X501b8074b319c5037afe5b26aed07882667367b">
        <w:r>
          <w:rPr>
            <w:rStyle w:val="Hyperlink"/>
          </w:rPr>
          <w:t xml:space="preserve">Patron Management</w:t>
        </w:r>
      </w:hyperlink>
    </w:p>
    <w:p>
      <w:pPr>
        <w:numPr>
          <w:ilvl w:val="0"/>
          <w:numId w:val="1001"/>
        </w:numPr>
        <w:pStyle w:val="Compact"/>
      </w:pPr>
      <w:hyperlink w:anchor="Xab6295a391e2ff72a5907c1597e53dda0b51d24">
        <w:r>
          <w:rPr>
            <w:rStyle w:val="Hyperlink"/>
          </w:rPr>
          <w:t xml:space="preserve">Holds</w:t>
        </w:r>
      </w:hyperlink>
    </w:p>
    <w:p>
      <w:pPr>
        <w:numPr>
          <w:ilvl w:val="0"/>
          <w:numId w:val="1001"/>
        </w:numPr>
        <w:pStyle w:val="Compact"/>
      </w:pPr>
      <w:hyperlink w:anchor="Xd83a1f4618bd60906ac2bb5c0ac138161760302">
        <w:r>
          <w:rPr>
            <w:rStyle w:val="Hyperlink"/>
          </w:rPr>
          <w:t xml:space="preserve">Fines</w:t>
        </w:r>
      </w:hyperlink>
    </w:p>
    <w:p>
      <w:pPr>
        <w:numPr>
          <w:ilvl w:val="0"/>
          <w:numId w:val="1001"/>
        </w:numPr>
        <w:pStyle w:val="Compact"/>
      </w:pPr>
      <w:hyperlink w:anchor="X1557b62ae343c7729332578407ae9aa0f6a012f">
        <w:r>
          <w:rPr>
            <w:rStyle w:val="Hyperlink"/>
          </w:rPr>
          <w:t xml:space="preserve">Acquisitions</w:t>
        </w:r>
      </w:hyperlink>
    </w:p>
    <w:p>
      <w:pPr>
        <w:numPr>
          <w:ilvl w:val="0"/>
          <w:numId w:val="1001"/>
        </w:numPr>
        <w:pStyle w:val="Compact"/>
      </w:pPr>
      <w:hyperlink w:anchor="Xacc4624e75035b125fe2886cdf7966caa622515">
        <w:r>
          <w:rPr>
            <w:rStyle w:val="Hyperlink"/>
          </w:rPr>
          <w:t xml:space="preserve">Serials</w:t>
        </w:r>
      </w:hyperlink>
    </w:p>
    <w:p>
      <w:pPr>
        <w:numPr>
          <w:ilvl w:val="0"/>
          <w:numId w:val="1001"/>
        </w:numPr>
        <w:pStyle w:val="Compact"/>
      </w:pPr>
      <w:hyperlink w:anchor="X3025f076d413e9088140834981de01618b56cc5">
        <w:r>
          <w:rPr>
            <w:rStyle w:val="Hyperlink"/>
          </w:rPr>
          <w:t xml:space="preserve">Interlibrary Loan (ILL)</w:t>
        </w:r>
      </w:hyperlink>
    </w:p>
    <w:p>
      <w:pPr>
        <w:numPr>
          <w:ilvl w:val="0"/>
          <w:numId w:val="1001"/>
        </w:numPr>
        <w:pStyle w:val="Compact"/>
      </w:pPr>
      <w:hyperlink w:anchor="X5e33678916967cfa73b9c02c45c55d73d3767fc">
        <w:r>
          <w:rPr>
            <w:rStyle w:val="Hyperlink"/>
          </w:rPr>
          <w:t xml:space="preserve">Heritage Accounting</w:t>
        </w:r>
      </w:hyperlink>
    </w:p>
    <w:p>
      <w:pPr>
        <w:numPr>
          <w:ilvl w:val="0"/>
          <w:numId w:val="1001"/>
        </w:numPr>
        <w:pStyle w:val="Compact"/>
      </w:pPr>
      <w:hyperlink w:anchor="X2a00254cd9384dba19c144554518fb1701a3a1a">
        <w:r>
          <w:rPr>
            <w:rStyle w:val="Hyperlink"/>
          </w:rPr>
          <w:t xml:space="preserve">MARC Import/Export</w:t>
        </w:r>
      </w:hyperlink>
    </w:p>
    <w:p>
      <w:pPr>
        <w:numPr>
          <w:ilvl w:val="0"/>
          <w:numId w:val="1001"/>
        </w:numPr>
        <w:pStyle w:val="Compact"/>
      </w:pPr>
      <w:hyperlink w:anchor="X430f6b3c7588bb5e98c7e83fe2693ca73f36d44">
        <w:r>
          <w:rPr>
            <w:rStyle w:val="Hyperlink"/>
          </w:rPr>
          <w:t xml:space="preserve">Reports</w:t>
        </w:r>
      </w:hyperlink>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The AtoM Heratio Library System is a full Integrated Library System (ILS) embedded within the AtoM archival platform. It is delivered through the ahgLibraryPlugin and is designed for institutions that manage lending libraries alongside archival, museum, gallery, or digital asset collections.</w:t>
      </w:r>
    </w:p>
    <w:p>
      <w:pPr>
        <w:pStyle w:val="BodyText"/>
      </w:pPr>
      <w:r>
        <w:t xml:space="preserve">The system provides cataloging with MARC-inspired metadata fields, circulation management, patron services, an Online Public Access Catalog, acquisitions, serial control, interlibrary loan, and heritage accounting – all within a single platform. Institutions no longer need a separate ILS when their library operations are modest to moderate in scale.</w:t>
      </w:r>
    </w:p>
    <w:p>
      <w:pPr>
        <w:pStyle w:val="BodyText"/>
      </w:pPr>
      <w:r>
        <w:rPr>
          <w:bCs/>
          <w:b/>
        </w:rPr>
        <w:t xml:space="preserve">Who is this for?</w:t>
      </w:r>
    </w:p>
    <w:p>
      <w:pPr>
        <w:numPr>
          <w:ilvl w:val="0"/>
          <w:numId w:val="1002"/>
        </w:numPr>
        <w:pStyle w:val="Compact"/>
      </w:pPr>
      <w:r>
        <w:t xml:space="preserve">Librarians cataloging and circulating materials</w:t>
      </w:r>
    </w:p>
    <w:p>
      <w:pPr>
        <w:numPr>
          <w:ilvl w:val="0"/>
          <w:numId w:val="1002"/>
        </w:numPr>
        <w:pStyle w:val="Compact"/>
      </w:pPr>
      <w:r>
        <w:t xml:space="preserve">Archivists managing combined archive-library collections</w:t>
      </w:r>
    </w:p>
    <w:p>
      <w:pPr>
        <w:numPr>
          <w:ilvl w:val="0"/>
          <w:numId w:val="1002"/>
        </w:numPr>
        <w:pStyle w:val="Compact"/>
      </w:pPr>
      <w:r>
        <w:t xml:space="preserve">Library assistants handling checkout and return operations</w:t>
      </w:r>
    </w:p>
    <w:p>
      <w:pPr>
        <w:numPr>
          <w:ilvl w:val="0"/>
          <w:numId w:val="1002"/>
        </w:numPr>
        <w:pStyle w:val="Compact"/>
      </w:pPr>
      <w:r>
        <w:t xml:space="preserve">Administrators managing budgets, acquisitions, and patron accounts</w:t>
      </w:r>
    </w:p>
    <w:p>
      <w:pPr>
        <w:numPr>
          <w:ilvl w:val="0"/>
          <w:numId w:val="1002"/>
        </w:numPr>
        <w:pStyle w:val="Compact"/>
      </w:pPr>
      <w:r>
        <w:t xml:space="preserve">Patrons searching and placing holds via the OPAC</w:t>
      </w:r>
    </w:p>
    <w:p>
      <w:r>
        <w:pict>
          <v:rect style="width:0;height:1.5pt" o:hralign="center" o:hrstd="t" o:hr="t"/>
        </w:pict>
      </w:r>
    </w:p>
    <w:bookmarkEnd w:id="21"/>
    <w:bookmarkStart w:id="25" w:name="getting-started"/>
    <w:p>
      <w:pPr>
        <w:pStyle w:val="Heading2"/>
      </w:pPr>
      <w:r>
        <w:t xml:space="preserve">2. Getting Started</w:t>
      </w:r>
    </w:p>
    <w:bookmarkStart w:id="22" w:name="accessing-the-library-system"/>
    <w:p>
      <w:pPr>
        <w:pStyle w:val="Heading3"/>
      </w:pPr>
      <w:r>
        <w:t xml:space="preserve">2.1 Accessing the Library System</w:t>
      </w:r>
    </w:p>
    <w:p>
      <w:pPr>
        <w:pStyle w:val="FirstParagraph"/>
      </w:pPr>
      <w:r>
        <w:t xml:space="preserve">The Library System is accessed through the main AtoM navigation. Once the ahgLibraryPlugin is enabled, the following navigation entries become available: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Menu Item</w:t>
            </w:r>
          </w:p>
        </w:tc>
        <w:tc>
          <w:tcPr/>
          <w:p>
            <w:pPr>
              <w:pStyle w:val="Compact"/>
              <w:jc w:val="left"/>
            </w:pPr>
            <w:r>
              <w:t xml:space="preserve">URL</w:t>
            </w:r>
          </w:p>
        </w:tc>
        <w:tc>
          <w:tcPr/>
          <w:p>
            <w:pPr>
              <w:pStyle w:val="Compact"/>
              <w:jc w:val="left"/>
            </w:pPr>
            <w:r>
              <w:t xml:space="preserve">Access Level</w:t>
            </w:r>
          </w:p>
        </w:tc>
      </w:tr>
      <w:tr>
        <w:tc>
          <w:tcPr/>
          <w:p>
            <w:pPr>
              <w:pStyle w:val="Compact"/>
              <w:jc w:val="left"/>
            </w:pPr>
            <w:r>
              <w:t xml:space="preserve">Library Catalog</w:t>
            </w:r>
          </w:p>
        </w:tc>
        <w:tc>
          <w:tcPr/>
          <w:p>
            <w:pPr>
              <w:pStyle w:val="Compact"/>
              <w:jc w:val="left"/>
            </w:pPr>
            <w:r>
              <w:rPr>
                <w:rStyle w:val="VerbatimChar"/>
              </w:rPr>
              <w:t xml:space="preserve">/library</w:t>
            </w:r>
          </w:p>
        </w:tc>
        <w:tc>
          <w:tcPr/>
          <w:p>
            <w:pPr>
              <w:pStyle w:val="Compact"/>
              <w:jc w:val="left"/>
            </w:pPr>
            <w:r>
              <w:t xml:space="preserve">Staff (authenticated)</w:t>
            </w:r>
          </w:p>
        </w:tc>
      </w:tr>
      <w:tr>
        <w:tc>
          <w:tcPr/>
          <w:p>
            <w:pPr>
              <w:pStyle w:val="Compact"/>
              <w:jc w:val="left"/>
            </w:pPr>
            <w:r>
              <w:t xml:space="preserve">OPAC</w:t>
            </w:r>
          </w:p>
        </w:tc>
        <w:tc>
          <w:tcPr/>
          <w:p>
            <w:pPr>
              <w:pStyle w:val="Compact"/>
              <w:jc w:val="left"/>
            </w:pPr>
            <w:r>
              <w:rPr>
                <w:rStyle w:val="VerbatimChar"/>
              </w:rPr>
              <w:t xml:space="preserve">/opac</w:t>
            </w:r>
          </w:p>
        </w:tc>
        <w:tc>
          <w:tcPr/>
          <w:p>
            <w:pPr>
              <w:pStyle w:val="Compact"/>
              <w:jc w:val="left"/>
            </w:pPr>
            <w:r>
              <w:t xml:space="preserve">Public</w:t>
            </w:r>
          </w:p>
        </w:tc>
      </w:tr>
      <w:tr>
        <w:tc>
          <w:tcPr/>
          <w:p>
            <w:pPr>
              <w:pStyle w:val="Compact"/>
              <w:jc w:val="left"/>
            </w:pPr>
            <w:r>
              <w:t xml:space="preserve">Circulation</w:t>
            </w:r>
          </w:p>
        </w:tc>
        <w:tc>
          <w:tcPr/>
          <w:p>
            <w:pPr>
              <w:pStyle w:val="Compact"/>
              <w:jc w:val="left"/>
            </w:pPr>
            <w:r>
              <w:rPr>
                <w:rStyle w:val="VerbatimChar"/>
              </w:rPr>
              <w:t xml:space="preserve">/circulation</w:t>
            </w:r>
          </w:p>
        </w:tc>
        <w:tc>
          <w:tcPr/>
          <w:p>
            <w:pPr>
              <w:pStyle w:val="Compact"/>
              <w:jc w:val="left"/>
            </w:pPr>
            <w:r>
              <w:t xml:space="preserve">Staff</w:t>
            </w:r>
          </w:p>
        </w:tc>
      </w:tr>
      <w:tr>
        <w:tc>
          <w:tcPr/>
          <w:p>
            <w:pPr>
              <w:pStyle w:val="Compact"/>
              <w:jc w:val="left"/>
            </w:pPr>
            <w:r>
              <w:t xml:space="preserve">Patrons</w:t>
            </w:r>
          </w:p>
        </w:tc>
        <w:tc>
          <w:tcPr/>
          <w:p>
            <w:pPr>
              <w:pStyle w:val="Compact"/>
              <w:jc w:val="left"/>
            </w:pPr>
            <w:r>
              <w:rPr>
                <w:rStyle w:val="VerbatimChar"/>
              </w:rPr>
              <w:t xml:space="preserve">/patron</w:t>
            </w:r>
          </w:p>
        </w:tc>
        <w:tc>
          <w:tcPr/>
          <w:p>
            <w:pPr>
              <w:pStyle w:val="Compact"/>
              <w:jc w:val="left"/>
            </w:pPr>
            <w:r>
              <w:t xml:space="preserve">Staff</w:t>
            </w:r>
          </w:p>
        </w:tc>
      </w:tr>
      <w:tr>
        <w:tc>
          <w:tcPr/>
          <w:p>
            <w:pPr>
              <w:pStyle w:val="Compact"/>
              <w:jc w:val="left"/>
            </w:pPr>
            <w:r>
              <w:t xml:space="preserve">Acquisitions</w:t>
            </w:r>
          </w:p>
        </w:tc>
        <w:tc>
          <w:tcPr/>
          <w:p>
            <w:pPr>
              <w:pStyle w:val="Compact"/>
              <w:jc w:val="left"/>
            </w:pPr>
            <w:r>
              <w:rPr>
                <w:rStyle w:val="VerbatimChar"/>
              </w:rPr>
              <w:t xml:space="preserve">/acquisition</w:t>
            </w:r>
          </w:p>
        </w:tc>
        <w:tc>
          <w:tcPr/>
          <w:p>
            <w:pPr>
              <w:pStyle w:val="Compact"/>
              <w:jc w:val="left"/>
            </w:pPr>
            <w:r>
              <w:t xml:space="preserve">Staff</w:t>
            </w:r>
          </w:p>
        </w:tc>
      </w:tr>
      <w:tr>
        <w:tc>
          <w:tcPr/>
          <w:p>
            <w:pPr>
              <w:pStyle w:val="Compact"/>
              <w:jc w:val="left"/>
            </w:pPr>
            <w:r>
              <w:t xml:space="preserve">Serials</w:t>
            </w:r>
          </w:p>
        </w:tc>
        <w:tc>
          <w:tcPr/>
          <w:p>
            <w:pPr>
              <w:pStyle w:val="Compact"/>
              <w:jc w:val="left"/>
            </w:pPr>
            <w:r>
              <w:rPr>
                <w:rStyle w:val="VerbatimChar"/>
              </w:rPr>
              <w:t xml:space="preserve">/serial</w:t>
            </w:r>
          </w:p>
        </w:tc>
        <w:tc>
          <w:tcPr/>
          <w:p>
            <w:pPr>
              <w:pStyle w:val="Compact"/>
              <w:jc w:val="left"/>
            </w:pPr>
            <w:r>
              <w:t xml:space="preserve">Staff</w:t>
            </w:r>
          </w:p>
        </w:tc>
      </w:tr>
      <w:tr>
        <w:tc>
          <w:tcPr/>
          <w:p>
            <w:pPr>
              <w:pStyle w:val="Compact"/>
              <w:jc w:val="left"/>
            </w:pPr>
            <w:r>
              <w:t xml:space="preserve">Interlibrary Loan</w:t>
            </w:r>
          </w:p>
        </w:tc>
        <w:tc>
          <w:tcPr/>
          <w:p>
            <w:pPr>
              <w:pStyle w:val="Compact"/>
              <w:jc w:val="left"/>
            </w:pPr>
            <w:r>
              <w:rPr>
                <w:rStyle w:val="VerbatimChar"/>
              </w:rPr>
              <w:t xml:space="preserve">/ill</w:t>
            </w:r>
          </w:p>
        </w:tc>
        <w:tc>
          <w:tcPr/>
          <w:p>
            <w:pPr>
              <w:pStyle w:val="Compact"/>
              <w:jc w:val="left"/>
            </w:pPr>
            <w:r>
              <w:t xml:space="preserve">Staff</w:t>
            </w:r>
          </w:p>
        </w:tc>
      </w:tr>
      <w:tr>
        <w:tc>
          <w:tcPr/>
          <w:p>
            <w:pPr>
              <w:pStyle w:val="Compact"/>
              <w:jc w:val="left"/>
            </w:pPr>
            <w:r>
              <w:t xml:space="preserve">Library Reports</w:t>
            </w:r>
          </w:p>
        </w:tc>
        <w:tc>
          <w:tcPr/>
          <w:p>
            <w:pPr>
              <w:pStyle w:val="Compact"/>
              <w:jc w:val="left"/>
            </w:pPr>
            <w:r>
              <w:rPr>
                <w:rStyle w:val="VerbatimChar"/>
              </w:rPr>
              <w:t xml:space="preserve">/libraryReports</w:t>
            </w:r>
          </w:p>
        </w:tc>
        <w:tc>
          <w:tcPr/>
          <w:p>
            <w:pPr>
              <w:pStyle w:val="Compact"/>
              <w:jc w:val="left"/>
            </w:pPr>
            <w:r>
              <w:t xml:space="preserve">Staff</w:t>
            </w:r>
          </w:p>
        </w:tc>
      </w:tr>
    </w:tbl>
    <w:bookmarkEnd w:id="22"/>
    <w:bookmarkStart w:id="23" w:name="navigation-overview"/>
    <w:p>
      <w:pPr>
        <w:pStyle w:val="Heading3"/>
      </w:pPr>
      <w:r>
        <w:t xml:space="preserve">2.2 Navigation Overview</w:t>
      </w:r>
    </w:p>
    <w:p>
      <w:pPr>
        <w:pStyle w:val="FirstParagraph"/>
      </w:pPr>
      <w:r>
        <w:t xml:space="preserve">The Library module sidebar provides quick links between all subsystems. From any library page, you can navigate to Catalog, OPAC, Circulation, Patrons, Acquisitions, Serials, ILL, and Reports via the sidebar menu.</w:t>
      </w:r>
    </w:p>
    <w:bookmarkEnd w:id="23"/>
    <w:bookmarkStart w:id="24" w:name="permissions"/>
    <w:p>
      <w:pPr>
        <w:pStyle w:val="Heading3"/>
      </w:pPr>
      <w:r>
        <w:t xml:space="preserve">2.3 Permissions</w:t>
      </w:r>
    </w:p>
    <w:p>
      <w:pPr>
        <w:pStyle w:val="FirstParagraph"/>
      </w:pPr>
      <w:r>
        <w:t xml:space="preserve">All staff-facing modules (Catalog, Circulation, Patrons, Acquisitions, Serials, ILL, Reports) require authentication. The OPAC is available to the public for searching and viewing item details. Placing holds and viewing account information in the OPAC requires patron authentication.</w:t>
      </w:r>
    </w:p>
    <w:p>
      <w:r>
        <w:pict>
          <v:rect style="width:0;height:1.5pt" o:hralign="center" o:hrstd="t" o:hr="t"/>
        </w:pict>
      </w:r>
    </w:p>
    <w:bookmarkEnd w:id="24"/>
    <w:bookmarkEnd w:id="25"/>
    <w:bookmarkStart w:id="33" w:name="catalog-management"/>
    <w:p>
      <w:pPr>
        <w:pStyle w:val="Heading2"/>
      </w:pPr>
      <w:r>
        <w:t xml:space="preserve">3. Catalog Management</w:t>
      </w:r>
    </w:p>
    <w:bookmarkStart w:id="26" w:name="browsing-the-catalog"/>
    <w:p>
      <w:pPr>
        <w:pStyle w:val="Heading3"/>
      </w:pPr>
      <w:r>
        <w:t xml:space="preserve">3.1 Browsing the Catalog</w:t>
      </w:r>
    </w:p>
    <w:p>
      <w:pPr>
        <w:pStyle w:val="FirstParagraph"/>
      </w:pPr>
      <w:r>
        <w:t xml:space="preserve">Navigate to</w:t>
      </w:r>
      <w:r>
        <w:t xml:space="preserve"> </w:t>
      </w:r>
      <w:r>
        <w:rPr>
          <w:bCs/>
          <w:b/>
        </w:rPr>
        <w:t xml:space="preserve">Library</w:t>
      </w:r>
      <w:r>
        <w:t xml:space="preserve"> </w:t>
      </w:r>
      <w:r>
        <w:t xml:space="preserve">(</w:t>
      </w:r>
      <w:r>
        <w:rPr>
          <w:rStyle w:val="VerbatimChar"/>
        </w:rPr>
        <w:t xml:space="preserve">/library</w:t>
      </w:r>
      <w:r>
        <w:t xml:space="preserve">) to see the library catalog browse view. The browse page displays all library items with their title, material type, call number, ISBN, publisher, and circulation status. You can filter by material type and search by keyword.</w:t>
      </w:r>
    </w:p>
    <w:bookmarkEnd w:id="26"/>
    <w:bookmarkStart w:id="27" w:name="creating-a-library-item"/>
    <w:p>
      <w:pPr>
        <w:pStyle w:val="Heading3"/>
      </w:pPr>
      <w:r>
        <w:t xml:space="preserve">3.2 Creating a Library Item</w:t>
      </w:r>
    </w:p>
    <w:p>
      <w:pPr>
        <w:numPr>
          <w:ilvl w:val="0"/>
          <w:numId w:val="1003"/>
        </w:numPr>
        <w:pStyle w:val="Compact"/>
      </w:pPr>
      <w:r>
        <w:t xml:space="preserve">Navigate to</w:t>
      </w:r>
      <w:r>
        <w:t xml:space="preserve"> </w:t>
      </w:r>
      <w:r>
        <w:rPr>
          <w:rStyle w:val="VerbatimChar"/>
        </w:rPr>
        <w:t xml:space="preserve">/library/add</w:t>
      </w:r>
      <w:r>
        <w:t xml:space="preserve"> </w:t>
      </w:r>
      <w:r>
        <w:t xml:space="preserve">or click the</w:t>
      </w:r>
      <w:r>
        <w:t xml:space="preserve"> </w:t>
      </w:r>
      <w:r>
        <w:rPr>
          <w:bCs/>
          <w:b/>
        </w:rPr>
        <w:t xml:space="preserve">Add</w:t>
      </w:r>
      <w:r>
        <w:t xml:space="preserve"> </w:t>
      </w:r>
      <w:r>
        <w:t xml:space="preserve">button on the catalog browse page.</w:t>
      </w:r>
    </w:p>
    <w:p>
      <w:pPr>
        <w:numPr>
          <w:ilvl w:val="0"/>
          <w:numId w:val="1003"/>
        </w:numPr>
        <w:pStyle w:val="Compact"/>
      </w:pPr>
      <w:r>
        <w:t xml:space="preserve">Fill in the bibliographic fields across the following sections:</w:t>
      </w:r>
    </w:p>
    <w:p>
      <w:pPr>
        <w:pStyle w:val="FirstParagraph"/>
      </w:pPr>
      <w:r>
        <w:rPr>
          <w:bCs/>
          <w:b/>
        </w:rPr>
        <w:t xml:space="preserve">Identification</w:t>
      </w:r>
      <w:r>
        <w:t xml:space="preserve"> </w:t>
      </w:r>
      <w:r>
        <w:t xml:space="preserve">-</w:t>
      </w:r>
      <w:r>
        <w:t xml:space="preserve"> </w:t>
      </w:r>
      <w:r>
        <w:rPr>
          <w:bCs/>
          <w:b/>
        </w:rPr>
        <w:t xml:space="preserve">Material type</w:t>
      </w:r>
      <w:r>
        <w:t xml:space="preserve"> </w:t>
      </w:r>
      <w:r>
        <w:t xml:space="preserve">– Select from: Monograph/Book, Serial/Journal, Volume, Issue, Chapter, Article, Manuscript, Map, Pamphlet, Musical Score, Electronic Resource</w:t>
      </w:r>
      <w:r>
        <w:t xml:space="preserve"> </w:t>
      </w:r>
      <w:r>
        <w:t xml:space="preserve">-</w:t>
      </w:r>
      <w:r>
        <w:t xml:space="preserve"> </w:t>
      </w:r>
      <w:r>
        <w:rPr>
          <w:bCs/>
          <w:b/>
        </w:rPr>
        <w:t xml:space="preserve">Call number</w:t>
      </w:r>
      <w:r>
        <w:t xml:space="preserve"> </w:t>
      </w:r>
      <w:r>
        <w:t xml:space="preserve">– The shelf label (e.g.,</w:t>
      </w:r>
      <w:r>
        <w:t xml:space="preserve"> </w:t>
      </w:r>
      <w:r>
        <w:rPr>
          <w:rStyle w:val="VerbatimChar"/>
        </w:rPr>
        <w:t xml:space="preserve">823.914 SMI</w:t>
      </w:r>
      <w:r>
        <w:t xml:space="preserve">)</w:t>
      </w:r>
      <w:r>
        <w:t xml:space="preserve"> </w:t>
      </w:r>
      <w:r>
        <w:t xml:space="preserve">-</w:t>
      </w:r>
      <w:r>
        <w:t xml:space="preserve"> </w:t>
      </w:r>
      <w:r>
        <w:rPr>
          <w:bCs/>
          <w:b/>
        </w:rPr>
        <w:t xml:space="preserve">Classification scheme</w:t>
      </w:r>
      <w:r>
        <w:t xml:space="preserve"> </w:t>
      </w:r>
      <w:r>
        <w:t xml:space="preserve">– Dewey Decimal (DDC), Library of Congress (LCC), Universal Decimal (UDC), Bliss, Colon, or Custom</w:t>
      </w:r>
      <w:r>
        <w:t xml:space="preserve"> </w:t>
      </w:r>
      <w:r>
        <w:t xml:space="preserve">-</w:t>
      </w:r>
      <w:r>
        <w:t xml:space="preserve"> </w:t>
      </w:r>
      <w:r>
        <w:rPr>
          <w:bCs/>
          <w:b/>
        </w:rPr>
        <w:t xml:space="preserve">Classification number</w:t>
      </w:r>
      <w:r>
        <w:t xml:space="preserve"> </w:t>
      </w:r>
      <w:r>
        <w:t xml:space="preserve">and</w:t>
      </w:r>
      <w:r>
        <w:t xml:space="preserve"> </w:t>
      </w:r>
      <w:r>
        <w:rPr>
          <w:bCs/>
          <w:b/>
        </w:rPr>
        <w:t xml:space="preserve">Cutter number</w:t>
      </w:r>
      <w:r>
        <w:t xml:space="preserve"> </w:t>
      </w:r>
      <w:r>
        <w:t xml:space="preserve">-</w:t>
      </w:r>
      <w:r>
        <w:t xml:space="preserve"> </w:t>
      </w:r>
      <w:r>
        <w:rPr>
          <w:bCs/>
          <w:b/>
        </w:rPr>
        <w:t xml:space="preserve">ISBN</w:t>
      </w:r>
      <w:r>
        <w:t xml:space="preserve"> </w:t>
      </w:r>
      <w:r>
        <w:t xml:space="preserve">/</w:t>
      </w:r>
      <w:r>
        <w:t xml:space="preserve"> </w:t>
      </w:r>
      <w:r>
        <w:rPr>
          <w:bCs/>
          <w:b/>
        </w:rPr>
        <w:t xml:space="preserve">ISSN</w:t>
      </w:r>
      <w:r>
        <w:t xml:space="preserve"> </w:t>
      </w:r>
      <w:r>
        <w:t xml:space="preserve">/</w:t>
      </w:r>
      <w:r>
        <w:t xml:space="preserve"> </w:t>
      </w:r>
      <w:r>
        <w:rPr>
          <w:bCs/>
          <w:b/>
        </w:rPr>
        <w:t xml:space="preserve">LCCN</w:t>
      </w:r>
      <w:r>
        <w:t xml:space="preserve"> </w:t>
      </w:r>
      <w:r>
        <w:t xml:space="preserve">/</w:t>
      </w:r>
      <w:r>
        <w:t xml:space="preserve"> </w:t>
      </w:r>
      <w:r>
        <w:rPr>
          <w:bCs/>
          <w:b/>
        </w:rPr>
        <w:t xml:space="preserve">OCLC number</w:t>
      </w:r>
      <w:r>
        <w:t xml:space="preserve"> </w:t>
      </w:r>
      <w:r>
        <w:t xml:space="preserve">/</w:t>
      </w:r>
      <w:r>
        <w:t xml:space="preserve"> </w:t>
      </w:r>
      <w:r>
        <w:rPr>
          <w:bCs/>
          <w:b/>
        </w:rPr>
        <w:t xml:space="preserve">DOI</w:t>
      </w:r>
      <w:r>
        <w:t xml:space="preserve"> </w:t>
      </w:r>
      <w:r>
        <w:t xml:space="preserve">/</w:t>
      </w:r>
      <w:r>
        <w:t xml:space="preserve"> </w:t>
      </w:r>
      <w:r>
        <w:rPr>
          <w:bCs/>
          <w:b/>
        </w:rPr>
        <w:t xml:space="preserve">Barcode</w:t>
      </w:r>
    </w:p>
    <w:p>
      <w:pPr>
        <w:pStyle w:val="BodyText"/>
      </w:pPr>
      <w:r>
        <w:rPr>
          <w:bCs/>
          <w:b/>
        </w:rPr>
        <w:t xml:space="preserve">Publication</w:t>
      </w:r>
      <w:r>
        <w:t xml:space="preserve"> </w:t>
      </w:r>
      <w:r>
        <w:t xml:space="preserve">- Publisher, publication place, publication date, copyright date, edition, edition statement, printing</w:t>
      </w:r>
    </w:p>
    <w:p>
      <w:pPr>
        <w:pStyle w:val="BodyText"/>
      </w:pPr>
      <w:r>
        <w:rPr>
          <w:bCs/>
          <w:b/>
        </w:rPr>
        <w:t xml:space="preserve">Physical Description</w:t>
      </w:r>
      <w:r>
        <w:t xml:space="preserve"> </w:t>
      </w:r>
      <w:r>
        <w:t xml:space="preserve">- Pagination, dimensions, physical details, accompanying material</w:t>
      </w:r>
    </w:p>
    <w:p>
      <w:pPr>
        <w:pStyle w:val="BodyText"/>
      </w:pPr>
      <w:r>
        <w:rPr>
          <w:bCs/>
          <w:b/>
        </w:rPr>
        <w:t xml:space="preserve">Series</w:t>
      </w:r>
      <w:r>
        <w:t xml:space="preserve"> </w:t>
      </w:r>
      <w:r>
        <w:t xml:space="preserve">- Series title, series number, series ISSN, subseries title</w:t>
      </w:r>
    </w:p>
    <w:p>
      <w:pPr>
        <w:pStyle w:val="BodyText"/>
      </w:pPr>
      <w:r>
        <w:rPr>
          <w:bCs/>
          <w:b/>
        </w:rPr>
        <w:t xml:space="preserve">Notes</w:t>
      </w:r>
      <w:r>
        <w:t xml:space="preserve"> </w:t>
      </w:r>
      <w:r>
        <w:t xml:space="preserve">- General note, bibliography note, contents note, summary, target audience, system requirements, binding note</w:t>
      </w:r>
    </w:p>
    <w:p>
      <w:pPr>
        <w:pStyle w:val="BodyText"/>
      </w:pPr>
      <w:r>
        <w:rPr>
          <w:bCs/>
          <w:b/>
        </w:rPr>
        <w:t xml:space="preserve">Serial-Specific Fields</w:t>
      </w:r>
      <w:r>
        <w:t xml:space="preserve"> </w:t>
      </w:r>
      <w:r>
        <w:t xml:space="preserve">(shown when material type is Serial, Issue, or Article)</w:t>
      </w:r>
      <w:r>
        <w:t xml:space="preserve"> </w:t>
      </w:r>
      <w:r>
        <w:t xml:space="preserve">- Frequency, former frequency, numbering peculiarities, publication start/end dates, publication status</w:t>
      </w:r>
    </w:p>
    <w:p>
      <w:pPr>
        <w:pStyle w:val="BodyText"/>
      </w:pPr>
      <w:r>
        <w:rPr>
          <w:bCs/>
          <w:b/>
        </w:rPr>
        <w:t xml:space="preserve">Cataloging Administration</w:t>
      </w:r>
      <w:r>
        <w:t xml:space="preserve"> </w:t>
      </w:r>
      <w:r>
        <w:t xml:space="preserve">- Cataloging source, cataloging rules (AACR2, RDA, or ISBD), encoding level</w:t>
      </w:r>
    </w:p>
    <w:p>
      <w:pPr>
        <w:numPr>
          <w:ilvl w:val="0"/>
          <w:numId w:val="1004"/>
        </w:numPr>
        <w:pStyle w:val="Compact"/>
      </w:pPr>
      <w:r>
        <w:t xml:space="preserve">Click</w:t>
      </w:r>
      <w:r>
        <w:t xml:space="preserve"> </w:t>
      </w:r>
      <w:r>
        <w:rPr>
          <w:bCs/>
          <w:b/>
        </w:rPr>
        <w:t xml:space="preserve">Save</w:t>
      </w:r>
      <w:r>
        <w:t xml:space="preserve"> </w:t>
      </w:r>
      <w:r>
        <w:t xml:space="preserve">to create the record.</w:t>
      </w:r>
    </w:p>
    <w:bookmarkEnd w:id="27"/>
    <w:bookmarkStart w:id="28" w:name="isbn-lookup"/>
    <w:p>
      <w:pPr>
        <w:pStyle w:val="Heading3"/>
      </w:pPr>
      <w:r>
        <w:t xml:space="preserve">3.3 ISBN Lookup</w:t>
      </w:r>
    </w:p>
    <w:p>
      <w:pPr>
        <w:pStyle w:val="FirstParagraph"/>
      </w:pPr>
      <w:r>
        <w:t xml:space="preserve">The ISBN Lookup feature automatically populates bibliographic fields from external sources.</w:t>
      </w:r>
    </w:p>
    <w:p>
      <w:pPr>
        <w:numPr>
          <w:ilvl w:val="0"/>
          <w:numId w:val="1005"/>
        </w:numPr>
        <w:pStyle w:val="Compact"/>
      </w:pPr>
      <w:r>
        <w:t xml:space="preserve">Enter an ISBN in the ISBN field on the item edit form.</w:t>
      </w:r>
    </w:p>
    <w:p>
      <w:pPr>
        <w:numPr>
          <w:ilvl w:val="0"/>
          <w:numId w:val="1005"/>
        </w:numPr>
        <w:pStyle w:val="Compact"/>
      </w:pPr>
      <w:r>
        <w:t xml:space="preserve">Click the</w:t>
      </w:r>
      <w:r>
        <w:t xml:space="preserve"> </w:t>
      </w:r>
      <w:r>
        <w:rPr>
          <w:bCs/>
          <w:b/>
        </w:rPr>
        <w:t xml:space="preserve">Lookup</w:t>
      </w:r>
      <w:r>
        <w:t xml:space="preserve"> </w:t>
      </w:r>
      <w:r>
        <w:t xml:space="preserve">button.</w:t>
      </w:r>
    </w:p>
    <w:p>
      <w:pPr>
        <w:numPr>
          <w:ilvl w:val="0"/>
          <w:numId w:val="1005"/>
        </w:numPr>
        <w:pStyle w:val="Compact"/>
      </w:pPr>
      <w:r>
        <w:t xml:space="preserve">The system queries configured providers (Open Library, Google Books, WorldCat) and returns available metadata including title, authors, publisher, publication date, pagination, subjects, and cover image.</w:t>
      </w:r>
    </w:p>
    <w:p>
      <w:pPr>
        <w:numPr>
          <w:ilvl w:val="0"/>
          <w:numId w:val="1005"/>
        </w:numPr>
        <w:pStyle w:val="Compact"/>
      </w:pPr>
      <w:r>
        <w:t xml:space="preserve">Review the returned data and click</w:t>
      </w:r>
      <w:r>
        <w:t xml:space="preserve"> </w:t>
      </w:r>
      <w:r>
        <w:rPr>
          <w:bCs/>
          <w:b/>
        </w:rPr>
        <w:t xml:space="preserve">Apply</w:t>
      </w:r>
      <w:r>
        <w:t xml:space="preserve"> </w:t>
      </w:r>
      <w:r>
        <w:t xml:space="preserve">to populate the form fields.</w:t>
      </w:r>
    </w:p>
    <w:p>
      <w:pPr>
        <w:pStyle w:val="FirstParagraph"/>
      </w:pPr>
      <w:r>
        <w:t xml:space="preserve">To manage ISBN lookup providers, navigate to</w:t>
      </w:r>
      <w:r>
        <w:t xml:space="preserve"> </w:t>
      </w:r>
      <w:r>
        <w:rPr>
          <w:rStyle w:val="VerbatimChar"/>
        </w:rPr>
        <w:t xml:space="preserve">/library/isbn-providers</w:t>
      </w:r>
      <w:r>
        <w:t xml:space="preserve">. You can add, edit, enable, or disable providers from this page.</w:t>
      </w:r>
    </w:p>
    <w:bookmarkEnd w:id="28"/>
    <w:bookmarkStart w:id="29" w:name="cover-images"/>
    <w:p>
      <w:pPr>
        <w:pStyle w:val="Heading3"/>
      </w:pPr>
      <w:r>
        <w:t xml:space="preserve">3.4 Cover Images</w:t>
      </w:r>
    </w:p>
    <w:p>
      <w:pPr>
        <w:pStyle w:val="FirstParagraph"/>
      </w:pPr>
      <w:r>
        <w:t xml:space="preserve">Cover images are retrieved automatically during ISBN lookup from Open Library and Google Books APIs. The system uses a cover proxy (</w:t>
      </w:r>
      <w:r>
        <w:rPr>
          <w:rStyle w:val="VerbatimChar"/>
        </w:rPr>
        <w:t xml:space="preserve">/library/cover/:isbn</w:t>
      </w:r>
      <w:r>
        <w:t xml:space="preserve">) to serve cached cover images. Background processing of cover images is available via the CLI command:</w:t>
      </w:r>
    </w:p>
    <w:p>
      <w:pPr>
        <w:pStyle w:val="SourceCode"/>
      </w:pPr>
      <w:r>
        <w:rPr>
          <w:rStyle w:val="ExtensionTok"/>
        </w:rPr>
        <w:t xml:space="preserve">php</w:t>
      </w:r>
      <w:r>
        <w:rPr>
          <w:rStyle w:val="NormalTok"/>
        </w:rPr>
        <w:t xml:space="preserve"> symfony library:process-covers</w:t>
      </w:r>
    </w:p>
    <w:bookmarkEnd w:id="29"/>
    <w:bookmarkStart w:id="30" w:name="subject-headings"/>
    <w:p>
      <w:pPr>
        <w:pStyle w:val="Heading3"/>
      </w:pPr>
      <w:r>
        <w:t xml:space="preserve">3.5 Subject Headings</w:t>
      </w:r>
    </w:p>
    <w:p>
      <w:pPr>
        <w:pStyle w:val="FirstParagraph"/>
      </w:pPr>
      <w:r>
        <w:t xml:space="preserve">Subject headings are added on the item edit form under the Subjects panel. Each subject entry includes:</w:t>
      </w:r>
    </w:p>
    <w:tbl>
      <w:tblPr>
        <w:tblStyle w:val="Table"/>
        <w:tblW w:type="pct" w:w="5000"/>
        <w:tblLook w:firstRow="1" w:lastRow="0" w:firstColumn="0" w:lastColumn="0" w:noHBand="0" w:noVBand="0" w:val="0020"/>
        <w:jc w:val="start"/>
      </w:tblPr>
      <w:tblGrid>
        <w:gridCol w:w="2772"/>
        <w:gridCol w:w="5148"/>
      </w:tblGrid>
      <w:tr>
        <w:trPr>
          <w:tblHeader w:val="true"/>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Heading</w:t>
            </w:r>
          </w:p>
        </w:tc>
        <w:tc>
          <w:tcPr/>
          <w:p>
            <w:pPr>
              <w:pStyle w:val="Compact"/>
              <w:jc w:val="left"/>
            </w:pPr>
            <w:r>
              <w:t xml:space="preserve">The subject heading text (e.g.,</w:t>
            </w:r>
            <w:r>
              <w:t xml:space="preserve"> </w:t>
            </w:r>
            <w:r>
              <w:t xml:space="preserve">“</w:t>
            </w:r>
            <w:r>
              <w:t xml:space="preserve">South African history</w:t>
            </w:r>
            <w:r>
              <w:t xml:space="preserve">”</w:t>
            </w:r>
            <w:r>
              <w:t xml:space="preserve">)</w:t>
            </w:r>
          </w:p>
        </w:tc>
      </w:tr>
      <w:tr>
        <w:tc>
          <w:tcPr/>
          <w:p>
            <w:pPr>
              <w:pStyle w:val="Compact"/>
              <w:jc w:val="left"/>
            </w:pPr>
            <w:r>
              <w:t xml:space="preserve">Heading type</w:t>
            </w:r>
          </w:p>
        </w:tc>
        <w:tc>
          <w:tcPr/>
          <w:p>
            <w:pPr>
              <w:pStyle w:val="Compact"/>
              <w:jc w:val="left"/>
            </w:pPr>
            <w:r>
              <w:t xml:space="preserve">Topical, Personal, Corporate, Geographic, Genre, or Meeting</w:t>
            </w:r>
          </w:p>
        </w:tc>
      </w:tr>
      <w:tr>
        <w:tc>
          <w:tcPr/>
          <w:p>
            <w:pPr>
              <w:pStyle w:val="Compact"/>
              <w:jc w:val="left"/>
            </w:pPr>
            <w:r>
              <w:t xml:space="preserve">Source</w:t>
            </w:r>
          </w:p>
        </w:tc>
        <w:tc>
          <w:tcPr/>
          <w:p>
            <w:pPr>
              <w:pStyle w:val="Compact"/>
              <w:jc w:val="left"/>
            </w:pPr>
            <w:r>
              <w:t xml:space="preserve">LCSH, MeSH, AAT, FAST, or Local</w:t>
            </w:r>
          </w:p>
        </w:tc>
      </w:tr>
      <w:tr>
        <w:tc>
          <w:tcPr/>
          <w:p>
            <w:pPr>
              <w:pStyle w:val="Compact"/>
              <w:jc w:val="left"/>
            </w:pPr>
            <w:r>
              <w:t xml:space="preserve">URI</w:t>
            </w:r>
          </w:p>
        </w:tc>
        <w:tc>
          <w:tcPr/>
          <w:p>
            <w:pPr>
              <w:pStyle w:val="Compact"/>
              <w:jc w:val="left"/>
            </w:pPr>
            <w:r>
              <w:t xml:space="preserve">Link to the authority record (optional)</w:t>
            </w:r>
          </w:p>
        </w:tc>
      </w:tr>
      <w:tr>
        <w:tc>
          <w:tcPr/>
          <w:p>
            <w:pPr>
              <w:pStyle w:val="Compact"/>
              <w:jc w:val="left"/>
            </w:pPr>
            <w:r>
              <w:t xml:space="preserve">LCSH ID</w:t>
            </w:r>
          </w:p>
        </w:tc>
        <w:tc>
          <w:tcPr/>
          <w:p>
            <w:pPr>
              <w:pStyle w:val="Compact"/>
              <w:jc w:val="left"/>
            </w:pPr>
            <w:r>
              <w:t xml:space="preserve">Library of Congress authority record identifier</w:t>
            </w:r>
          </w:p>
        </w:tc>
      </w:tr>
      <w:tr>
        <w:tc>
          <w:tcPr/>
          <w:p>
            <w:pPr>
              <w:pStyle w:val="Compact"/>
              <w:jc w:val="left"/>
            </w:pPr>
            <w:r>
              <w:t xml:space="preserve">Dewey number</w:t>
            </w:r>
          </w:p>
        </w:tc>
        <w:tc>
          <w:tcPr/>
          <w:p>
            <w:pPr>
              <w:pStyle w:val="Compact"/>
              <w:jc w:val="left"/>
            </w:pPr>
            <w:r>
              <w:t xml:space="preserve">Suggested Dewey classification</w:t>
            </w:r>
          </w:p>
        </w:tc>
      </w:tr>
      <w:tr>
        <w:tc>
          <w:tcPr/>
          <w:p>
            <w:pPr>
              <w:pStyle w:val="Compact"/>
              <w:jc w:val="left"/>
            </w:pPr>
            <w:r>
              <w:t xml:space="preserve">LCC number</w:t>
            </w:r>
          </w:p>
        </w:tc>
        <w:tc>
          <w:tcPr/>
          <w:p>
            <w:pPr>
              <w:pStyle w:val="Compact"/>
              <w:jc w:val="left"/>
            </w:pPr>
            <w:r>
              <w:t xml:space="preserve">Suggested LCC classification</w:t>
            </w:r>
          </w:p>
        </w:tc>
      </w:tr>
      <w:tr>
        <w:tc>
          <w:tcPr/>
          <w:p>
            <w:pPr>
              <w:pStyle w:val="Compact"/>
              <w:jc w:val="left"/>
            </w:pPr>
            <w:r>
              <w:t xml:space="preserve">Subdivisions</w:t>
            </w:r>
          </w:p>
        </w:tc>
        <w:tc>
          <w:tcPr/>
          <w:p>
            <w:pPr>
              <w:pStyle w:val="Compact"/>
              <w:jc w:val="left"/>
            </w:pPr>
            <w:r>
              <w:t xml:space="preserve">Topical, geographic, chronological, or form subdivisions (JSON)</w:t>
            </w:r>
          </w:p>
        </w:tc>
      </w:tr>
    </w:tbl>
    <w:p>
      <w:pPr>
        <w:pStyle w:val="BodyText"/>
      </w:pPr>
      <w:r>
        <w:t xml:space="preserve">The system maintains a</w:t>
      </w:r>
      <w:r>
        <w:t xml:space="preserve"> </w:t>
      </w:r>
      <w:r>
        <w:rPr>
          <w:bCs/>
          <w:b/>
        </w:rPr>
        <w:t xml:space="preserve">Subject Authority</w:t>
      </w:r>
      <w:r>
        <w:t xml:space="preserve"> </w:t>
      </w:r>
      <w:r>
        <w:t xml:space="preserve">table (</w:t>
      </w:r>
      <w:r>
        <w:rPr>
          <w:rStyle w:val="VerbatimChar"/>
        </w:rPr>
        <w:t xml:space="preserve">library_subject_authority</w:t>
      </w:r>
      <w:r>
        <w:t xml:space="preserve">) that tracks controlled subject headings with usage counts. When you enter a subject, the system suggests existing authority headings via autocomplete. Navigate to</w:t>
      </w:r>
      <w:r>
        <w:t xml:space="preserve"> </w:t>
      </w:r>
      <w:r>
        <w:rPr>
          <w:rStyle w:val="VerbatimChar"/>
        </w:rPr>
        <w:t xml:space="preserve">/library/suggestSubjects</w:t>
      </w:r>
      <w:r>
        <w:t xml:space="preserve"> </w:t>
      </w:r>
      <w:r>
        <w:t xml:space="preserve">for AI-assisted subject suggestions based on the item title and content.</w:t>
      </w:r>
    </w:p>
    <w:bookmarkEnd w:id="30"/>
    <w:bookmarkStart w:id="31" w:name="creators"/>
    <w:p>
      <w:pPr>
        <w:pStyle w:val="Heading3"/>
      </w:pPr>
      <w:r>
        <w:t xml:space="preserve">3.6 Creators</w:t>
      </w:r>
    </w:p>
    <w:p>
      <w:pPr>
        <w:pStyle w:val="FirstParagraph"/>
      </w:pPr>
      <w:r>
        <w:t xml:space="preserve">Each library item can have multiple creators with specific roles. Supported creator roles use MARC relator codes: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Role</w:t>
            </w:r>
          </w:p>
        </w:tc>
        <w:tc>
          <w:tcPr/>
          <w:p>
            <w:pPr>
              <w:pStyle w:val="Compact"/>
              <w:jc w:val="left"/>
            </w:pPr>
            <w:r>
              <w:t xml:space="preserve">MARC Code</w:t>
            </w:r>
          </w:p>
        </w:tc>
        <w:tc>
          <w:tcPr/>
          <w:p>
            <w:pPr>
              <w:pStyle w:val="Compact"/>
              <w:jc w:val="left"/>
            </w:pPr>
            <w:r>
              <w:t xml:space="preserve">Description</w:t>
            </w:r>
          </w:p>
        </w:tc>
      </w:tr>
      <w:tr>
        <w:tc>
          <w:tcPr/>
          <w:p>
            <w:pPr>
              <w:pStyle w:val="Compact"/>
              <w:jc w:val="left"/>
            </w:pPr>
            <w:r>
              <w:t xml:space="preserve">Author</w:t>
            </w:r>
          </w:p>
        </w:tc>
        <w:tc>
          <w:tcPr/>
          <w:p>
            <w:pPr>
              <w:pStyle w:val="Compact"/>
              <w:jc w:val="left"/>
            </w:pPr>
            <w:r>
              <w:t xml:space="preserve">aut</w:t>
            </w:r>
          </w:p>
        </w:tc>
        <w:tc>
          <w:tcPr/>
          <w:p>
            <w:pPr>
              <w:pStyle w:val="Compact"/>
              <w:jc w:val="left"/>
            </w:pPr>
            <w:r>
              <w:t xml:space="preserve">Primary author</w:t>
            </w:r>
          </w:p>
        </w:tc>
      </w:tr>
      <w:tr>
        <w:tc>
          <w:tcPr/>
          <w:p>
            <w:pPr>
              <w:pStyle w:val="Compact"/>
              <w:jc w:val="left"/>
            </w:pPr>
            <w:r>
              <w:t xml:space="preserve">Editor</w:t>
            </w:r>
          </w:p>
        </w:tc>
        <w:tc>
          <w:tcPr/>
          <w:p>
            <w:pPr>
              <w:pStyle w:val="Compact"/>
              <w:jc w:val="left"/>
            </w:pPr>
            <w:r>
              <w:t xml:space="preserve">edt</w:t>
            </w:r>
          </w:p>
        </w:tc>
        <w:tc>
          <w:tcPr/>
          <w:p>
            <w:pPr>
              <w:pStyle w:val="Compact"/>
              <w:jc w:val="left"/>
            </w:pPr>
            <w:r>
              <w:t xml:space="preserve">Editor</w:t>
            </w:r>
          </w:p>
        </w:tc>
      </w:tr>
      <w:tr>
        <w:tc>
          <w:tcPr/>
          <w:p>
            <w:pPr>
              <w:pStyle w:val="Compact"/>
              <w:jc w:val="left"/>
            </w:pPr>
            <w:r>
              <w:t xml:space="preserve">Translator</w:t>
            </w:r>
          </w:p>
        </w:tc>
        <w:tc>
          <w:tcPr/>
          <w:p>
            <w:pPr>
              <w:pStyle w:val="Compact"/>
              <w:jc w:val="left"/>
            </w:pPr>
            <w:r>
              <w:t xml:space="preserve">trl</w:t>
            </w:r>
          </w:p>
        </w:tc>
        <w:tc>
          <w:tcPr/>
          <w:p>
            <w:pPr>
              <w:pStyle w:val="Compact"/>
              <w:jc w:val="left"/>
            </w:pPr>
            <w:r>
              <w:t xml:space="preserve">Translator</w:t>
            </w:r>
          </w:p>
        </w:tc>
      </w:tr>
      <w:tr>
        <w:tc>
          <w:tcPr/>
          <w:p>
            <w:pPr>
              <w:pStyle w:val="Compact"/>
              <w:jc w:val="left"/>
            </w:pPr>
            <w:r>
              <w:t xml:space="preserve">Illustrator</w:t>
            </w:r>
          </w:p>
        </w:tc>
        <w:tc>
          <w:tcPr/>
          <w:p>
            <w:pPr>
              <w:pStyle w:val="Compact"/>
              <w:jc w:val="left"/>
            </w:pPr>
            <w:r>
              <w:t xml:space="preserve">ill</w:t>
            </w:r>
          </w:p>
        </w:tc>
        <w:tc>
          <w:tcPr/>
          <w:p>
            <w:pPr>
              <w:pStyle w:val="Compact"/>
              <w:jc w:val="left"/>
            </w:pPr>
            <w:r>
              <w:t xml:space="preserve">Illustrator</w:t>
            </w:r>
          </w:p>
        </w:tc>
      </w:tr>
      <w:tr>
        <w:tc>
          <w:tcPr/>
          <w:p>
            <w:pPr>
              <w:pStyle w:val="Compact"/>
              <w:jc w:val="left"/>
            </w:pPr>
            <w:r>
              <w:t xml:space="preserve">Compiler</w:t>
            </w:r>
          </w:p>
        </w:tc>
        <w:tc>
          <w:tcPr/>
          <w:p>
            <w:pPr>
              <w:pStyle w:val="Compact"/>
              <w:jc w:val="left"/>
            </w:pPr>
            <w:r>
              <w:t xml:space="preserve">com</w:t>
            </w:r>
          </w:p>
        </w:tc>
        <w:tc>
          <w:tcPr/>
          <w:p>
            <w:pPr>
              <w:pStyle w:val="Compact"/>
              <w:jc w:val="left"/>
            </w:pPr>
            <w:r>
              <w:t xml:space="preserve">Compiler</w:t>
            </w:r>
          </w:p>
        </w:tc>
      </w:tr>
      <w:tr>
        <w:tc>
          <w:tcPr/>
          <w:p>
            <w:pPr>
              <w:pStyle w:val="Compact"/>
              <w:jc w:val="left"/>
            </w:pPr>
            <w:r>
              <w:t xml:space="preserve">Contributor</w:t>
            </w:r>
          </w:p>
        </w:tc>
        <w:tc>
          <w:tcPr/>
          <w:p>
            <w:pPr>
              <w:pStyle w:val="Compact"/>
              <w:jc w:val="left"/>
            </w:pPr>
            <w:r>
              <w:t xml:space="preserve">ctb</w:t>
            </w:r>
          </w:p>
        </w:tc>
        <w:tc>
          <w:tcPr/>
          <w:p>
            <w:pPr>
              <w:pStyle w:val="Compact"/>
              <w:jc w:val="left"/>
            </w:pPr>
            <w:r>
              <w:t xml:space="preserve">Contributor</w:t>
            </w:r>
          </w:p>
        </w:tc>
      </w:tr>
      <w:tr>
        <w:tc>
          <w:tcPr/>
          <w:p>
            <w:pPr>
              <w:pStyle w:val="Compact"/>
              <w:jc w:val="left"/>
            </w:pPr>
            <w:r>
              <w:t xml:space="preserve">Author of introduction</w:t>
            </w:r>
          </w:p>
        </w:tc>
        <w:tc>
          <w:tcPr/>
          <w:p>
            <w:pPr>
              <w:pStyle w:val="Compact"/>
              <w:jc w:val="left"/>
            </w:pPr>
            <w:r>
              <w:t xml:space="preserve">aui</w:t>
            </w:r>
          </w:p>
        </w:tc>
        <w:tc>
          <w:tcPr/>
          <w:p>
            <w:pPr>
              <w:pStyle w:val="Compact"/>
              <w:jc w:val="left"/>
            </w:pPr>
            <w:r>
              <w:t xml:space="preserve">Author of introduction</w:t>
            </w:r>
          </w:p>
        </w:tc>
      </w:tr>
      <w:tr>
        <w:tc>
          <w:tcPr/>
          <w:p>
            <w:pPr>
              <w:pStyle w:val="Compact"/>
              <w:jc w:val="left"/>
            </w:pPr>
            <w:r>
              <w:t xml:space="preserve">Author of afterword</w:t>
            </w:r>
          </w:p>
        </w:tc>
        <w:tc>
          <w:tcPr/>
          <w:p>
            <w:pPr>
              <w:pStyle w:val="Compact"/>
              <w:jc w:val="left"/>
            </w:pPr>
            <w:r>
              <w:t xml:space="preserve">aft</w:t>
            </w:r>
          </w:p>
        </w:tc>
        <w:tc>
          <w:tcPr/>
          <w:p>
            <w:pPr>
              <w:pStyle w:val="Compact"/>
              <w:jc w:val="left"/>
            </w:pPr>
            <w:r>
              <w:t xml:space="preserve">Author of afterword</w:t>
            </w:r>
          </w:p>
        </w:tc>
      </w:tr>
      <w:tr>
        <w:tc>
          <w:tcPr/>
          <w:p>
            <w:pPr>
              <w:pStyle w:val="Compact"/>
              <w:jc w:val="left"/>
            </w:pPr>
            <w:r>
              <w:t xml:space="preserve">Photographer</w:t>
            </w:r>
          </w:p>
        </w:tc>
        <w:tc>
          <w:tcPr/>
          <w:p>
            <w:pPr>
              <w:pStyle w:val="Compact"/>
              <w:jc w:val="left"/>
            </w:pPr>
            <w:r>
              <w:t xml:space="preserve">pht</w:t>
            </w:r>
          </w:p>
        </w:tc>
        <w:tc>
          <w:tcPr/>
          <w:p>
            <w:pPr>
              <w:pStyle w:val="Compact"/>
              <w:jc w:val="left"/>
            </w:pPr>
            <w:r>
              <w:t xml:space="preserve">Photographer</w:t>
            </w:r>
          </w:p>
        </w:tc>
      </w:tr>
      <w:tr>
        <w:tc>
          <w:tcPr/>
          <w:p>
            <w:pPr>
              <w:pStyle w:val="Compact"/>
              <w:jc w:val="left"/>
            </w:pPr>
            <w:r>
              <w:t xml:space="preserve">Composer</w:t>
            </w:r>
          </w:p>
        </w:tc>
        <w:tc>
          <w:tcPr/>
          <w:p>
            <w:pPr>
              <w:pStyle w:val="Compact"/>
              <w:jc w:val="left"/>
            </w:pPr>
            <w:r>
              <w:t xml:space="preserve">cmp</w:t>
            </w:r>
          </w:p>
        </w:tc>
        <w:tc>
          <w:tcPr/>
          <w:p>
            <w:pPr>
              <w:pStyle w:val="Compact"/>
              <w:jc w:val="left"/>
            </w:pPr>
            <w:r>
              <w:t xml:space="preserve">Composer</w:t>
            </w:r>
          </w:p>
        </w:tc>
      </w:tr>
    </w:tbl>
    <w:p>
      <w:pPr>
        <w:pStyle w:val="BodyText"/>
      </w:pPr>
      <w:r>
        <w:t xml:space="preserve">One creator can be marked as the</w:t>
      </w:r>
      <w:r>
        <w:t xml:space="preserve"> </w:t>
      </w:r>
      <w:r>
        <w:rPr>
          <w:bCs/>
          <w:b/>
        </w:rPr>
        <w:t xml:space="preserve">primary creator</w:t>
      </w:r>
      <w:r>
        <w:t xml:space="preserve"> </w:t>
      </w:r>
      <w:r>
        <w:t xml:space="preserve">for display and citation purposes.</w:t>
      </w:r>
    </w:p>
    <w:bookmarkEnd w:id="31"/>
    <w:bookmarkStart w:id="32" w:name="editing-and-deleting-items"/>
    <w:p>
      <w:pPr>
        <w:pStyle w:val="Heading3"/>
      </w:pPr>
      <w:r>
        <w:t xml:space="preserve">3.7 Editing and Deleting Items</w:t>
      </w:r>
    </w:p>
    <w:p>
      <w:pPr>
        <w:numPr>
          <w:ilvl w:val="0"/>
          <w:numId w:val="1006"/>
        </w:numPr>
        <w:pStyle w:val="Compact"/>
      </w:pPr>
      <w:r>
        <w:t xml:space="preserve">To edit an item, navigate to</w:t>
      </w:r>
      <w:r>
        <w:t xml:space="preserve"> </w:t>
      </w:r>
      <w:r>
        <w:rPr>
          <w:rStyle w:val="VerbatimChar"/>
        </w:rPr>
        <w:t xml:space="preserve">/library/:slug/edit</w:t>
      </w:r>
      <w:r>
        <w:t xml:space="preserve"> </w:t>
      </w:r>
      <w:r>
        <w:t xml:space="preserve">or click the</w:t>
      </w:r>
      <w:r>
        <w:t xml:space="preserve"> </w:t>
      </w:r>
      <w:r>
        <w:rPr>
          <w:bCs/>
          <w:b/>
        </w:rPr>
        <w:t xml:space="preserve">Edit</w:t>
      </w:r>
      <w:r>
        <w:t xml:space="preserve"> </w:t>
      </w:r>
      <w:r>
        <w:t xml:space="preserve">button on the item view page.</w:t>
      </w:r>
    </w:p>
    <w:p>
      <w:pPr>
        <w:numPr>
          <w:ilvl w:val="0"/>
          <w:numId w:val="1006"/>
        </w:numPr>
        <w:pStyle w:val="Compact"/>
      </w:pPr>
      <w:r>
        <w:t xml:space="preserve">Deletion removes the library metadata record. The underlying AtoM information object is not affected.</w:t>
      </w:r>
    </w:p>
    <w:p>
      <w:r>
        <w:pict>
          <v:rect style="width:0;height:1.5pt" o:hralign="center" o:hrstd="t" o:hr="t"/>
        </w:pict>
      </w:r>
    </w:p>
    <w:bookmarkEnd w:id="32"/>
    <w:bookmarkEnd w:id="33"/>
    <w:bookmarkStart w:id="37" w:name="copy-management"/>
    <w:p>
      <w:pPr>
        <w:pStyle w:val="Heading2"/>
      </w:pPr>
      <w:r>
        <w:t xml:space="preserve">4. Copy Management</w:t>
      </w:r>
    </w:p>
    <w:p>
      <w:pPr>
        <w:pStyle w:val="FirstParagraph"/>
      </w:pPr>
      <w:r>
        <w:t xml:space="preserve">Individual physical copies of a library item are tracked separately, each with its own barcode, location, and status.</w:t>
      </w:r>
    </w:p>
    <w:bookmarkStart w:id="34" w:name="adding-copies"/>
    <w:p>
      <w:pPr>
        <w:pStyle w:val="Heading3"/>
      </w:pPr>
      <w:r>
        <w:t xml:space="preserve">4.1 Adding Copies</w:t>
      </w:r>
    </w:p>
    <w:p>
      <w:pPr>
        <w:numPr>
          <w:ilvl w:val="0"/>
          <w:numId w:val="1007"/>
        </w:numPr>
        <w:pStyle w:val="Compact"/>
      </w:pPr>
      <w:r>
        <w:t xml:space="preserve">Open a library item for editing.</w:t>
      </w:r>
    </w:p>
    <w:p>
      <w:pPr>
        <w:numPr>
          <w:ilvl w:val="0"/>
          <w:numId w:val="1007"/>
        </w:numPr>
        <w:pStyle w:val="Compact"/>
      </w:pPr>
      <w:r>
        <w:t xml:space="preserve">In the</w:t>
      </w:r>
      <w:r>
        <w:t xml:space="preserve"> </w:t>
      </w:r>
      <w:r>
        <w:rPr>
          <w:bCs/>
          <w:b/>
        </w:rPr>
        <w:t xml:space="preserve">Copies</w:t>
      </w:r>
      <w:r>
        <w:t xml:space="preserve"> </w:t>
      </w:r>
      <w:r>
        <w:t xml:space="preserve">panel, click</w:t>
      </w:r>
      <w:r>
        <w:t xml:space="preserve"> </w:t>
      </w:r>
      <w:r>
        <w:rPr>
          <w:bCs/>
          <w:b/>
        </w:rPr>
        <w:t xml:space="preserve">Add Copy</w:t>
      </w:r>
      <w:r>
        <w:t xml:space="preserve">.</w:t>
      </w:r>
    </w:p>
    <w:p>
      <w:pPr>
        <w:numPr>
          <w:ilvl w:val="0"/>
          <w:numId w:val="1007"/>
        </w:numPr>
        <w:pStyle w:val="Compact"/>
      </w:pPr>
      <w:r>
        <w:t xml:space="preserve">Fill in the following fields:</w:t>
      </w:r>
    </w:p>
    <w:tbl>
      <w:tblPr>
        <w:tblStyle w:val="Table"/>
        <w:tblW w:type="pct" w:w="5000"/>
        <w:tblLook w:firstRow="1" w:lastRow="0" w:firstColumn="0" w:lastColumn="0" w:noHBand="0" w:noVBand="0" w:val="0020"/>
        <w:jc w:val="start"/>
      </w:tblPr>
      <w:tblGrid>
        <w:gridCol w:w="2772"/>
        <w:gridCol w:w="5148"/>
      </w:tblGrid>
      <w:tr>
        <w:trPr>
          <w:tblHeader w:val="true"/>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Barcode</w:t>
            </w:r>
          </w:p>
        </w:tc>
        <w:tc>
          <w:tcPr/>
          <w:p>
            <w:pPr>
              <w:pStyle w:val="Compact"/>
              <w:jc w:val="left"/>
            </w:pPr>
            <w:r>
              <w:t xml:space="preserve">Unique barcode (auto-generated if left blank, format:</w:t>
            </w:r>
            <w:r>
              <w:t xml:space="preserve"> </w:t>
            </w:r>
            <w:r>
              <w:rPr>
                <w:rStyle w:val="VerbatimChar"/>
              </w:rPr>
              <w:t xml:space="preserve">C</w:t>
            </w:r>
            <w:r>
              <w:t xml:space="preserve"> </w:t>
            </w:r>
            <w:r>
              <w:t xml:space="preserve">+ 7 digits)</w:t>
            </w:r>
          </w:p>
        </w:tc>
      </w:tr>
      <w:tr>
        <w:tc>
          <w:tcPr/>
          <w:p>
            <w:pPr>
              <w:pStyle w:val="Compact"/>
              <w:jc w:val="left"/>
            </w:pPr>
            <w:r>
              <w:t xml:space="preserve">Copy number</w:t>
            </w:r>
          </w:p>
        </w:tc>
        <w:tc>
          <w:tcPr/>
          <w:p>
            <w:pPr>
              <w:pStyle w:val="Compact"/>
              <w:jc w:val="left"/>
            </w:pPr>
            <w:r>
              <w:t xml:space="preserve">Sequential copy number (auto-incremented)</w:t>
            </w:r>
          </w:p>
        </w:tc>
      </w:tr>
      <w:tr>
        <w:tc>
          <w:tcPr/>
          <w:p>
            <w:pPr>
              <w:pStyle w:val="Compact"/>
              <w:jc w:val="left"/>
            </w:pPr>
            <w:r>
              <w:t xml:space="preserve">Accession number</w:t>
            </w:r>
          </w:p>
        </w:tc>
        <w:tc>
          <w:tcPr/>
          <w:p>
            <w:pPr>
              <w:pStyle w:val="Compact"/>
              <w:jc w:val="left"/>
            </w:pPr>
            <w:r>
              <w:t xml:space="preserve">Library accession reference</w:t>
            </w:r>
          </w:p>
        </w:tc>
      </w:tr>
      <w:tr>
        <w:tc>
          <w:tcPr/>
          <w:p>
            <w:pPr>
              <w:pStyle w:val="Compact"/>
              <w:jc w:val="left"/>
            </w:pPr>
            <w:r>
              <w:t xml:space="preserve">Call number suffix</w:t>
            </w:r>
          </w:p>
        </w:tc>
        <w:tc>
          <w:tcPr/>
          <w:p>
            <w:pPr>
              <w:pStyle w:val="Compact"/>
              <w:jc w:val="left"/>
            </w:pPr>
            <w:r>
              <w:t xml:space="preserve">e.g.,</w:t>
            </w:r>
            <w:r>
              <w:t xml:space="preserve"> </w:t>
            </w:r>
            <w:r>
              <w:rPr>
                <w:rStyle w:val="VerbatimChar"/>
              </w:rPr>
              <w:t xml:space="preserve">c.2</w:t>
            </w:r>
            <w:r>
              <w:t xml:space="preserve">,</w:t>
            </w:r>
            <w:r>
              <w:t xml:space="preserve"> </w:t>
            </w:r>
            <w:r>
              <w:rPr>
                <w:rStyle w:val="VerbatimChar"/>
              </w:rPr>
              <w:t xml:space="preserve">v.3</w:t>
            </w:r>
          </w:p>
        </w:tc>
      </w:tr>
      <w:tr>
        <w:tc>
          <w:tcPr/>
          <w:p>
            <w:pPr>
              <w:pStyle w:val="Compact"/>
              <w:jc w:val="left"/>
            </w:pPr>
            <w:r>
              <w:t xml:space="preserve">Shelf location</w:t>
            </w:r>
          </w:p>
        </w:tc>
        <w:tc>
          <w:tcPr/>
          <w:p>
            <w:pPr>
              <w:pStyle w:val="Compact"/>
              <w:jc w:val="left"/>
            </w:pPr>
            <w:r>
              <w:t xml:space="preserve">Physical location in the library</w:t>
            </w:r>
          </w:p>
        </w:tc>
      </w:tr>
      <w:tr>
        <w:tc>
          <w:tcPr/>
          <w:p>
            <w:pPr>
              <w:pStyle w:val="Compact"/>
              <w:jc w:val="left"/>
            </w:pPr>
            <w:r>
              <w:t xml:space="preserve">Branch</w:t>
            </w:r>
          </w:p>
        </w:tc>
        <w:tc>
          <w:tcPr/>
          <w:p>
            <w:pPr>
              <w:pStyle w:val="Compact"/>
              <w:jc w:val="left"/>
            </w:pPr>
            <w:r>
              <w:t xml:space="preserve">Library branch or location name</w:t>
            </w:r>
          </w:p>
        </w:tc>
      </w:tr>
      <w:tr>
        <w:tc>
          <w:tcPr/>
          <w:p>
            <w:pPr>
              <w:pStyle w:val="Compact"/>
              <w:jc w:val="left"/>
            </w:pPr>
            <w:r>
              <w:t xml:space="preserve">Status</w:t>
            </w:r>
          </w:p>
        </w:tc>
        <w:tc>
          <w:tcPr/>
          <w:p>
            <w:pPr>
              <w:pStyle w:val="Compact"/>
              <w:jc w:val="left"/>
            </w:pPr>
            <w:r>
              <w:t xml:space="preserve">Available, Checked Out, On Hold, In Transit, In Processing, In Repair, Missing, Lost, Withdrawn, Reference Only, Restricted Access</w:t>
            </w:r>
          </w:p>
        </w:tc>
      </w:tr>
      <w:tr>
        <w:tc>
          <w:tcPr/>
          <w:p>
            <w:pPr>
              <w:pStyle w:val="Compact"/>
              <w:jc w:val="left"/>
            </w:pPr>
            <w:r>
              <w:t xml:space="preserve">Condition grade</w:t>
            </w:r>
          </w:p>
        </w:tc>
        <w:tc>
          <w:tcPr/>
          <w:p>
            <w:pPr>
              <w:pStyle w:val="Compact"/>
              <w:jc w:val="left"/>
            </w:pPr>
            <w:r>
              <w:t xml:space="preserve">Physical condition assessment</w:t>
            </w:r>
          </w:p>
        </w:tc>
      </w:tr>
      <w:tr>
        <w:tc>
          <w:tcPr/>
          <w:p>
            <w:pPr>
              <w:pStyle w:val="Compact"/>
              <w:jc w:val="left"/>
            </w:pPr>
            <w:r>
              <w:t xml:space="preserve">Condition notes</w:t>
            </w:r>
          </w:p>
        </w:tc>
        <w:tc>
          <w:tcPr/>
          <w:p>
            <w:pPr>
              <w:pStyle w:val="Compact"/>
              <w:jc w:val="left"/>
            </w:pPr>
            <w:r>
              <w:t xml:space="preserve">Free text notes on condition</w:t>
            </w:r>
          </w:p>
        </w:tc>
      </w:tr>
      <w:tr>
        <w:tc>
          <w:tcPr/>
          <w:p>
            <w:pPr>
              <w:pStyle w:val="Compact"/>
              <w:jc w:val="left"/>
            </w:pPr>
            <w:r>
              <w:t xml:space="preserve">Acquisition method</w:t>
            </w:r>
          </w:p>
        </w:tc>
        <w:tc>
          <w:tcPr/>
          <w:p>
            <w:pPr>
              <w:pStyle w:val="Compact"/>
              <w:jc w:val="left"/>
            </w:pPr>
            <w:r>
              <w:t xml:space="preserve">Purchase, Donation, Gift, Bequest, Exchange, Legal Deposit, Transfer, Unknown</w:t>
            </w:r>
          </w:p>
        </w:tc>
      </w:tr>
      <w:tr>
        <w:tc>
          <w:tcPr/>
          <w:p>
            <w:pPr>
              <w:pStyle w:val="Compact"/>
              <w:jc w:val="left"/>
            </w:pPr>
            <w:r>
              <w:t xml:space="preserve">Acquisition date</w:t>
            </w:r>
          </w:p>
        </w:tc>
        <w:tc>
          <w:tcPr/>
          <w:p>
            <w:pPr>
              <w:pStyle w:val="Compact"/>
              <w:jc w:val="left"/>
            </w:pPr>
            <w:r>
              <w:t xml:space="preserve">Date the copy was acquired</w:t>
            </w:r>
          </w:p>
        </w:tc>
      </w:tr>
      <w:tr>
        <w:tc>
          <w:tcPr/>
          <w:p>
            <w:pPr>
              <w:pStyle w:val="Compact"/>
              <w:jc w:val="left"/>
            </w:pPr>
            <w:r>
              <w:t xml:space="preserve">Acquisition cost</w:t>
            </w:r>
          </w:p>
        </w:tc>
        <w:tc>
          <w:tcPr/>
          <w:p>
            <w:pPr>
              <w:pStyle w:val="Compact"/>
              <w:jc w:val="left"/>
            </w:pPr>
            <w:r>
              <w:t xml:space="preserve">Cost of acquisition</w:t>
            </w:r>
          </w:p>
        </w:tc>
      </w:tr>
      <w:tr>
        <w:tc>
          <w:tcPr/>
          <w:p>
            <w:pPr>
              <w:pStyle w:val="Compact"/>
              <w:jc w:val="left"/>
            </w:pPr>
            <w:r>
              <w:t xml:space="preserve">Acquisition source</w:t>
            </w:r>
          </w:p>
        </w:tc>
        <w:tc>
          <w:tcPr/>
          <w:p>
            <w:pPr>
              <w:pStyle w:val="Compact"/>
              <w:jc w:val="left"/>
            </w:pPr>
            <w:r>
              <w:t xml:space="preserve">Vendor or donor name</w:t>
            </w:r>
          </w:p>
        </w:tc>
      </w:tr>
    </w:tbl>
    <w:p>
      <w:pPr>
        <w:numPr>
          <w:ilvl w:val="0"/>
          <w:numId w:val="1008"/>
        </w:numPr>
        <w:pStyle w:val="Compact"/>
      </w:pPr>
      <w:r>
        <w:t xml:space="preserve">Click</w:t>
      </w:r>
      <w:r>
        <w:t xml:space="preserve"> </w:t>
      </w:r>
      <w:r>
        <w:rPr>
          <w:bCs/>
          <w:b/>
        </w:rPr>
        <w:t xml:space="preserve">Save</w:t>
      </w:r>
      <w:r>
        <w:t xml:space="preserve">.</w:t>
      </w:r>
    </w:p>
    <w:bookmarkEnd w:id="34"/>
    <w:bookmarkStart w:id="35" w:name="withdrawing-a-copy"/>
    <w:p>
      <w:pPr>
        <w:pStyle w:val="Heading3"/>
      </w:pPr>
      <w:r>
        <w:t xml:space="preserve">4.2 Withdrawing a Copy</w:t>
      </w:r>
    </w:p>
    <w:p>
      <w:pPr>
        <w:pStyle w:val="FirstParagraph"/>
      </w:pPr>
      <w:r>
        <w:t xml:space="preserve">To withdraw a copy from the collection:</w:t>
      </w:r>
    </w:p>
    <w:p>
      <w:pPr>
        <w:numPr>
          <w:ilvl w:val="0"/>
          <w:numId w:val="1009"/>
        </w:numPr>
        <w:pStyle w:val="Compact"/>
      </w:pPr>
      <w:r>
        <w:t xml:space="preserve">Edit the copy record.</w:t>
      </w:r>
    </w:p>
    <w:p>
      <w:pPr>
        <w:numPr>
          <w:ilvl w:val="0"/>
          <w:numId w:val="1009"/>
        </w:numPr>
        <w:pStyle w:val="Compact"/>
      </w:pPr>
      <w:r>
        <w:t xml:space="preserve">Set the</w:t>
      </w:r>
      <w:r>
        <w:t xml:space="preserve"> </w:t>
      </w:r>
      <w:r>
        <w:rPr>
          <w:bCs/>
          <w:b/>
        </w:rPr>
        <w:t xml:space="preserve">Status</w:t>
      </w:r>
      <w:r>
        <w:t xml:space="preserve"> </w:t>
      </w:r>
      <w:r>
        <w:t xml:space="preserve">to</w:t>
      </w:r>
      <w:r>
        <w:t xml:space="preserve"> </w:t>
      </w:r>
      <w:r>
        <w:t xml:space="preserve">“</w:t>
      </w:r>
      <w:r>
        <w:t xml:space="preserve">Withdrawn</w:t>
      </w:r>
      <w:r>
        <w:t xml:space="preserve">”</w:t>
      </w:r>
      <w:r>
        <w:t xml:space="preserve">.</w:t>
      </w:r>
    </w:p>
    <w:p>
      <w:pPr>
        <w:numPr>
          <w:ilvl w:val="0"/>
          <w:numId w:val="1009"/>
        </w:numPr>
        <w:pStyle w:val="Compact"/>
      </w:pPr>
      <w:r>
        <w:t xml:space="preserve">Enter the</w:t>
      </w:r>
      <w:r>
        <w:t xml:space="preserve"> </w:t>
      </w:r>
      <w:r>
        <w:rPr>
          <w:bCs/>
          <w:b/>
        </w:rPr>
        <w:t xml:space="preserve">Withdrawal date</w:t>
      </w:r>
      <w:r>
        <w:t xml:space="preserve"> </w:t>
      </w:r>
      <w:r>
        <w:t xml:space="preserve">and</w:t>
      </w:r>
      <w:r>
        <w:t xml:space="preserve"> </w:t>
      </w:r>
      <w:r>
        <w:rPr>
          <w:bCs/>
          <w:b/>
        </w:rPr>
        <w:t xml:space="preserve">Withdrawal reason</w:t>
      </w:r>
      <w:r>
        <w:t xml:space="preserve">.</w:t>
      </w:r>
    </w:p>
    <w:p>
      <w:pPr>
        <w:numPr>
          <w:ilvl w:val="0"/>
          <w:numId w:val="1009"/>
        </w:numPr>
        <w:pStyle w:val="Compact"/>
      </w:pPr>
      <w:r>
        <w:t xml:space="preserve">Save. The copy will no longer appear as available for circulation.</w:t>
      </w:r>
    </w:p>
    <w:p>
      <w:pPr>
        <w:pStyle w:val="FirstParagraph"/>
      </w:pPr>
      <w:r>
        <w:t xml:space="preserve">Withdrawn and lost copies are excluded from the total and available copy counts on the parent item.</w:t>
      </w:r>
    </w:p>
    <w:bookmarkEnd w:id="35"/>
    <w:bookmarkStart w:id="36" w:name="copy-statuses"/>
    <w:p>
      <w:pPr>
        <w:pStyle w:val="Heading3"/>
      </w:pPr>
      <w:r>
        <w:t xml:space="preserve">4.3 Copy Statuses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Status</w:t>
            </w:r>
          </w:p>
        </w:tc>
        <w:tc>
          <w:tcPr/>
          <w:p>
            <w:pPr>
              <w:pStyle w:val="Compact"/>
              <w:jc w:val="left"/>
            </w:pPr>
            <w:r>
              <w:t xml:space="preserve">Description</w:t>
            </w:r>
          </w:p>
        </w:tc>
      </w:tr>
      <w:tr>
        <w:tc>
          <w:tcPr/>
          <w:p>
            <w:pPr>
              <w:pStyle w:val="Compact"/>
              <w:jc w:val="left"/>
            </w:pPr>
            <w:r>
              <w:t xml:space="preserve">Available</w:t>
            </w:r>
          </w:p>
        </w:tc>
        <w:tc>
          <w:tcPr/>
          <w:p>
            <w:pPr>
              <w:pStyle w:val="Compact"/>
              <w:jc w:val="left"/>
            </w:pPr>
            <w:r>
              <w:t xml:space="preserve">On the shelf and available for checkout</w:t>
            </w:r>
          </w:p>
        </w:tc>
      </w:tr>
      <w:tr>
        <w:tc>
          <w:tcPr/>
          <w:p>
            <w:pPr>
              <w:pStyle w:val="Compact"/>
              <w:jc w:val="left"/>
            </w:pPr>
            <w:r>
              <w:t xml:space="preserve">Checked Out</w:t>
            </w:r>
          </w:p>
        </w:tc>
        <w:tc>
          <w:tcPr/>
          <w:p>
            <w:pPr>
              <w:pStyle w:val="Compact"/>
              <w:jc w:val="left"/>
            </w:pPr>
            <w:r>
              <w:t xml:space="preserve">Currently on loan to a patron</w:t>
            </w:r>
          </w:p>
        </w:tc>
      </w:tr>
      <w:tr>
        <w:tc>
          <w:tcPr/>
          <w:p>
            <w:pPr>
              <w:pStyle w:val="Compact"/>
              <w:jc w:val="left"/>
            </w:pPr>
            <w:r>
              <w:t xml:space="preserve">On Hold</w:t>
            </w:r>
          </w:p>
        </w:tc>
        <w:tc>
          <w:tcPr/>
          <w:p>
            <w:pPr>
              <w:pStyle w:val="Compact"/>
              <w:jc w:val="left"/>
            </w:pPr>
            <w:r>
              <w:t xml:space="preserve">Reserved for a patron to pick up</w:t>
            </w:r>
          </w:p>
        </w:tc>
      </w:tr>
      <w:tr>
        <w:tc>
          <w:tcPr/>
          <w:p>
            <w:pPr>
              <w:pStyle w:val="Compact"/>
              <w:jc w:val="left"/>
            </w:pPr>
            <w:r>
              <w:t xml:space="preserve">In Transit</w:t>
            </w:r>
          </w:p>
        </w:tc>
        <w:tc>
          <w:tcPr/>
          <w:p>
            <w:pPr>
              <w:pStyle w:val="Compact"/>
              <w:jc w:val="left"/>
            </w:pPr>
            <w:r>
              <w:t xml:space="preserve">Being moved between branches</w:t>
            </w:r>
          </w:p>
        </w:tc>
      </w:tr>
      <w:tr>
        <w:tc>
          <w:tcPr/>
          <w:p>
            <w:pPr>
              <w:pStyle w:val="Compact"/>
              <w:jc w:val="left"/>
            </w:pPr>
            <w:r>
              <w:t xml:space="preserve">In Processing</w:t>
            </w:r>
          </w:p>
        </w:tc>
        <w:tc>
          <w:tcPr/>
          <w:p>
            <w:pPr>
              <w:pStyle w:val="Compact"/>
              <w:jc w:val="left"/>
            </w:pPr>
            <w:r>
              <w:t xml:space="preserve">Being cataloged or prepared</w:t>
            </w:r>
          </w:p>
        </w:tc>
      </w:tr>
      <w:tr>
        <w:tc>
          <w:tcPr/>
          <w:p>
            <w:pPr>
              <w:pStyle w:val="Compact"/>
              <w:jc w:val="left"/>
            </w:pPr>
            <w:r>
              <w:t xml:space="preserve">In Repair</w:t>
            </w:r>
          </w:p>
        </w:tc>
        <w:tc>
          <w:tcPr/>
          <w:p>
            <w:pPr>
              <w:pStyle w:val="Compact"/>
              <w:jc w:val="left"/>
            </w:pPr>
            <w:r>
              <w:t xml:space="preserve">Undergoing conservation or repair</w:t>
            </w:r>
          </w:p>
        </w:tc>
      </w:tr>
      <w:tr>
        <w:tc>
          <w:tcPr/>
          <w:p>
            <w:pPr>
              <w:pStyle w:val="Compact"/>
              <w:jc w:val="left"/>
            </w:pPr>
            <w:r>
              <w:t xml:space="preserve">Missing</w:t>
            </w:r>
          </w:p>
        </w:tc>
        <w:tc>
          <w:tcPr/>
          <w:p>
            <w:pPr>
              <w:pStyle w:val="Compact"/>
              <w:jc w:val="left"/>
            </w:pPr>
            <w:r>
              <w:t xml:space="preserve">Cannot be located on the shelf</w:t>
            </w:r>
          </w:p>
        </w:tc>
      </w:tr>
      <w:tr>
        <w:tc>
          <w:tcPr/>
          <w:p>
            <w:pPr>
              <w:pStyle w:val="Compact"/>
              <w:jc w:val="left"/>
            </w:pPr>
            <w:r>
              <w:t xml:space="preserve">Lost</w:t>
            </w:r>
          </w:p>
        </w:tc>
        <w:tc>
          <w:tcPr/>
          <w:p>
            <w:pPr>
              <w:pStyle w:val="Compact"/>
              <w:jc w:val="left"/>
            </w:pPr>
            <w:r>
              <w:t xml:space="preserve">Confirmed lost</w:t>
            </w:r>
          </w:p>
        </w:tc>
      </w:tr>
      <w:tr>
        <w:tc>
          <w:tcPr/>
          <w:p>
            <w:pPr>
              <w:pStyle w:val="Compact"/>
              <w:jc w:val="left"/>
            </w:pPr>
            <w:r>
              <w:t xml:space="preserve">Withdrawn</w:t>
            </w:r>
          </w:p>
        </w:tc>
        <w:tc>
          <w:tcPr/>
          <w:p>
            <w:pPr>
              <w:pStyle w:val="Compact"/>
              <w:jc w:val="left"/>
            </w:pPr>
            <w:r>
              <w:t xml:space="preserve">Permanently removed from the collection</w:t>
            </w:r>
          </w:p>
        </w:tc>
      </w:tr>
      <w:tr>
        <w:tc>
          <w:tcPr/>
          <w:p>
            <w:pPr>
              <w:pStyle w:val="Compact"/>
              <w:jc w:val="left"/>
            </w:pPr>
            <w:r>
              <w:t xml:space="preserve">Reference Only</w:t>
            </w:r>
          </w:p>
        </w:tc>
        <w:tc>
          <w:tcPr/>
          <w:p>
            <w:pPr>
              <w:pStyle w:val="Compact"/>
              <w:jc w:val="left"/>
            </w:pPr>
            <w:r>
              <w:t xml:space="preserve">Available for in-library use only, not for loan</w:t>
            </w:r>
          </w:p>
        </w:tc>
      </w:tr>
      <w:tr>
        <w:tc>
          <w:tcPr/>
          <w:p>
            <w:pPr>
              <w:pStyle w:val="Compact"/>
              <w:jc w:val="left"/>
            </w:pPr>
            <w:r>
              <w:t xml:space="preserve">Restricted Access</w:t>
            </w:r>
          </w:p>
        </w:tc>
        <w:tc>
          <w:tcPr/>
          <w:p>
            <w:pPr>
              <w:pStyle w:val="Compact"/>
              <w:jc w:val="left"/>
            </w:pPr>
            <w:r>
              <w:t xml:space="preserve">Requires special permission to access</w:t>
            </w:r>
          </w:p>
        </w:tc>
      </w:tr>
    </w:tbl>
    <w:p>
      <w:r>
        <w:pict>
          <v:rect style="width:0;height:1.5pt" o:hralign="center" o:hrstd="t" o:hr="t"/>
        </w:pict>
      </w:r>
    </w:p>
    <w:bookmarkEnd w:id="36"/>
    <w:bookmarkEnd w:id="37"/>
    <w:bookmarkStart w:id="43" w:name="opac-online-public-access-catalog"/>
    <w:p>
      <w:pPr>
        <w:pStyle w:val="Heading2"/>
      </w:pPr>
      <w:r>
        <w:t xml:space="preserve">5. OPAC (Online Public Access Catalog)</w:t>
      </w:r>
    </w:p>
    <w:p>
      <w:pPr>
        <w:pStyle w:val="FirstParagraph"/>
      </w:pPr>
      <w:r>
        <w:t xml:space="preserve">The OPAC is the public-facing search interface at</w:t>
      </w:r>
      <w:r>
        <w:t xml:space="preserve"> </w:t>
      </w:r>
      <w:r>
        <w:rPr>
          <w:rStyle w:val="VerbatimChar"/>
        </w:rPr>
        <w:t xml:space="preserve">/opac</w:t>
      </w:r>
      <w:r>
        <w:t xml:space="preserve">. It does not require authentication for searching and viewing.</w:t>
      </w:r>
    </w:p>
    <w:bookmarkStart w:id="38" w:name="searching-the-catalog"/>
    <w:p>
      <w:pPr>
        <w:pStyle w:val="Heading3"/>
      </w:pPr>
      <w:r>
        <w:t xml:space="preserve">5.1 Searching the Catalog</w:t>
      </w:r>
    </w:p>
    <w:p>
      <w:pPr>
        <w:pStyle w:val="FirstParagraph"/>
      </w:pPr>
      <w:r>
        <w:t xml:space="preserve">The OPAC search page provides the following search options:</w:t>
      </w:r>
    </w:p>
    <w:p>
      <w:pPr>
        <w:numPr>
          <w:ilvl w:val="0"/>
          <w:numId w:val="1010"/>
        </w:numPr>
        <w:pStyle w:val="Compact"/>
      </w:pPr>
      <w:r>
        <w:rPr>
          <w:bCs/>
          <w:b/>
        </w:rPr>
        <w:t xml:space="preserve">Keyword</w:t>
      </w:r>
      <w:r>
        <w:t xml:space="preserve"> </w:t>
      </w:r>
      <w:r>
        <w:t xml:space="preserve">– Searches across title, author, subject, ISBN, and call number simultaneously</w:t>
      </w:r>
    </w:p>
    <w:p>
      <w:pPr>
        <w:numPr>
          <w:ilvl w:val="0"/>
          <w:numId w:val="1010"/>
        </w:numPr>
        <w:pStyle w:val="Compact"/>
      </w:pPr>
      <w:r>
        <w:rPr>
          <w:bCs/>
          <w:b/>
        </w:rPr>
        <w:t xml:space="preserve">Title</w:t>
      </w:r>
      <w:r>
        <w:t xml:space="preserve"> </w:t>
      </w:r>
      <w:r>
        <w:t xml:space="preserve">– Searches within titles only</w:t>
      </w:r>
    </w:p>
    <w:p>
      <w:pPr>
        <w:numPr>
          <w:ilvl w:val="0"/>
          <w:numId w:val="1010"/>
        </w:numPr>
        <w:pStyle w:val="Compact"/>
      </w:pPr>
      <w:r>
        <w:rPr>
          <w:bCs/>
          <w:b/>
        </w:rPr>
        <w:t xml:space="preserve">Author</w:t>
      </w:r>
      <w:r>
        <w:t xml:space="preserve"> </w:t>
      </w:r>
      <w:r>
        <w:t xml:space="preserve">– Searches within creator/author names only</w:t>
      </w:r>
    </w:p>
    <w:p>
      <w:pPr>
        <w:numPr>
          <w:ilvl w:val="0"/>
          <w:numId w:val="1010"/>
        </w:numPr>
        <w:pStyle w:val="Compact"/>
      </w:pPr>
      <w:r>
        <w:rPr>
          <w:bCs/>
          <w:b/>
        </w:rPr>
        <w:t xml:space="preserve">Subject</w:t>
      </w:r>
      <w:r>
        <w:t xml:space="preserve"> </w:t>
      </w:r>
      <w:r>
        <w:t xml:space="preserve">– Searches within subject headings only</w:t>
      </w:r>
    </w:p>
    <w:p>
      <w:pPr>
        <w:numPr>
          <w:ilvl w:val="0"/>
          <w:numId w:val="1010"/>
        </w:numPr>
        <w:pStyle w:val="Compact"/>
      </w:pPr>
      <w:r>
        <w:rPr>
          <w:bCs/>
          <w:b/>
        </w:rPr>
        <w:t xml:space="preserve">ISBN</w:t>
      </w:r>
      <w:r>
        <w:t xml:space="preserve"> </w:t>
      </w:r>
      <w:r>
        <w:t xml:space="preserve">– Exact ISBN match</w:t>
      </w:r>
    </w:p>
    <w:p>
      <w:pPr>
        <w:numPr>
          <w:ilvl w:val="0"/>
          <w:numId w:val="1010"/>
        </w:numPr>
        <w:pStyle w:val="Compact"/>
      </w:pPr>
      <w:r>
        <w:rPr>
          <w:bCs/>
          <w:b/>
        </w:rPr>
        <w:t xml:space="preserve">Call Number</w:t>
      </w:r>
      <w:r>
        <w:t xml:space="preserve"> </w:t>
      </w:r>
      <w:r>
        <w:t xml:space="preserve">– Searches by call number prefix</w:t>
      </w:r>
    </w:p>
    <w:p>
      <w:pPr>
        <w:pStyle w:val="FirstParagraph"/>
      </w:pPr>
      <w:r>
        <w:t xml:space="preserve">Results are filtered to show only published items. Each result displays the title, author, material type, call number, and real-time availability (number of copies available versus total copies).</w:t>
      </w:r>
    </w:p>
    <w:bookmarkEnd w:id="38"/>
    <w:bookmarkStart w:id="39" w:name="faceted-search"/>
    <w:p>
      <w:pPr>
        <w:pStyle w:val="Heading3"/>
      </w:pPr>
      <w:r>
        <w:t xml:space="preserve">5.2 Faceted Search</w:t>
      </w:r>
    </w:p>
    <w:p>
      <w:pPr>
        <w:pStyle w:val="FirstParagraph"/>
      </w:pPr>
      <w:r>
        <w:t xml:space="preserve">Search results can be narrowed using facets for:</w:t>
      </w:r>
    </w:p>
    <w:p>
      <w:pPr>
        <w:numPr>
          <w:ilvl w:val="0"/>
          <w:numId w:val="1011"/>
        </w:numPr>
        <w:pStyle w:val="Compact"/>
      </w:pPr>
      <w:r>
        <w:t xml:space="preserve">Material type (Monograph, Serial, Manuscript, etc.)</w:t>
      </w:r>
    </w:p>
    <w:p>
      <w:pPr>
        <w:numPr>
          <w:ilvl w:val="0"/>
          <w:numId w:val="1011"/>
        </w:numPr>
        <w:pStyle w:val="Compact"/>
      </w:pPr>
      <w:r>
        <w:t xml:space="preserve">Publication date range</w:t>
      </w:r>
    </w:p>
    <w:p>
      <w:pPr>
        <w:numPr>
          <w:ilvl w:val="0"/>
          <w:numId w:val="1011"/>
        </w:numPr>
        <w:pStyle w:val="Compact"/>
      </w:pPr>
      <w:r>
        <w:t xml:space="preserve">Publisher</w:t>
      </w:r>
    </w:p>
    <w:p>
      <w:pPr>
        <w:numPr>
          <w:ilvl w:val="0"/>
          <w:numId w:val="1011"/>
        </w:numPr>
        <w:pStyle w:val="Compact"/>
      </w:pPr>
      <w:r>
        <w:t xml:space="preserve">Subject heading</w:t>
      </w:r>
    </w:p>
    <w:p>
      <w:pPr>
        <w:numPr>
          <w:ilvl w:val="0"/>
          <w:numId w:val="1011"/>
        </w:numPr>
        <w:pStyle w:val="Compact"/>
      </w:pPr>
      <w:r>
        <w:t xml:space="preserve">Classification scheme</w:t>
      </w:r>
    </w:p>
    <w:bookmarkEnd w:id="39"/>
    <w:bookmarkStart w:id="40" w:name="item-detail-view"/>
    <w:p>
      <w:pPr>
        <w:pStyle w:val="Heading3"/>
      </w:pPr>
      <w:r>
        <w:t xml:space="preserve">5.3 Item Detail View</w:t>
      </w:r>
    </w:p>
    <w:p>
      <w:pPr>
        <w:pStyle w:val="FirstParagraph"/>
      </w:pPr>
      <w:r>
        <w:t xml:space="preserve">Click any result to view the full item detail page (</w:t>
      </w:r>
      <w:r>
        <w:rPr>
          <w:rStyle w:val="VerbatimChar"/>
        </w:rPr>
        <w:t xml:space="preserve">/opac/view/:id</w:t>
      </w:r>
      <w:r>
        <w:t xml:space="preserve">), which shows:</w:t>
      </w:r>
    </w:p>
    <w:p>
      <w:pPr>
        <w:numPr>
          <w:ilvl w:val="0"/>
          <w:numId w:val="1012"/>
        </w:numPr>
        <w:pStyle w:val="Compact"/>
      </w:pPr>
      <w:r>
        <w:t xml:space="preserve">Complete bibliographic information</w:t>
      </w:r>
    </w:p>
    <w:p>
      <w:pPr>
        <w:numPr>
          <w:ilvl w:val="0"/>
          <w:numId w:val="1012"/>
        </w:numPr>
        <w:pStyle w:val="Compact"/>
      </w:pPr>
      <w:r>
        <w:t xml:space="preserve">Cover image (if available)</w:t>
      </w:r>
    </w:p>
    <w:p>
      <w:pPr>
        <w:numPr>
          <w:ilvl w:val="0"/>
          <w:numId w:val="1012"/>
        </w:numPr>
        <w:pStyle w:val="Compact"/>
      </w:pPr>
      <w:r>
        <w:t xml:space="preserve">All creators with their roles</w:t>
      </w:r>
    </w:p>
    <w:p>
      <w:pPr>
        <w:numPr>
          <w:ilvl w:val="0"/>
          <w:numId w:val="1012"/>
        </w:numPr>
        <w:pStyle w:val="Compact"/>
      </w:pPr>
      <w:r>
        <w:t xml:space="preserve">All subject headings with links to the authority record</w:t>
      </w:r>
    </w:p>
    <w:p>
      <w:pPr>
        <w:numPr>
          <w:ilvl w:val="0"/>
          <w:numId w:val="1012"/>
        </w:numPr>
        <w:pStyle w:val="Compact"/>
      </w:pPr>
      <w:r>
        <w:t xml:space="preserve">Copy availability table (branch, call number, status per copy)</w:t>
      </w:r>
    </w:p>
    <w:p>
      <w:pPr>
        <w:numPr>
          <w:ilvl w:val="0"/>
          <w:numId w:val="1012"/>
        </w:numPr>
        <w:pStyle w:val="Compact"/>
      </w:pPr>
      <w:r>
        <w:t xml:space="preserve">Automated citation generation in APA, MLA, and Chicago styles</w:t>
      </w:r>
    </w:p>
    <w:bookmarkEnd w:id="40"/>
    <w:bookmarkStart w:id="41" w:name="patron-account"/>
    <w:p>
      <w:pPr>
        <w:pStyle w:val="Heading3"/>
      </w:pPr>
      <w:r>
        <w:t xml:space="preserve">5.4 Patron Account</w:t>
      </w:r>
    </w:p>
    <w:p>
      <w:pPr>
        <w:pStyle w:val="FirstParagraph"/>
      </w:pPr>
      <w:r>
        <w:t xml:space="preserve">Authenticated patrons can view their account at</w:t>
      </w:r>
      <w:r>
        <w:t xml:space="preserve"> </w:t>
      </w:r>
      <w:r>
        <w:rPr>
          <w:rStyle w:val="VerbatimChar"/>
        </w:rPr>
        <w:t xml:space="preserve">/opac/account</w:t>
      </w:r>
      <w:r>
        <w:t xml:space="preserve">, which displays:</w:t>
      </w:r>
    </w:p>
    <w:p>
      <w:pPr>
        <w:numPr>
          <w:ilvl w:val="0"/>
          <w:numId w:val="1013"/>
        </w:numPr>
        <w:pStyle w:val="Compact"/>
      </w:pPr>
      <w:r>
        <w:t xml:space="preserve">Current checkouts with due dates</w:t>
      </w:r>
    </w:p>
    <w:p>
      <w:pPr>
        <w:numPr>
          <w:ilvl w:val="0"/>
          <w:numId w:val="1013"/>
        </w:numPr>
        <w:pStyle w:val="Compact"/>
      </w:pPr>
      <w:r>
        <w:t xml:space="preserve">Hold requests and their queue position</w:t>
      </w:r>
    </w:p>
    <w:p>
      <w:pPr>
        <w:numPr>
          <w:ilvl w:val="0"/>
          <w:numId w:val="1013"/>
        </w:numPr>
        <w:pStyle w:val="Compact"/>
      </w:pPr>
      <w:r>
        <w:t xml:space="preserve">Outstanding fines and payment history</w:t>
      </w:r>
    </w:p>
    <w:p>
      <w:pPr>
        <w:numPr>
          <w:ilvl w:val="0"/>
          <w:numId w:val="1013"/>
        </w:numPr>
        <w:pStyle w:val="Compact"/>
      </w:pPr>
      <w:r>
        <w:t xml:space="preserve">Checkout history</w:t>
      </w:r>
    </w:p>
    <w:bookmarkEnd w:id="41"/>
    <w:bookmarkStart w:id="42" w:name="placing-holds-via-the-opac"/>
    <w:p>
      <w:pPr>
        <w:pStyle w:val="Heading3"/>
      </w:pPr>
      <w:r>
        <w:t xml:space="preserve">5.5 Placing Holds via the OPAC</w:t>
      </w:r>
    </w:p>
    <w:p>
      <w:pPr>
        <w:pStyle w:val="FirstParagraph"/>
      </w:pPr>
      <w:r>
        <w:t xml:space="preserve">From the item detail page, authenticated patrons can place a hold by clicking the</w:t>
      </w:r>
      <w:r>
        <w:t xml:space="preserve"> </w:t>
      </w:r>
      <w:r>
        <w:rPr>
          <w:bCs/>
          <w:b/>
        </w:rPr>
        <w:t xml:space="preserve">Place Hold</w:t>
      </w:r>
      <w:r>
        <w:t xml:space="preserve"> </w:t>
      </w:r>
      <w:r>
        <w:t xml:space="preserve">button (</w:t>
      </w:r>
      <w:r>
        <w:rPr>
          <w:rStyle w:val="VerbatimChar"/>
        </w:rPr>
        <w:t xml:space="preserve">/opac/hold</w:t>
      </w:r>
      <w:r>
        <w:t xml:space="preserve">). The system validates that the patron account is active, has not exceeded the maximum hold limit, and does not already have an active hold on the same item.</w:t>
      </w:r>
    </w:p>
    <w:p>
      <w:r>
        <w:pict>
          <v:rect style="width:0;height:1.5pt" o:hralign="center" o:hrstd="t" o:hr="t"/>
        </w:pict>
      </w:r>
    </w:p>
    <w:bookmarkEnd w:id="42"/>
    <w:bookmarkEnd w:id="43"/>
    <w:bookmarkStart w:id="49" w:name="circulation"/>
    <w:p>
      <w:pPr>
        <w:pStyle w:val="Heading2"/>
      </w:pPr>
      <w:r>
        <w:t xml:space="preserve">6. Circulation</w:t>
      </w:r>
    </w:p>
    <w:p>
      <w:pPr>
        <w:pStyle w:val="FirstParagraph"/>
      </w:pPr>
      <w:r>
        <w:t xml:space="preserve">The Circulation module (</w:t>
      </w:r>
      <w:r>
        <w:rPr>
          <w:rStyle w:val="VerbatimChar"/>
        </w:rPr>
        <w:t xml:space="preserve">/circulation</w:t>
      </w:r>
      <w:r>
        <w:t xml:space="preserve">) is the staff workspace for checkout, return, and renewal operations.</w:t>
      </w:r>
    </w:p>
    <w:bookmarkStart w:id="44" w:name="checkout"/>
    <w:p>
      <w:pPr>
        <w:pStyle w:val="Heading3"/>
      </w:pPr>
      <w:r>
        <w:t xml:space="preserve">6.1 Checkout</w:t>
      </w:r>
    </w:p>
    <w:p>
      <w:pPr>
        <w:pStyle w:val="FirstParagraph"/>
      </w:pPr>
      <w:r>
        <w:rPr>
          <w:bCs/>
          <w:b/>
        </w:rPr>
        <w:t xml:space="preserve">By barcode (recommended for checkout stations):</w:t>
      </w:r>
    </w:p>
    <w:p>
      <w:pPr>
        <w:numPr>
          <w:ilvl w:val="0"/>
          <w:numId w:val="1014"/>
        </w:numPr>
        <w:pStyle w:val="Compact"/>
      </w:pPr>
      <w:r>
        <w:t xml:space="preserve">Navigate to</w:t>
      </w:r>
      <w:r>
        <w:t xml:space="preserve"> </w:t>
      </w:r>
      <w:r>
        <w:rPr>
          <w:rStyle w:val="VerbatimChar"/>
        </w:rPr>
        <w:t xml:space="preserve">/circulation</w:t>
      </w:r>
      <w:r>
        <w:t xml:space="preserve">.</w:t>
      </w:r>
    </w:p>
    <w:p>
      <w:pPr>
        <w:numPr>
          <w:ilvl w:val="0"/>
          <w:numId w:val="1014"/>
        </w:numPr>
        <w:pStyle w:val="Compact"/>
      </w:pPr>
      <w:r>
        <w:t xml:space="preserve">Scan or enter the</w:t>
      </w:r>
      <w:r>
        <w:t xml:space="preserve"> </w:t>
      </w:r>
      <w:r>
        <w:rPr>
          <w:bCs/>
          <w:b/>
        </w:rPr>
        <w:t xml:space="preserve">patron barcode</w:t>
      </w:r>
      <w:r>
        <w:t xml:space="preserve"> </w:t>
      </w:r>
      <w:r>
        <w:t xml:space="preserve">(card number).</w:t>
      </w:r>
    </w:p>
    <w:p>
      <w:pPr>
        <w:numPr>
          <w:ilvl w:val="0"/>
          <w:numId w:val="1014"/>
        </w:numPr>
        <w:pStyle w:val="Compact"/>
      </w:pPr>
      <w:r>
        <w:t xml:space="preserve">Scan or enter the</w:t>
      </w:r>
      <w:r>
        <w:t xml:space="preserve"> </w:t>
      </w:r>
      <w:r>
        <w:rPr>
          <w:bCs/>
          <w:b/>
        </w:rPr>
        <w:t xml:space="preserve">copy barcode</w:t>
      </w:r>
      <w:r>
        <w:t xml:space="preserve">.</w:t>
      </w:r>
    </w:p>
    <w:p>
      <w:pPr>
        <w:numPr>
          <w:ilvl w:val="0"/>
          <w:numId w:val="1014"/>
        </w:numPr>
        <w:pStyle w:val="Compact"/>
      </w:pPr>
      <w:r>
        <w:t xml:space="preserve">The system validates:</w:t>
      </w:r>
    </w:p>
    <w:p>
      <w:pPr>
        <w:numPr>
          <w:ilvl w:val="1"/>
          <w:numId w:val="1015"/>
        </w:numPr>
        <w:pStyle w:val="Compact"/>
      </w:pPr>
      <w:r>
        <w:t xml:space="preserve">Patron account is active and not suspended or blocked</w:t>
      </w:r>
    </w:p>
    <w:p>
      <w:pPr>
        <w:numPr>
          <w:ilvl w:val="1"/>
          <w:numId w:val="1015"/>
        </w:numPr>
        <w:pStyle w:val="Compact"/>
      </w:pPr>
      <w:r>
        <w:t xml:space="preserve">Patron has not exceeded the maximum checkout limit</w:t>
      </w:r>
    </w:p>
    <w:p>
      <w:pPr>
        <w:numPr>
          <w:ilvl w:val="1"/>
          <w:numId w:val="1015"/>
        </w:numPr>
        <w:pStyle w:val="Compact"/>
      </w:pPr>
      <w:r>
        <w:t xml:space="preserve">Patron’s membership has not expired</w:t>
      </w:r>
    </w:p>
    <w:p>
      <w:pPr>
        <w:numPr>
          <w:ilvl w:val="1"/>
          <w:numId w:val="1015"/>
        </w:numPr>
        <w:pStyle w:val="Compact"/>
      </w:pPr>
      <w:r>
        <w:t xml:space="preserve">Outstanding fines do not exceed the block threshold</w:t>
      </w:r>
    </w:p>
    <w:p>
      <w:pPr>
        <w:numPr>
          <w:ilvl w:val="1"/>
          <w:numId w:val="1015"/>
        </w:numPr>
        <w:pStyle w:val="Compact"/>
      </w:pPr>
      <w:r>
        <w:t xml:space="preserve">The copy is available and the material type is loanable</w:t>
      </w:r>
    </w:p>
    <w:p>
      <w:pPr>
        <w:numPr>
          <w:ilvl w:val="0"/>
          <w:numId w:val="1014"/>
        </w:numPr>
        <w:pStyle w:val="Compact"/>
      </w:pPr>
      <w:r>
        <w:t xml:space="preserve">Upon success, the system displays the</w:t>
      </w:r>
      <w:r>
        <w:t xml:space="preserve"> </w:t>
      </w:r>
      <w:r>
        <w:rPr>
          <w:bCs/>
          <w:b/>
        </w:rPr>
        <w:t xml:space="preserve">due date</w:t>
      </w:r>
      <w:r>
        <w:t xml:space="preserve"> </w:t>
      </w:r>
      <w:r>
        <w:t xml:space="preserve">calculated from the applicable loan rule.</w:t>
      </w:r>
    </w:p>
    <w:p>
      <w:pPr>
        <w:pStyle w:val="FirstParagraph"/>
      </w:pPr>
      <w:r>
        <w:rPr>
          <w:bCs/>
          <w:b/>
        </w:rPr>
        <w:t xml:space="preserve">By ID (manual):</w:t>
      </w:r>
    </w:p>
    <w:p>
      <w:pPr>
        <w:numPr>
          <w:ilvl w:val="0"/>
          <w:numId w:val="1016"/>
        </w:numPr>
        <w:pStyle w:val="Compact"/>
      </w:pPr>
      <w:r>
        <w:t xml:space="preserve">Select the patron from the patron list.</w:t>
      </w:r>
    </w:p>
    <w:p>
      <w:pPr>
        <w:numPr>
          <w:ilvl w:val="0"/>
          <w:numId w:val="1016"/>
        </w:numPr>
        <w:pStyle w:val="Compact"/>
      </w:pPr>
      <w:r>
        <w:t xml:space="preserve">Select the copy from the item’s copy list.</w:t>
      </w:r>
    </w:p>
    <w:p>
      <w:pPr>
        <w:numPr>
          <w:ilvl w:val="0"/>
          <w:numId w:val="1016"/>
        </w:numPr>
        <w:pStyle w:val="Compact"/>
      </w:pPr>
      <w:r>
        <w:t xml:space="preserve">Confirm the checkout.</w:t>
      </w:r>
    </w:p>
    <w:p>
      <w:pPr>
        <w:pStyle w:val="FirstParagraph"/>
      </w:pPr>
      <w:r>
        <w:t xml:space="preserve">The due date is calculated automatically from the loan rule for the item’s material type and the patron’s type. A custom due date may be specified to override the default.</w:t>
      </w:r>
    </w:p>
    <w:bookmarkEnd w:id="44"/>
    <w:bookmarkStart w:id="45" w:name="check-in-return"/>
    <w:p>
      <w:pPr>
        <w:pStyle w:val="Heading3"/>
      </w:pPr>
      <w:r>
        <w:t xml:space="preserve">6.2 Check-in (Return)</w:t>
      </w:r>
    </w:p>
    <w:p>
      <w:pPr>
        <w:numPr>
          <w:ilvl w:val="0"/>
          <w:numId w:val="1017"/>
        </w:numPr>
        <w:pStyle w:val="Compact"/>
      </w:pPr>
      <w:r>
        <w:t xml:space="preserve">Navigate to</w:t>
      </w:r>
      <w:r>
        <w:t xml:space="preserve"> </w:t>
      </w:r>
      <w:r>
        <w:rPr>
          <w:rStyle w:val="VerbatimChar"/>
        </w:rPr>
        <w:t xml:space="preserve">/circulation</w:t>
      </w:r>
      <w:r>
        <w:t xml:space="preserve">.</w:t>
      </w:r>
    </w:p>
    <w:p>
      <w:pPr>
        <w:numPr>
          <w:ilvl w:val="0"/>
          <w:numId w:val="1017"/>
        </w:numPr>
        <w:pStyle w:val="Compact"/>
      </w:pPr>
      <w:r>
        <w:t xml:space="preserve">Scan or enter the</w:t>
      </w:r>
      <w:r>
        <w:t xml:space="preserve"> </w:t>
      </w:r>
      <w:r>
        <w:rPr>
          <w:bCs/>
          <w:b/>
        </w:rPr>
        <w:t xml:space="preserve">copy barcode</w:t>
      </w:r>
      <w:r>
        <w:t xml:space="preserve">.</w:t>
      </w:r>
    </w:p>
    <w:p>
      <w:pPr>
        <w:numPr>
          <w:ilvl w:val="0"/>
          <w:numId w:val="1017"/>
        </w:numPr>
        <w:pStyle w:val="Compact"/>
      </w:pPr>
      <w:r>
        <w:t xml:space="preserve">The system locates the active checkout record.</w:t>
      </w:r>
    </w:p>
    <w:p>
      <w:pPr>
        <w:numPr>
          <w:ilvl w:val="0"/>
          <w:numId w:val="1017"/>
        </w:numPr>
        <w:pStyle w:val="Compact"/>
      </w:pPr>
      <w:r>
        <w:t xml:space="preserve">If the item is overdue, an overdue fine is automatically calculated and applied to the patron’s account (see Section 9).</w:t>
      </w:r>
    </w:p>
    <w:p>
      <w:pPr>
        <w:numPr>
          <w:ilvl w:val="0"/>
          <w:numId w:val="1017"/>
        </w:numPr>
        <w:pStyle w:val="Compact"/>
      </w:pPr>
      <w:r>
        <w:t xml:space="preserve">The copy status is set back to</w:t>
      </w:r>
      <w:r>
        <w:t xml:space="preserve"> </w:t>
      </w:r>
      <w:r>
        <w:t xml:space="preserve">“</w:t>
      </w:r>
      <w:r>
        <w:t xml:space="preserve">Available</w:t>
      </w:r>
      <w:r>
        <w:t xml:space="preserve">”</w:t>
      </w:r>
      <w:r>
        <w:t xml:space="preserve">.</w:t>
      </w:r>
    </w:p>
    <w:p>
      <w:pPr>
        <w:numPr>
          <w:ilvl w:val="0"/>
          <w:numId w:val="1017"/>
        </w:numPr>
        <w:pStyle w:val="Compact"/>
      </w:pPr>
      <w:r>
        <w:t xml:space="preserve">If there are pending holds on the title, the system automatically promotes the next patron in the hold queue and marks the hold as</w:t>
      </w:r>
      <w:r>
        <w:t xml:space="preserve"> </w:t>
      </w:r>
      <w:r>
        <w:t xml:space="preserve">“</w:t>
      </w:r>
      <w:r>
        <w:t xml:space="preserve">Ready for Pickup</w:t>
      </w:r>
      <w:r>
        <w:t xml:space="preserve">”</w:t>
      </w:r>
      <w:r>
        <w:t xml:space="preserve"> </w:t>
      </w:r>
      <w:r>
        <w:t xml:space="preserve">with a 7-day expiry.</w:t>
      </w:r>
    </w:p>
    <w:bookmarkEnd w:id="45"/>
    <w:bookmarkStart w:id="46" w:name="renewals"/>
    <w:p>
      <w:pPr>
        <w:pStyle w:val="Heading3"/>
      </w:pPr>
      <w:r>
        <w:t xml:space="preserve">6.3 Renewals</w:t>
      </w:r>
    </w:p>
    <w:p>
      <w:pPr>
        <w:numPr>
          <w:ilvl w:val="0"/>
          <w:numId w:val="1018"/>
        </w:numPr>
        <w:pStyle w:val="Compact"/>
      </w:pPr>
      <w:r>
        <w:t xml:space="preserve">Locate the active checkout (from the Circulation page or the patron’s account view).</w:t>
      </w:r>
    </w:p>
    <w:p>
      <w:pPr>
        <w:numPr>
          <w:ilvl w:val="0"/>
          <w:numId w:val="1018"/>
        </w:numPr>
        <w:pStyle w:val="Compact"/>
      </w:pPr>
      <w:r>
        <w:t xml:space="preserve">Click</w:t>
      </w:r>
      <w:r>
        <w:t xml:space="preserve"> </w:t>
      </w:r>
      <w:r>
        <w:rPr>
          <w:bCs/>
          <w:b/>
        </w:rPr>
        <w:t xml:space="preserve">Renew</w:t>
      </w:r>
      <w:r>
        <w:t xml:space="preserve">.</w:t>
      </w:r>
    </w:p>
    <w:p>
      <w:pPr>
        <w:numPr>
          <w:ilvl w:val="0"/>
          <w:numId w:val="1018"/>
        </w:numPr>
        <w:pStyle w:val="Compact"/>
      </w:pPr>
      <w:r>
        <w:t xml:space="preserve">The system checks:</w:t>
      </w:r>
    </w:p>
    <w:p>
      <w:pPr>
        <w:numPr>
          <w:ilvl w:val="1"/>
          <w:numId w:val="1019"/>
        </w:numPr>
        <w:pStyle w:val="Compact"/>
      </w:pPr>
      <w:r>
        <w:t xml:space="preserve">The checkout has not exceeded the maximum renewal count (per loan rule)</w:t>
      </w:r>
    </w:p>
    <w:p>
      <w:pPr>
        <w:numPr>
          <w:ilvl w:val="1"/>
          <w:numId w:val="1019"/>
        </w:numPr>
        <w:pStyle w:val="Compact"/>
      </w:pPr>
      <w:r>
        <w:t xml:space="preserve">There are no pending holds on the title (holds block renewals)</w:t>
      </w:r>
    </w:p>
    <w:p>
      <w:pPr>
        <w:numPr>
          <w:ilvl w:val="0"/>
          <w:numId w:val="1018"/>
        </w:numPr>
        <w:pStyle w:val="Compact"/>
      </w:pPr>
      <w:r>
        <w:t xml:space="preserve">On success, a new due date is calculated from the current date plus the loan period.</w:t>
      </w:r>
    </w:p>
    <w:bookmarkEnd w:id="46"/>
    <w:bookmarkStart w:id="47" w:name="overdue-management"/>
    <w:p>
      <w:pPr>
        <w:pStyle w:val="Heading3"/>
      </w:pPr>
      <w:r>
        <w:t xml:space="preserve">6.4 Overdue Management</w:t>
      </w:r>
    </w:p>
    <w:p>
      <w:pPr>
        <w:pStyle w:val="FirstParagraph"/>
      </w:pPr>
      <w:r>
        <w:t xml:space="preserve">Navigate to</w:t>
      </w:r>
      <w:r>
        <w:t xml:space="preserve"> </w:t>
      </w:r>
      <w:r>
        <w:rPr>
          <w:rStyle w:val="VerbatimChar"/>
        </w:rPr>
        <w:t xml:space="preserve">/circulation/overdue</w:t>
      </w:r>
      <w:r>
        <w:t xml:space="preserve"> </w:t>
      </w:r>
      <w:r>
        <w:t xml:space="preserve">to view all currently overdue checkouts. The overdue list displays:</w:t>
      </w:r>
    </w:p>
    <w:p>
      <w:pPr>
        <w:numPr>
          <w:ilvl w:val="0"/>
          <w:numId w:val="1020"/>
        </w:numPr>
        <w:pStyle w:val="Compact"/>
      </w:pPr>
      <w:r>
        <w:t xml:space="preserve">Patron name and contact information</w:t>
      </w:r>
    </w:p>
    <w:p>
      <w:pPr>
        <w:numPr>
          <w:ilvl w:val="0"/>
          <w:numId w:val="1020"/>
        </w:numPr>
        <w:pStyle w:val="Compact"/>
      </w:pPr>
      <w:r>
        <w:t xml:space="preserve">Item title, call number, ISBN</w:t>
      </w:r>
    </w:p>
    <w:p>
      <w:pPr>
        <w:numPr>
          <w:ilvl w:val="0"/>
          <w:numId w:val="1020"/>
        </w:numPr>
        <w:pStyle w:val="Compact"/>
      </w:pPr>
      <w:r>
        <w:t xml:space="preserve">Copy barcode</w:t>
      </w:r>
    </w:p>
    <w:p>
      <w:pPr>
        <w:numPr>
          <w:ilvl w:val="0"/>
          <w:numId w:val="1020"/>
        </w:numPr>
        <w:pStyle w:val="Compact"/>
      </w:pPr>
      <w:r>
        <w:t xml:space="preserve">Due date and number of days overdue</w:t>
      </w:r>
    </w:p>
    <w:bookmarkEnd w:id="47"/>
    <w:bookmarkStart w:id="48" w:name="loan-rules"/>
    <w:p>
      <w:pPr>
        <w:pStyle w:val="Heading3"/>
      </w:pPr>
      <w:r>
        <w:t xml:space="preserve">6.5 Loan Rules</w:t>
      </w:r>
    </w:p>
    <w:p>
      <w:pPr>
        <w:pStyle w:val="FirstParagraph"/>
      </w:pPr>
      <w:r>
        <w:t xml:space="preserve">Loan rules are configured per material type and patron type at</w:t>
      </w:r>
      <w:r>
        <w:t xml:space="preserve"> </w:t>
      </w:r>
      <w:r>
        <w:rPr>
          <w:rStyle w:val="VerbatimChar"/>
        </w:rPr>
        <w:t xml:space="preserve">/circulation/loan-rules</w:t>
      </w:r>
      <w:r>
        <w:t xml:space="preserve">. Each rule specifies:</w:t>
      </w:r>
    </w:p>
    <w:tbl>
      <w:tblPr>
        <w:tblStyle w:val="Table"/>
        <w:tblW w:type="pct" w:w="5000"/>
        <w:tblLook w:firstRow="1" w:lastRow="0" w:firstColumn="0" w:lastColumn="0" w:noHBand="0" w:noVBand="0" w:val="0020"/>
        <w:jc w:val="start"/>
      </w:tblPr>
      <w:tblGrid>
        <w:gridCol w:w="2772"/>
        <w:gridCol w:w="5148"/>
      </w:tblGrid>
      <w:tr>
        <w:trPr>
          <w:tblHeader w:val="true"/>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Material type</w:t>
            </w:r>
          </w:p>
        </w:tc>
        <w:tc>
          <w:tcPr/>
          <w:p>
            <w:pPr>
              <w:pStyle w:val="Compact"/>
              <w:jc w:val="left"/>
            </w:pPr>
            <w:r>
              <w:t xml:space="preserve">The material type this rule applies to</w:t>
            </w:r>
          </w:p>
        </w:tc>
      </w:tr>
      <w:tr>
        <w:tc>
          <w:tcPr/>
          <w:p>
            <w:pPr>
              <w:pStyle w:val="Compact"/>
              <w:jc w:val="left"/>
            </w:pPr>
            <w:r>
              <w:t xml:space="preserve">Patron type</w:t>
            </w:r>
          </w:p>
        </w:tc>
        <w:tc>
          <w:tcPr/>
          <w:p>
            <w:pPr>
              <w:pStyle w:val="Compact"/>
              <w:jc w:val="left"/>
            </w:pPr>
            <w:r>
              <w:t xml:space="preserve">The patron type (use</w:t>
            </w:r>
            <w:r>
              <w:t xml:space="preserve"> </w:t>
            </w:r>
            <w:r>
              <w:rPr>
                <w:rStyle w:val="VerbatimChar"/>
              </w:rPr>
              <w:t xml:space="preserve">*</w:t>
            </w:r>
            <w:r>
              <w:t xml:space="preserve"> </w:t>
            </w:r>
            <w:r>
              <w:t xml:space="preserve">for all patron types)</w:t>
            </w:r>
          </w:p>
        </w:tc>
      </w:tr>
      <w:tr>
        <w:tc>
          <w:tcPr/>
          <w:p>
            <w:pPr>
              <w:pStyle w:val="Compact"/>
              <w:jc w:val="left"/>
            </w:pPr>
            <w:r>
              <w:t xml:space="preserve">Loan period (days)</w:t>
            </w:r>
          </w:p>
        </w:tc>
        <w:tc>
          <w:tcPr/>
          <w:p>
            <w:pPr>
              <w:pStyle w:val="Compact"/>
              <w:jc w:val="left"/>
            </w:pPr>
            <w:r>
              <w:t xml:space="preserve">Number of days for the initial loan</w:t>
            </w:r>
          </w:p>
        </w:tc>
      </w:tr>
      <w:tr>
        <w:tc>
          <w:tcPr/>
          <w:p>
            <w:pPr>
              <w:pStyle w:val="Compact"/>
              <w:jc w:val="left"/>
            </w:pPr>
            <w:r>
              <w:t xml:space="preserve">Renewal period (days)</w:t>
            </w:r>
          </w:p>
        </w:tc>
        <w:tc>
          <w:tcPr/>
          <w:p>
            <w:pPr>
              <w:pStyle w:val="Compact"/>
              <w:jc w:val="left"/>
            </w:pPr>
            <w:r>
              <w:t xml:space="preserve">Number of days added per renewal</w:t>
            </w:r>
          </w:p>
        </w:tc>
      </w:tr>
      <w:tr>
        <w:tc>
          <w:tcPr/>
          <w:p>
            <w:pPr>
              <w:pStyle w:val="Compact"/>
              <w:jc w:val="left"/>
            </w:pPr>
            <w:r>
              <w:t xml:space="preserve">Maximum renewals</w:t>
            </w:r>
          </w:p>
        </w:tc>
        <w:tc>
          <w:tcPr/>
          <w:p>
            <w:pPr>
              <w:pStyle w:val="Compact"/>
              <w:jc w:val="left"/>
            </w:pPr>
            <w:r>
              <w:t xml:space="preserve">Maximum number of times a checkout can be renewed</w:t>
            </w:r>
          </w:p>
        </w:tc>
      </w:tr>
      <w:tr>
        <w:tc>
          <w:tcPr/>
          <w:p>
            <w:pPr>
              <w:pStyle w:val="Compact"/>
              <w:jc w:val="left"/>
            </w:pPr>
            <w:r>
              <w:t xml:space="preserve">Fine per day</w:t>
            </w:r>
          </w:p>
        </w:tc>
        <w:tc>
          <w:tcPr/>
          <w:p>
            <w:pPr>
              <w:pStyle w:val="Compact"/>
              <w:jc w:val="left"/>
            </w:pPr>
            <w:r>
              <w:t xml:space="preserve">Daily overdue fine amount</w:t>
            </w:r>
          </w:p>
        </w:tc>
      </w:tr>
      <w:tr>
        <w:tc>
          <w:tcPr/>
          <w:p>
            <w:pPr>
              <w:pStyle w:val="Compact"/>
              <w:jc w:val="left"/>
            </w:pPr>
            <w:r>
              <w:t xml:space="preserve">Fine cap</w:t>
            </w:r>
          </w:p>
        </w:tc>
        <w:tc>
          <w:tcPr/>
          <w:p>
            <w:pPr>
              <w:pStyle w:val="Compact"/>
              <w:jc w:val="left"/>
            </w:pPr>
            <w:r>
              <w:t xml:space="preserve">Maximum total fine for this material/patron combination</w:t>
            </w:r>
          </w:p>
        </w:tc>
      </w:tr>
      <w:tr>
        <w:tc>
          <w:tcPr/>
          <w:p>
            <w:pPr>
              <w:pStyle w:val="Compact"/>
              <w:jc w:val="left"/>
            </w:pPr>
            <w:r>
              <w:t xml:space="preserve">Grace period (days)</w:t>
            </w:r>
          </w:p>
        </w:tc>
        <w:tc>
          <w:tcPr/>
          <w:p>
            <w:pPr>
              <w:pStyle w:val="Compact"/>
              <w:jc w:val="left"/>
            </w:pPr>
            <w:r>
              <w:t xml:space="preserve">Number of days after due date before fines begin</w:t>
            </w:r>
          </w:p>
        </w:tc>
      </w:tr>
      <w:tr>
        <w:tc>
          <w:tcPr/>
          <w:p>
            <w:pPr>
              <w:pStyle w:val="Compact"/>
              <w:jc w:val="left"/>
            </w:pPr>
            <w:r>
              <w:t xml:space="preserve">Loanable</w:t>
            </w:r>
          </w:p>
        </w:tc>
        <w:tc>
          <w:tcPr/>
          <w:p>
            <w:pPr>
              <w:pStyle w:val="Compact"/>
              <w:jc w:val="left"/>
            </w:pPr>
            <w:r>
              <w:t xml:space="preserve">Whether this material type can be checked out at all</w:t>
            </w:r>
          </w:p>
        </w:tc>
      </w:tr>
    </w:tbl>
    <w:p>
      <w:pPr>
        <w:pStyle w:val="BodyText"/>
      </w:pPr>
      <w:r>
        <w:t xml:space="preserve">The system resolves loan rules in order of specificity: exact material type + patron type match first, then material type with default patron type, then global default.</w:t>
      </w:r>
    </w:p>
    <w:p>
      <w:pPr>
        <w:pStyle w:val="BodyText"/>
      </w:pPr>
      <w:r>
        <w:rPr>
          <w:bCs/>
          <w:b/>
        </w:rPr>
        <w:t xml:space="preserve">Default loan rules (seeded on install):</w:t>
      </w:r>
    </w:p>
    <w:tbl>
      <w:tblPr>
        <w:tblStyle w:val="Table"/>
        <w:tblW w:type="pct" w:w="5000"/>
        <w:tblLook w:firstRow="1" w:lastRow="0" w:firstColumn="0" w:lastColumn="0" w:noHBand="0" w:noVBand="0" w:val="0020"/>
        <w:jc w:val="start"/>
      </w:tblPr>
      <w:tblGrid>
        <w:gridCol w:w="1673"/>
        <w:gridCol w:w="1450"/>
        <w:gridCol w:w="1450"/>
        <w:gridCol w:w="1115"/>
        <w:gridCol w:w="1115"/>
        <w:gridCol w:w="1115"/>
      </w:tblGrid>
      <w:tr>
        <w:trPr>
          <w:tblHeader w:val="true"/>
        </w:trPr>
        <w:tc>
          <w:tcPr/>
          <w:p>
            <w:pPr>
              <w:pStyle w:val="Compact"/>
              <w:jc w:val="left"/>
            </w:pPr>
            <w:r>
              <w:t xml:space="preserve">Material Type</w:t>
            </w:r>
          </w:p>
        </w:tc>
        <w:tc>
          <w:tcPr/>
          <w:p>
            <w:pPr>
              <w:pStyle w:val="Compact"/>
              <w:jc w:val="left"/>
            </w:pPr>
            <w:r>
              <w:t xml:space="preserve">Loan Period</w:t>
            </w:r>
          </w:p>
        </w:tc>
        <w:tc>
          <w:tcPr/>
          <w:p>
            <w:pPr>
              <w:pStyle w:val="Compact"/>
              <w:jc w:val="left"/>
            </w:pPr>
            <w:r>
              <w:t xml:space="preserve">Max Renewals</w:t>
            </w:r>
          </w:p>
        </w:tc>
        <w:tc>
          <w:tcPr/>
          <w:p>
            <w:pPr>
              <w:pStyle w:val="Compact"/>
              <w:jc w:val="left"/>
            </w:pPr>
            <w:r>
              <w:t xml:space="preserve">Fine/Day</w:t>
            </w:r>
          </w:p>
        </w:tc>
        <w:tc>
          <w:tcPr/>
          <w:p>
            <w:pPr>
              <w:pStyle w:val="Compact"/>
              <w:jc w:val="left"/>
            </w:pPr>
            <w:r>
              <w:t xml:space="preserve">Fine Cap</w:t>
            </w:r>
          </w:p>
        </w:tc>
        <w:tc>
          <w:tcPr/>
          <w:p>
            <w:pPr>
              <w:pStyle w:val="Compact"/>
              <w:jc w:val="left"/>
            </w:pPr>
            <w:r>
              <w:t xml:space="preserve">Loanable</w:t>
            </w:r>
          </w:p>
        </w:tc>
      </w:tr>
      <w:tr>
        <w:tc>
          <w:tcPr/>
          <w:p>
            <w:pPr>
              <w:pStyle w:val="Compact"/>
              <w:jc w:val="left"/>
            </w:pPr>
            <w:r>
              <w:t xml:space="preserve">Monograph</w:t>
            </w:r>
          </w:p>
        </w:tc>
        <w:tc>
          <w:tcPr/>
          <w:p>
            <w:pPr>
              <w:pStyle w:val="Compact"/>
              <w:jc w:val="left"/>
            </w:pPr>
            <w:r>
              <w:t xml:space="preserve">21 days</w:t>
            </w:r>
          </w:p>
        </w:tc>
        <w:tc>
          <w:tcPr/>
          <w:p>
            <w:pPr>
              <w:pStyle w:val="Compact"/>
              <w:jc w:val="left"/>
            </w:pPr>
            <w:r>
              <w:t xml:space="preserve">2</w:t>
            </w:r>
          </w:p>
        </w:tc>
        <w:tc>
          <w:tcPr/>
          <w:p>
            <w:pPr>
              <w:pStyle w:val="Compact"/>
              <w:jc w:val="left"/>
            </w:pPr>
            <w:r>
              <w:t xml:space="preserve">1.00</w:t>
            </w:r>
          </w:p>
        </w:tc>
        <w:tc>
          <w:tcPr/>
          <w:p>
            <w:pPr>
              <w:pStyle w:val="Compact"/>
              <w:jc w:val="left"/>
            </w:pPr>
            <w:r>
              <w:t xml:space="preserve">50.00</w:t>
            </w:r>
          </w:p>
        </w:tc>
        <w:tc>
          <w:tcPr/>
          <w:p>
            <w:pPr>
              <w:pStyle w:val="Compact"/>
              <w:jc w:val="left"/>
            </w:pPr>
            <w:r>
              <w:t xml:space="preserve">Yes</w:t>
            </w:r>
          </w:p>
        </w:tc>
      </w:tr>
      <w:tr>
        <w:tc>
          <w:tcPr/>
          <w:p>
            <w:pPr>
              <w:pStyle w:val="Compact"/>
              <w:jc w:val="left"/>
            </w:pPr>
            <w:r>
              <w:t xml:space="preserve">Serial</w:t>
            </w:r>
          </w:p>
        </w:tc>
        <w:tc>
          <w:tcPr/>
          <w:p>
            <w:pPr>
              <w:pStyle w:val="Compact"/>
              <w:jc w:val="left"/>
            </w:pPr>
            <w:r>
              <w:t xml:space="preserve">7 days</w:t>
            </w:r>
          </w:p>
        </w:tc>
        <w:tc>
          <w:tcPr/>
          <w:p>
            <w:pPr>
              <w:pStyle w:val="Compact"/>
              <w:jc w:val="left"/>
            </w:pPr>
            <w:r>
              <w:t xml:space="preserve">1</w:t>
            </w:r>
          </w:p>
        </w:tc>
        <w:tc>
          <w:tcPr/>
          <w:p>
            <w:pPr>
              <w:pStyle w:val="Compact"/>
              <w:jc w:val="left"/>
            </w:pPr>
            <w:r>
              <w:t xml:space="preserve">2.00</w:t>
            </w:r>
          </w:p>
        </w:tc>
        <w:tc>
          <w:tcPr/>
          <w:p>
            <w:pPr>
              <w:pStyle w:val="Compact"/>
              <w:jc w:val="left"/>
            </w:pPr>
            <w:r>
              <w:t xml:space="preserve">50.00</w:t>
            </w:r>
          </w:p>
        </w:tc>
        <w:tc>
          <w:tcPr/>
          <w:p>
            <w:pPr>
              <w:pStyle w:val="Compact"/>
              <w:jc w:val="left"/>
            </w:pPr>
            <w:r>
              <w:t xml:space="preserve">Yes</w:t>
            </w:r>
          </w:p>
        </w:tc>
      </w:tr>
      <w:tr>
        <w:tc>
          <w:tcPr/>
          <w:p>
            <w:pPr>
              <w:pStyle w:val="Compact"/>
              <w:jc w:val="left"/>
            </w:pPr>
            <w:r>
              <w:t xml:space="preserve">Volume</w:t>
            </w:r>
          </w:p>
        </w:tc>
        <w:tc>
          <w:tcPr/>
          <w:p>
            <w:pPr>
              <w:pStyle w:val="Compact"/>
              <w:jc w:val="left"/>
            </w:pPr>
            <w:r>
              <w:t xml:space="preserve">21 days</w:t>
            </w:r>
          </w:p>
        </w:tc>
        <w:tc>
          <w:tcPr/>
          <w:p>
            <w:pPr>
              <w:pStyle w:val="Compact"/>
              <w:jc w:val="left"/>
            </w:pPr>
            <w:r>
              <w:t xml:space="preserve">2</w:t>
            </w:r>
          </w:p>
        </w:tc>
        <w:tc>
          <w:tcPr/>
          <w:p>
            <w:pPr>
              <w:pStyle w:val="Compact"/>
              <w:jc w:val="left"/>
            </w:pPr>
            <w:r>
              <w:t xml:space="preserve">1.00</w:t>
            </w:r>
          </w:p>
        </w:tc>
        <w:tc>
          <w:tcPr/>
          <w:p>
            <w:pPr>
              <w:pStyle w:val="Compact"/>
              <w:jc w:val="left"/>
            </w:pPr>
            <w:r>
              <w:t xml:space="preserve">50.00</w:t>
            </w:r>
          </w:p>
        </w:tc>
        <w:tc>
          <w:tcPr/>
          <w:p>
            <w:pPr>
              <w:pStyle w:val="Compact"/>
              <w:jc w:val="left"/>
            </w:pPr>
            <w:r>
              <w:t xml:space="preserve">Yes</w:t>
            </w:r>
          </w:p>
        </w:tc>
      </w:tr>
      <w:tr>
        <w:tc>
          <w:tcPr/>
          <w:p>
            <w:pPr>
              <w:pStyle w:val="Compact"/>
              <w:jc w:val="left"/>
            </w:pPr>
            <w:r>
              <w:t xml:space="preserve">Issue</w:t>
            </w:r>
          </w:p>
        </w:tc>
        <w:tc>
          <w:tcPr/>
          <w:p>
            <w:pPr>
              <w:pStyle w:val="Compact"/>
              <w:jc w:val="left"/>
            </w:pPr>
            <w:r>
              <w:t xml:space="preserve">7 days</w:t>
            </w:r>
          </w:p>
        </w:tc>
        <w:tc>
          <w:tcPr/>
          <w:p>
            <w:pPr>
              <w:pStyle w:val="Compact"/>
              <w:jc w:val="left"/>
            </w:pPr>
            <w:r>
              <w:t xml:space="preserve">0</w:t>
            </w:r>
          </w:p>
        </w:tc>
        <w:tc>
          <w:tcPr/>
          <w:p>
            <w:pPr>
              <w:pStyle w:val="Compact"/>
              <w:jc w:val="left"/>
            </w:pPr>
            <w:r>
              <w:t xml:space="preserve">2.00</w:t>
            </w:r>
          </w:p>
        </w:tc>
        <w:tc>
          <w:tcPr/>
          <w:p>
            <w:pPr>
              <w:pStyle w:val="Compact"/>
              <w:jc w:val="left"/>
            </w:pPr>
            <w:r>
              <w:t xml:space="preserve">30.00</w:t>
            </w:r>
          </w:p>
        </w:tc>
        <w:tc>
          <w:tcPr/>
          <w:p>
            <w:pPr>
              <w:pStyle w:val="Compact"/>
              <w:jc w:val="left"/>
            </w:pPr>
            <w:r>
              <w:t xml:space="preserve">Yes</w:t>
            </w:r>
          </w:p>
        </w:tc>
      </w:tr>
      <w:tr>
        <w:tc>
          <w:tcPr/>
          <w:p>
            <w:pPr>
              <w:pStyle w:val="Compact"/>
              <w:jc w:val="left"/>
            </w:pPr>
            <w:r>
              <w:t xml:space="preserve">Article</w:t>
            </w:r>
          </w:p>
        </w:tc>
        <w:tc>
          <w:tcPr/>
          <w:p>
            <w:pPr>
              <w:pStyle w:val="Compact"/>
              <w:jc w:val="left"/>
            </w:pPr>
            <w:r>
              <w:t xml:space="preserve">7 days</w:t>
            </w:r>
          </w:p>
        </w:tc>
        <w:tc>
          <w:tcPr/>
          <w:p>
            <w:pPr>
              <w:pStyle w:val="Compact"/>
              <w:jc w:val="left"/>
            </w:pPr>
            <w:r>
              <w:t xml:space="preserve">1</w:t>
            </w:r>
          </w:p>
        </w:tc>
        <w:tc>
          <w:tcPr/>
          <w:p>
            <w:pPr>
              <w:pStyle w:val="Compact"/>
              <w:jc w:val="left"/>
            </w:pPr>
            <w:r>
              <w:t xml:space="preserve">1.00</w:t>
            </w:r>
          </w:p>
        </w:tc>
        <w:tc>
          <w:tcPr/>
          <w:p>
            <w:pPr>
              <w:pStyle w:val="Compact"/>
              <w:jc w:val="left"/>
            </w:pPr>
            <w:r>
              <w:t xml:space="preserve">30.00</w:t>
            </w:r>
          </w:p>
        </w:tc>
        <w:tc>
          <w:tcPr/>
          <w:p>
            <w:pPr>
              <w:pStyle w:val="Compact"/>
              <w:jc w:val="left"/>
            </w:pPr>
            <w:r>
              <w:t xml:space="preserve">Yes</w:t>
            </w:r>
          </w:p>
        </w:tc>
      </w:tr>
      <w:tr>
        <w:tc>
          <w:tcPr/>
          <w:p>
            <w:pPr>
              <w:pStyle w:val="Compact"/>
              <w:jc w:val="left"/>
            </w:pPr>
            <w:r>
              <w:t xml:space="preserve">Manuscript</w:t>
            </w:r>
          </w:p>
        </w:tc>
        <w:tc>
          <w:tcPr/>
          <w:p>
            <w:pPr>
              <w:pStyle w:val="Compact"/>
              <w:jc w:val="left"/>
            </w:pPr>
            <w:r>
              <w:t xml:space="preserve">1 day</w:t>
            </w:r>
          </w:p>
        </w:tc>
        <w:tc>
          <w:tcPr/>
          <w:p>
            <w:pPr>
              <w:pStyle w:val="Compact"/>
              <w:jc w:val="left"/>
            </w:pPr>
            <w:r>
              <w:t xml:space="preserve">0</w:t>
            </w:r>
          </w:p>
        </w:tc>
        <w:tc>
          <w:tcPr/>
          <w:p>
            <w:pPr>
              <w:pStyle w:val="Compact"/>
              <w:jc w:val="left"/>
            </w:pPr>
            <w:r>
              <w:t xml:space="preserve">10.00</w:t>
            </w:r>
          </w:p>
        </w:tc>
        <w:tc>
          <w:tcPr/>
          <w:p>
            <w:pPr>
              <w:pStyle w:val="Compact"/>
              <w:jc w:val="left"/>
            </w:pPr>
            <w:r>
              <w:t xml:space="preserve">100.00</w:t>
            </w:r>
          </w:p>
        </w:tc>
        <w:tc>
          <w:tcPr/>
          <w:p>
            <w:pPr>
              <w:pStyle w:val="Compact"/>
              <w:jc w:val="left"/>
            </w:pPr>
            <w:r>
              <w:t xml:space="preserve">No</w:t>
            </w:r>
          </w:p>
        </w:tc>
      </w:tr>
      <w:tr>
        <w:tc>
          <w:tcPr/>
          <w:p>
            <w:pPr>
              <w:pStyle w:val="Compact"/>
              <w:jc w:val="left"/>
            </w:pPr>
            <w:r>
              <w:t xml:space="preserve">Map</w:t>
            </w:r>
          </w:p>
        </w:tc>
        <w:tc>
          <w:tcPr/>
          <w:p>
            <w:pPr>
              <w:pStyle w:val="Compact"/>
              <w:jc w:val="left"/>
            </w:pPr>
            <w:r>
              <w:t xml:space="preserve">7 days</w:t>
            </w:r>
          </w:p>
        </w:tc>
        <w:tc>
          <w:tcPr/>
          <w:p>
            <w:pPr>
              <w:pStyle w:val="Compact"/>
              <w:jc w:val="left"/>
            </w:pPr>
            <w:r>
              <w:t xml:space="preserve">1</w:t>
            </w:r>
          </w:p>
        </w:tc>
        <w:tc>
          <w:tcPr/>
          <w:p>
            <w:pPr>
              <w:pStyle w:val="Compact"/>
              <w:jc w:val="left"/>
            </w:pPr>
            <w:r>
              <w:t xml:space="preserve">2.00</w:t>
            </w:r>
          </w:p>
        </w:tc>
        <w:tc>
          <w:tcPr/>
          <w:p>
            <w:pPr>
              <w:pStyle w:val="Compact"/>
              <w:jc w:val="left"/>
            </w:pPr>
            <w:r>
              <w:t xml:space="preserve">50.00</w:t>
            </w:r>
          </w:p>
        </w:tc>
        <w:tc>
          <w:tcPr/>
          <w:p>
            <w:pPr>
              <w:pStyle w:val="Compact"/>
              <w:jc w:val="left"/>
            </w:pPr>
            <w:r>
              <w:t xml:space="preserve">Yes</w:t>
            </w:r>
          </w:p>
        </w:tc>
      </w:tr>
      <w:tr>
        <w:tc>
          <w:tcPr/>
          <w:p>
            <w:pPr>
              <w:pStyle w:val="Compact"/>
              <w:jc w:val="left"/>
            </w:pPr>
            <w:r>
              <w:t xml:space="preserve">Pamphlet</w:t>
            </w:r>
          </w:p>
        </w:tc>
        <w:tc>
          <w:tcPr/>
          <w:p>
            <w:pPr>
              <w:pStyle w:val="Compact"/>
              <w:jc w:val="left"/>
            </w:pPr>
            <w:r>
              <w:t xml:space="preserve">14 days</w:t>
            </w:r>
          </w:p>
        </w:tc>
        <w:tc>
          <w:tcPr/>
          <w:p>
            <w:pPr>
              <w:pStyle w:val="Compact"/>
              <w:jc w:val="left"/>
            </w:pPr>
            <w:r>
              <w:t xml:space="preserve">2</w:t>
            </w:r>
          </w:p>
        </w:tc>
        <w:tc>
          <w:tcPr/>
          <w:p>
            <w:pPr>
              <w:pStyle w:val="Compact"/>
              <w:jc w:val="left"/>
            </w:pPr>
            <w:r>
              <w:t xml:space="preserve">0.50</w:t>
            </w:r>
          </w:p>
        </w:tc>
        <w:tc>
          <w:tcPr/>
          <w:p>
            <w:pPr>
              <w:pStyle w:val="Compact"/>
              <w:jc w:val="left"/>
            </w:pPr>
            <w:r>
              <w:t xml:space="preserve">20.00</w:t>
            </w:r>
          </w:p>
        </w:tc>
        <w:tc>
          <w:tcPr/>
          <w:p>
            <w:pPr>
              <w:pStyle w:val="Compact"/>
              <w:jc w:val="left"/>
            </w:pPr>
            <w:r>
              <w:t xml:space="preserve">Yes</w:t>
            </w:r>
          </w:p>
        </w:tc>
      </w:tr>
      <w:tr>
        <w:tc>
          <w:tcPr/>
          <w:p>
            <w:pPr>
              <w:pStyle w:val="Compact"/>
              <w:jc w:val="left"/>
            </w:pPr>
            <w:r>
              <w:t xml:space="preserve">Score</w:t>
            </w:r>
          </w:p>
        </w:tc>
        <w:tc>
          <w:tcPr/>
          <w:p>
            <w:pPr>
              <w:pStyle w:val="Compact"/>
              <w:jc w:val="left"/>
            </w:pPr>
            <w:r>
              <w:t xml:space="preserve">14 days</w:t>
            </w:r>
          </w:p>
        </w:tc>
        <w:tc>
          <w:tcPr/>
          <w:p>
            <w:pPr>
              <w:pStyle w:val="Compact"/>
              <w:jc w:val="left"/>
            </w:pPr>
            <w:r>
              <w:t xml:space="preserve">2</w:t>
            </w:r>
          </w:p>
        </w:tc>
        <w:tc>
          <w:tcPr/>
          <w:p>
            <w:pPr>
              <w:pStyle w:val="Compact"/>
              <w:jc w:val="left"/>
            </w:pPr>
            <w:r>
              <w:t xml:space="preserve">1.00</w:t>
            </w:r>
          </w:p>
        </w:tc>
        <w:tc>
          <w:tcPr/>
          <w:p>
            <w:pPr>
              <w:pStyle w:val="Compact"/>
              <w:jc w:val="left"/>
            </w:pPr>
            <w:r>
              <w:t xml:space="preserve">50.00</w:t>
            </w:r>
          </w:p>
        </w:tc>
        <w:tc>
          <w:tcPr/>
          <w:p>
            <w:pPr>
              <w:pStyle w:val="Compact"/>
              <w:jc w:val="left"/>
            </w:pPr>
            <w:r>
              <w:t xml:space="preserve">Yes</w:t>
            </w:r>
          </w:p>
        </w:tc>
      </w:tr>
      <w:tr>
        <w:tc>
          <w:tcPr/>
          <w:p>
            <w:pPr>
              <w:pStyle w:val="Compact"/>
              <w:jc w:val="left"/>
            </w:pPr>
            <w:r>
              <w:t xml:space="preserve">Electronic</w:t>
            </w:r>
          </w:p>
        </w:tc>
        <w:tc>
          <w:tcPr/>
          <w:p>
            <w:pPr>
              <w:pStyle w:val="Compact"/>
              <w:jc w:val="left"/>
            </w:pPr>
            <w:r>
              <w:t xml:space="preserve">0 days</w:t>
            </w:r>
          </w:p>
        </w:tc>
        <w:tc>
          <w:tcPr/>
          <w:p>
            <w:pPr>
              <w:pStyle w:val="Compact"/>
              <w:jc w:val="left"/>
            </w:pPr>
            <w:r>
              <w:t xml:space="preserve">0</w:t>
            </w:r>
          </w:p>
        </w:tc>
        <w:tc>
          <w:tcPr/>
          <w:p>
            <w:pPr>
              <w:pStyle w:val="Compact"/>
              <w:jc w:val="left"/>
            </w:pPr>
            <w:r>
              <w:t xml:space="preserve">0.00</w:t>
            </w:r>
          </w:p>
        </w:tc>
        <w:tc>
          <w:tcPr/>
          <w:p>
            <w:pPr>
              <w:pStyle w:val="Compact"/>
              <w:jc w:val="left"/>
            </w:pPr>
            <w:r>
              <w:t xml:space="preserve">–</w:t>
            </w:r>
          </w:p>
        </w:tc>
        <w:tc>
          <w:tcPr/>
          <w:p>
            <w:pPr>
              <w:pStyle w:val="Compact"/>
              <w:jc w:val="left"/>
            </w:pPr>
            <w:r>
              <w:t xml:space="preserve">No</w:t>
            </w:r>
          </w:p>
        </w:tc>
      </w:tr>
    </w:tbl>
    <w:p>
      <w:r>
        <w:pict>
          <v:rect style="width:0;height:1.5pt" o:hralign="center" o:hrstd="t" o:hr="t"/>
        </w:pict>
      </w:r>
    </w:p>
    <w:bookmarkEnd w:id="48"/>
    <w:bookmarkEnd w:id="49"/>
    <w:bookmarkStart w:id="57" w:name="patron-management"/>
    <w:p>
      <w:pPr>
        <w:pStyle w:val="Heading2"/>
      </w:pPr>
      <w:r>
        <w:t xml:space="preserve">7. Patron Management</w:t>
      </w:r>
    </w:p>
    <w:bookmarkStart w:id="50" w:name="browsing-patrons"/>
    <w:p>
      <w:pPr>
        <w:pStyle w:val="Heading3"/>
      </w:pPr>
      <w:r>
        <w:t xml:space="preserve">7.1 Browsing Patrons</w:t>
      </w:r>
    </w:p>
    <w:p>
      <w:pPr>
        <w:pStyle w:val="FirstParagraph"/>
      </w:pPr>
      <w:r>
        <w:t xml:space="preserve">Navigate to</w:t>
      </w:r>
      <w:r>
        <w:t xml:space="preserve"> </w:t>
      </w:r>
      <w:r>
        <w:rPr>
          <w:rStyle w:val="VerbatimChar"/>
        </w:rPr>
        <w:t xml:space="preserve">/patron</w:t>
      </w:r>
      <w:r>
        <w:t xml:space="preserve"> </w:t>
      </w:r>
      <w:r>
        <w:t xml:space="preserve">to see the patron list. The list displays patron name, card number, patron type, borrowing status, and outstanding fine balance. Use the search and filter options to locate specific patrons.</w:t>
      </w:r>
    </w:p>
    <w:bookmarkEnd w:id="50"/>
    <w:bookmarkStart w:id="51" w:name="registering-a-patron"/>
    <w:p>
      <w:pPr>
        <w:pStyle w:val="Heading3"/>
      </w:pPr>
      <w:r>
        <w:t xml:space="preserve">7.2 Registering a Patron</w:t>
      </w:r>
    </w:p>
    <w:p>
      <w:pPr>
        <w:numPr>
          <w:ilvl w:val="0"/>
          <w:numId w:val="1021"/>
        </w:numPr>
        <w:pStyle w:val="Compact"/>
      </w:pPr>
      <w:r>
        <w:t xml:space="preserve">Navigate to</w:t>
      </w:r>
      <w:r>
        <w:t xml:space="preserve"> </w:t>
      </w:r>
      <w:r>
        <w:rPr>
          <w:rStyle w:val="VerbatimChar"/>
        </w:rPr>
        <w:t xml:space="preserve">/patron/edit</w:t>
      </w:r>
      <w:r>
        <w:t xml:space="preserve"> </w:t>
      </w:r>
      <w:r>
        <w:t xml:space="preserve">or click</w:t>
      </w:r>
      <w:r>
        <w:t xml:space="preserve"> </w:t>
      </w:r>
      <w:r>
        <w:rPr>
          <w:bCs/>
          <w:b/>
        </w:rPr>
        <w:t xml:space="preserve">Add Patron</w:t>
      </w:r>
      <w:r>
        <w:t xml:space="preserve">.</w:t>
      </w:r>
    </w:p>
    <w:p>
      <w:pPr>
        <w:numPr>
          <w:ilvl w:val="0"/>
          <w:numId w:val="1021"/>
        </w:numPr>
        <w:pStyle w:val="Compact"/>
      </w:pPr>
      <w:r>
        <w:t xml:space="preserve">Fill in the required fields:</w:t>
      </w:r>
    </w:p>
    <w:tbl>
      <w:tblPr>
        <w:tblStyle w:val="Table"/>
        <w:tblW w:type="pct" w:w="5000"/>
        <w:tblLook w:firstRow="1" w:lastRow="0" w:firstColumn="0" w:lastColumn="0" w:noHBand="0" w:noVBand="0" w:val="0020"/>
        <w:jc w:val="start"/>
      </w:tblPr>
      <w:tblGrid>
        <w:gridCol w:w="1848"/>
        <w:gridCol w:w="2640"/>
        <w:gridCol w:w="3432"/>
      </w:tblGrid>
      <w:tr>
        <w:trPr>
          <w:tblHeader w:val="true"/>
        </w:trPr>
        <w:tc>
          <w:tcPr/>
          <w:p>
            <w:pPr>
              <w:pStyle w:val="Compact"/>
              <w:jc w:val="left"/>
            </w:pPr>
            <w:r>
              <w:t xml:space="preserve">Field</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t xml:space="preserve">First name</w:t>
            </w:r>
          </w:p>
        </w:tc>
        <w:tc>
          <w:tcPr/>
          <w:p>
            <w:pPr>
              <w:pStyle w:val="Compact"/>
              <w:jc w:val="left"/>
            </w:pPr>
            <w:r>
              <w:t xml:space="preserve">Yes</w:t>
            </w:r>
          </w:p>
        </w:tc>
        <w:tc>
          <w:tcPr/>
          <w:p>
            <w:pPr>
              <w:pStyle w:val="Compact"/>
              <w:jc w:val="left"/>
            </w:pPr>
            <w:r>
              <w:t xml:space="preserve">Patron’s given name</w:t>
            </w:r>
          </w:p>
        </w:tc>
      </w:tr>
      <w:tr>
        <w:tc>
          <w:tcPr/>
          <w:p>
            <w:pPr>
              <w:pStyle w:val="Compact"/>
              <w:jc w:val="left"/>
            </w:pPr>
            <w:r>
              <w:t xml:space="preserve">Last name</w:t>
            </w:r>
          </w:p>
        </w:tc>
        <w:tc>
          <w:tcPr/>
          <w:p>
            <w:pPr>
              <w:pStyle w:val="Compact"/>
              <w:jc w:val="left"/>
            </w:pPr>
            <w:r>
              <w:t xml:space="preserve">Yes</w:t>
            </w:r>
          </w:p>
        </w:tc>
        <w:tc>
          <w:tcPr/>
          <w:p>
            <w:pPr>
              <w:pStyle w:val="Compact"/>
              <w:jc w:val="left"/>
            </w:pPr>
            <w:r>
              <w:t xml:space="preserve">Patron’s family name</w:t>
            </w:r>
          </w:p>
        </w:tc>
      </w:tr>
      <w:tr>
        <w:tc>
          <w:tcPr/>
          <w:p>
            <w:pPr>
              <w:pStyle w:val="Compact"/>
              <w:jc w:val="left"/>
            </w:pPr>
            <w:r>
              <w:t xml:space="preserve">Card number</w:t>
            </w:r>
          </w:p>
        </w:tc>
        <w:tc>
          <w:tcPr/>
          <w:p>
            <w:pPr>
              <w:pStyle w:val="Compact"/>
              <w:jc w:val="left"/>
            </w:pPr>
            <w:r>
              <w:t xml:space="preserve">Auto</w:t>
            </w:r>
          </w:p>
        </w:tc>
        <w:tc>
          <w:tcPr/>
          <w:p>
            <w:pPr>
              <w:pStyle w:val="Compact"/>
              <w:jc w:val="left"/>
            </w:pPr>
            <w:r>
              <w:t xml:space="preserve">Unique barcode/card number (auto-generated if blank)</w:t>
            </w:r>
          </w:p>
        </w:tc>
      </w:tr>
      <w:tr>
        <w:tc>
          <w:tcPr/>
          <w:p>
            <w:pPr>
              <w:pStyle w:val="Compact"/>
              <w:jc w:val="left"/>
            </w:pPr>
            <w:r>
              <w:t xml:space="preserve">Patron type</w:t>
            </w:r>
          </w:p>
        </w:tc>
        <w:tc>
          <w:tcPr/>
          <w:p>
            <w:pPr>
              <w:pStyle w:val="Compact"/>
              <w:jc w:val="left"/>
            </w:pPr>
            <w:r>
              <w:t xml:space="preserve">Yes</w:t>
            </w:r>
          </w:p>
        </w:tc>
        <w:tc>
          <w:tcPr/>
          <w:p>
            <w:pPr>
              <w:pStyle w:val="Compact"/>
              <w:jc w:val="left"/>
            </w:pPr>
            <w:r>
              <w:t xml:space="preserve">See patron types below</w:t>
            </w:r>
          </w:p>
        </w:tc>
      </w:tr>
      <w:tr>
        <w:tc>
          <w:tcPr/>
          <w:p>
            <w:pPr>
              <w:pStyle w:val="Compact"/>
              <w:jc w:val="left"/>
            </w:pPr>
            <w:r>
              <w:t xml:space="preserve">Email</w:t>
            </w:r>
          </w:p>
        </w:tc>
        <w:tc>
          <w:tcPr/>
          <w:p>
            <w:pPr>
              <w:pStyle w:val="Compact"/>
              <w:jc w:val="left"/>
            </w:pPr>
            <w:r>
              <w:t xml:space="preserve">No</w:t>
            </w:r>
          </w:p>
        </w:tc>
        <w:tc>
          <w:tcPr/>
          <w:p>
            <w:pPr>
              <w:pStyle w:val="Compact"/>
              <w:jc w:val="left"/>
            </w:pPr>
            <w:r>
              <w:t xml:space="preserve">Contact email</w:t>
            </w:r>
          </w:p>
        </w:tc>
      </w:tr>
      <w:tr>
        <w:tc>
          <w:tcPr/>
          <w:p>
            <w:pPr>
              <w:pStyle w:val="Compact"/>
              <w:jc w:val="left"/>
            </w:pPr>
            <w:r>
              <w:t xml:space="preserve">Phone</w:t>
            </w:r>
          </w:p>
        </w:tc>
        <w:tc>
          <w:tcPr/>
          <w:p>
            <w:pPr>
              <w:pStyle w:val="Compact"/>
              <w:jc w:val="left"/>
            </w:pPr>
            <w:r>
              <w:t xml:space="preserve">No</w:t>
            </w:r>
          </w:p>
        </w:tc>
        <w:tc>
          <w:tcPr/>
          <w:p>
            <w:pPr>
              <w:pStyle w:val="Compact"/>
              <w:jc w:val="left"/>
            </w:pPr>
            <w:r>
              <w:t xml:space="preserve">Contact phone number</w:t>
            </w:r>
          </w:p>
        </w:tc>
      </w:tr>
      <w:tr>
        <w:tc>
          <w:tcPr/>
          <w:p>
            <w:pPr>
              <w:pStyle w:val="Compact"/>
              <w:jc w:val="left"/>
            </w:pPr>
            <w:r>
              <w:t xml:space="preserve">Address</w:t>
            </w:r>
          </w:p>
        </w:tc>
        <w:tc>
          <w:tcPr/>
          <w:p>
            <w:pPr>
              <w:pStyle w:val="Compact"/>
              <w:jc w:val="left"/>
            </w:pPr>
            <w:r>
              <w:t xml:space="preserve">No</w:t>
            </w:r>
          </w:p>
        </w:tc>
        <w:tc>
          <w:tcPr/>
          <w:p>
            <w:pPr>
              <w:pStyle w:val="Compact"/>
              <w:jc w:val="left"/>
            </w:pPr>
            <w:r>
              <w:t xml:space="preserve">Physical address</w:t>
            </w:r>
          </w:p>
        </w:tc>
      </w:tr>
      <w:tr>
        <w:tc>
          <w:tcPr/>
          <w:p>
            <w:pPr>
              <w:pStyle w:val="Compact"/>
              <w:jc w:val="left"/>
            </w:pPr>
            <w:r>
              <w:t xml:space="preserve">Institution</w:t>
            </w:r>
          </w:p>
        </w:tc>
        <w:tc>
          <w:tcPr/>
          <w:p>
            <w:pPr>
              <w:pStyle w:val="Compact"/>
              <w:jc w:val="left"/>
            </w:pPr>
            <w:r>
              <w:t xml:space="preserve">No</w:t>
            </w:r>
          </w:p>
        </w:tc>
        <w:tc>
          <w:tcPr/>
          <w:p>
            <w:pPr>
              <w:pStyle w:val="Compact"/>
              <w:jc w:val="left"/>
            </w:pPr>
            <w:r>
              <w:t xml:space="preserve">Affiliated institution</w:t>
            </w:r>
          </w:p>
        </w:tc>
      </w:tr>
      <w:tr>
        <w:tc>
          <w:tcPr/>
          <w:p>
            <w:pPr>
              <w:pStyle w:val="Compact"/>
              <w:jc w:val="left"/>
            </w:pPr>
            <w:r>
              <w:t xml:space="preserve">Department</w:t>
            </w:r>
          </w:p>
        </w:tc>
        <w:tc>
          <w:tcPr/>
          <w:p>
            <w:pPr>
              <w:pStyle w:val="Compact"/>
              <w:jc w:val="left"/>
            </w:pPr>
            <w:r>
              <w:t xml:space="preserve">No</w:t>
            </w:r>
          </w:p>
        </w:tc>
        <w:tc>
          <w:tcPr/>
          <w:p>
            <w:pPr>
              <w:pStyle w:val="Compact"/>
              <w:jc w:val="left"/>
            </w:pPr>
            <w:r>
              <w:t xml:space="preserve">Department within the institution</w:t>
            </w:r>
          </w:p>
        </w:tc>
      </w:tr>
      <w:tr>
        <w:tc>
          <w:tcPr/>
          <w:p>
            <w:pPr>
              <w:pStyle w:val="Compact"/>
              <w:jc w:val="left"/>
            </w:pPr>
            <w:r>
              <w:t xml:space="preserve">ID number</w:t>
            </w:r>
          </w:p>
        </w:tc>
        <w:tc>
          <w:tcPr/>
          <w:p>
            <w:pPr>
              <w:pStyle w:val="Compact"/>
              <w:jc w:val="left"/>
            </w:pPr>
            <w:r>
              <w:t xml:space="preserve">No</w:t>
            </w:r>
          </w:p>
        </w:tc>
        <w:tc>
          <w:tcPr/>
          <w:p>
            <w:pPr>
              <w:pStyle w:val="Compact"/>
              <w:jc w:val="left"/>
            </w:pPr>
            <w:r>
              <w:t xml:space="preserve">National ID or student number</w:t>
            </w:r>
          </w:p>
        </w:tc>
      </w:tr>
      <w:tr>
        <w:tc>
          <w:tcPr/>
          <w:p>
            <w:pPr>
              <w:pStyle w:val="Compact"/>
              <w:jc w:val="left"/>
            </w:pPr>
            <w:r>
              <w:t xml:space="preserve">Date of birth</w:t>
            </w:r>
          </w:p>
        </w:tc>
        <w:tc>
          <w:tcPr/>
          <w:p>
            <w:pPr>
              <w:pStyle w:val="Compact"/>
              <w:jc w:val="left"/>
            </w:pPr>
            <w:r>
              <w:t xml:space="preserve">No</w:t>
            </w:r>
          </w:p>
        </w:tc>
        <w:tc>
          <w:tcPr/>
          <w:p>
            <w:pPr>
              <w:pStyle w:val="Compact"/>
              <w:jc w:val="left"/>
            </w:pPr>
            <w:r>
              <w:t xml:space="preserve">Date of birth</w:t>
            </w:r>
          </w:p>
        </w:tc>
      </w:tr>
      <w:tr>
        <w:tc>
          <w:tcPr/>
          <w:p>
            <w:pPr>
              <w:pStyle w:val="Compact"/>
              <w:jc w:val="left"/>
            </w:pPr>
            <w:r>
              <w:t xml:space="preserve">Membership start</w:t>
            </w:r>
          </w:p>
        </w:tc>
        <w:tc>
          <w:tcPr/>
          <w:p>
            <w:pPr>
              <w:pStyle w:val="Compact"/>
              <w:jc w:val="left"/>
            </w:pPr>
            <w:r>
              <w:t xml:space="preserve">Yes</w:t>
            </w:r>
          </w:p>
        </w:tc>
        <w:tc>
          <w:tcPr/>
          <w:p>
            <w:pPr>
              <w:pStyle w:val="Compact"/>
              <w:jc w:val="left"/>
            </w:pPr>
            <w:r>
              <w:t xml:space="preserve">Date membership begins</w:t>
            </w:r>
          </w:p>
        </w:tc>
      </w:tr>
      <w:tr>
        <w:tc>
          <w:tcPr/>
          <w:p>
            <w:pPr>
              <w:pStyle w:val="Compact"/>
              <w:jc w:val="left"/>
            </w:pPr>
            <w:r>
              <w:t xml:space="preserve">Membership expiry</w:t>
            </w:r>
          </w:p>
        </w:tc>
        <w:tc>
          <w:tcPr/>
          <w:p>
            <w:pPr>
              <w:pStyle w:val="Compact"/>
              <w:jc w:val="left"/>
            </w:pPr>
            <w:r>
              <w:t xml:space="preserve">No</w:t>
            </w:r>
          </w:p>
        </w:tc>
        <w:tc>
          <w:tcPr/>
          <w:p>
            <w:pPr>
              <w:pStyle w:val="Compact"/>
              <w:jc w:val="left"/>
            </w:pPr>
            <w:r>
              <w:t xml:space="preserve">Date membership expires (if applicable)</w:t>
            </w:r>
          </w:p>
        </w:tc>
      </w:tr>
      <w:tr>
        <w:tc>
          <w:tcPr/>
          <w:p>
            <w:pPr>
              <w:pStyle w:val="Compact"/>
              <w:jc w:val="left"/>
            </w:pPr>
            <w:r>
              <w:t xml:space="preserve">Max checkouts</w:t>
            </w:r>
          </w:p>
        </w:tc>
        <w:tc>
          <w:tcPr/>
          <w:p>
            <w:pPr>
              <w:pStyle w:val="Compact"/>
              <w:jc w:val="left"/>
            </w:pPr>
            <w:r>
              <w:t xml:space="preserve">Yes</w:t>
            </w:r>
          </w:p>
        </w:tc>
        <w:tc>
          <w:tcPr/>
          <w:p>
            <w:pPr>
              <w:pStyle w:val="Compact"/>
              <w:jc w:val="left"/>
            </w:pPr>
            <w:r>
              <w:t xml:space="preserve">Maximum concurrent checkouts (default: 5)</w:t>
            </w:r>
          </w:p>
        </w:tc>
      </w:tr>
      <w:tr>
        <w:tc>
          <w:tcPr/>
          <w:p>
            <w:pPr>
              <w:pStyle w:val="Compact"/>
              <w:jc w:val="left"/>
            </w:pPr>
            <w:r>
              <w:t xml:space="preserve">Max renewals</w:t>
            </w:r>
          </w:p>
        </w:tc>
        <w:tc>
          <w:tcPr/>
          <w:p>
            <w:pPr>
              <w:pStyle w:val="Compact"/>
              <w:jc w:val="left"/>
            </w:pPr>
            <w:r>
              <w:t xml:space="preserve">Yes</w:t>
            </w:r>
          </w:p>
        </w:tc>
        <w:tc>
          <w:tcPr/>
          <w:p>
            <w:pPr>
              <w:pStyle w:val="Compact"/>
              <w:jc w:val="left"/>
            </w:pPr>
            <w:r>
              <w:t xml:space="preserve">Maximum renewals per checkout (default: 2)</w:t>
            </w:r>
          </w:p>
        </w:tc>
      </w:tr>
      <w:tr>
        <w:tc>
          <w:tcPr/>
          <w:p>
            <w:pPr>
              <w:pStyle w:val="Compact"/>
              <w:jc w:val="left"/>
            </w:pPr>
            <w:r>
              <w:t xml:space="preserve">Max holds</w:t>
            </w:r>
          </w:p>
        </w:tc>
        <w:tc>
          <w:tcPr/>
          <w:p>
            <w:pPr>
              <w:pStyle w:val="Compact"/>
              <w:jc w:val="left"/>
            </w:pPr>
            <w:r>
              <w:t xml:space="preserve">Yes</w:t>
            </w:r>
          </w:p>
        </w:tc>
        <w:tc>
          <w:tcPr/>
          <w:p>
            <w:pPr>
              <w:pStyle w:val="Compact"/>
              <w:jc w:val="left"/>
            </w:pPr>
            <w:r>
              <w:t xml:space="preserve">Maximum concurrent holds (default: 3)</w:t>
            </w:r>
          </w:p>
        </w:tc>
      </w:tr>
    </w:tbl>
    <w:p>
      <w:pPr>
        <w:numPr>
          <w:ilvl w:val="0"/>
          <w:numId w:val="1022"/>
        </w:numPr>
        <w:pStyle w:val="Compact"/>
      </w:pPr>
      <w:r>
        <w:t xml:space="preserve">Click</w:t>
      </w:r>
      <w:r>
        <w:t xml:space="preserve"> </w:t>
      </w:r>
      <w:r>
        <w:rPr>
          <w:bCs/>
          <w:b/>
        </w:rPr>
        <w:t xml:space="preserve">Save</w:t>
      </w:r>
      <w:r>
        <w:t xml:space="preserve">.</w:t>
      </w:r>
    </w:p>
    <w:bookmarkEnd w:id="51"/>
    <w:bookmarkStart w:id="52" w:name="patron-types"/>
    <w:p>
      <w:pPr>
        <w:pStyle w:val="Heading3"/>
      </w:pPr>
      <w:r>
        <w:t xml:space="preserve">7.3 Patron Types</w:t>
      </w:r>
    </w:p>
    <w:p>
      <w:pPr>
        <w:pStyle w:val="FirstParagraph"/>
      </w:pPr>
      <w:r>
        <w:t xml:space="preserve">Patron types are managed via the Dropdown Manager (ahg_dropdown taxonomy:</w:t>
      </w:r>
      <w:r>
        <w:t xml:space="preserve"> </w:t>
      </w:r>
      <w:r>
        <w:rPr>
          <w:rStyle w:val="VerbatimChar"/>
        </w:rPr>
        <w:t xml:space="preserve">patron_type</w:t>
      </w:r>
      <w:r>
        <w:t xml:space="preserve">). Default types: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Code</w:t>
            </w:r>
          </w:p>
        </w:tc>
        <w:tc>
          <w:tcPr/>
          <w:p>
            <w:pPr>
              <w:pStyle w:val="Compact"/>
              <w:jc w:val="left"/>
            </w:pPr>
            <w:r>
              <w:t xml:space="preserve">Label</w:t>
            </w:r>
          </w:p>
        </w:tc>
        <w:tc>
          <w:tcPr/>
          <w:p>
            <w:pPr>
              <w:pStyle w:val="Compact"/>
              <w:jc w:val="left"/>
            </w:pPr>
            <w:r>
              <w:t xml:space="preserve">Description</w:t>
            </w:r>
          </w:p>
        </w:tc>
      </w:tr>
      <w:tr>
        <w:tc>
          <w:tcPr/>
          <w:p>
            <w:pPr>
              <w:pStyle w:val="Compact"/>
              <w:jc w:val="left"/>
            </w:pPr>
            <w:r>
              <w:t xml:space="preserve">public</w:t>
            </w:r>
          </w:p>
        </w:tc>
        <w:tc>
          <w:tcPr/>
          <w:p>
            <w:pPr>
              <w:pStyle w:val="Compact"/>
              <w:jc w:val="left"/>
            </w:pPr>
            <w:r>
              <w:t xml:space="preserve">Public</w:t>
            </w:r>
          </w:p>
        </w:tc>
        <w:tc>
          <w:tcPr/>
          <w:p>
            <w:pPr>
              <w:pStyle w:val="Compact"/>
              <w:jc w:val="left"/>
            </w:pPr>
            <w:r>
              <w:t xml:space="preserve">General public community member</w:t>
            </w:r>
          </w:p>
        </w:tc>
      </w:tr>
      <w:tr>
        <w:tc>
          <w:tcPr/>
          <w:p>
            <w:pPr>
              <w:pStyle w:val="Compact"/>
              <w:jc w:val="left"/>
            </w:pPr>
            <w:r>
              <w:t xml:space="preserve">student</w:t>
            </w:r>
          </w:p>
        </w:tc>
        <w:tc>
          <w:tcPr/>
          <w:p>
            <w:pPr>
              <w:pStyle w:val="Compact"/>
              <w:jc w:val="left"/>
            </w:pPr>
            <w:r>
              <w:t xml:space="preserve">Student</w:t>
            </w:r>
          </w:p>
        </w:tc>
        <w:tc>
          <w:tcPr/>
          <w:p>
            <w:pPr>
              <w:pStyle w:val="Compact"/>
              <w:jc w:val="left"/>
            </w:pPr>
            <w:r>
              <w:t xml:space="preserve">Enrolled student</w:t>
            </w:r>
          </w:p>
        </w:tc>
      </w:tr>
      <w:tr>
        <w:tc>
          <w:tcPr/>
          <w:p>
            <w:pPr>
              <w:pStyle w:val="Compact"/>
              <w:jc w:val="left"/>
            </w:pPr>
            <w:r>
              <w:t xml:space="preserve">faculty</w:t>
            </w:r>
          </w:p>
        </w:tc>
        <w:tc>
          <w:tcPr/>
          <w:p>
            <w:pPr>
              <w:pStyle w:val="Compact"/>
              <w:jc w:val="left"/>
            </w:pPr>
            <w:r>
              <w:t xml:space="preserve">Faculty</w:t>
            </w:r>
          </w:p>
        </w:tc>
        <w:tc>
          <w:tcPr/>
          <w:p>
            <w:pPr>
              <w:pStyle w:val="Compact"/>
              <w:jc w:val="left"/>
            </w:pPr>
            <w:r>
              <w:t xml:space="preserve">Academic faculty</w:t>
            </w:r>
          </w:p>
        </w:tc>
      </w:tr>
      <w:tr>
        <w:tc>
          <w:tcPr/>
          <w:p>
            <w:pPr>
              <w:pStyle w:val="Compact"/>
              <w:jc w:val="left"/>
            </w:pPr>
            <w:r>
              <w:t xml:space="preserve">staff</w:t>
            </w:r>
          </w:p>
        </w:tc>
        <w:tc>
          <w:tcPr/>
          <w:p>
            <w:pPr>
              <w:pStyle w:val="Compact"/>
              <w:jc w:val="left"/>
            </w:pPr>
            <w:r>
              <w:t xml:space="preserve">Staff</w:t>
            </w:r>
          </w:p>
        </w:tc>
        <w:tc>
          <w:tcPr/>
          <w:p>
            <w:pPr>
              <w:pStyle w:val="Compact"/>
              <w:jc w:val="left"/>
            </w:pPr>
            <w:r>
              <w:t xml:space="preserve">Institutional staff</w:t>
            </w:r>
          </w:p>
        </w:tc>
      </w:tr>
      <w:tr>
        <w:tc>
          <w:tcPr/>
          <w:p>
            <w:pPr>
              <w:pStyle w:val="Compact"/>
              <w:jc w:val="left"/>
            </w:pPr>
            <w:r>
              <w:t xml:space="preserve">researcher</w:t>
            </w:r>
          </w:p>
        </w:tc>
        <w:tc>
          <w:tcPr/>
          <w:p>
            <w:pPr>
              <w:pStyle w:val="Compact"/>
              <w:jc w:val="left"/>
            </w:pPr>
            <w:r>
              <w:t xml:space="preserve">Researcher</w:t>
            </w:r>
          </w:p>
        </w:tc>
        <w:tc>
          <w:tcPr/>
          <w:p>
            <w:pPr>
              <w:pStyle w:val="Compact"/>
              <w:jc w:val="left"/>
            </w:pPr>
            <w:r>
              <w:t xml:space="preserve">Registered researcher</w:t>
            </w:r>
          </w:p>
        </w:tc>
      </w:tr>
      <w:tr>
        <w:tc>
          <w:tcPr/>
          <w:p>
            <w:pPr>
              <w:pStyle w:val="Compact"/>
              <w:jc w:val="left"/>
            </w:pPr>
            <w:r>
              <w:t xml:space="preserve">institutional</w:t>
            </w:r>
          </w:p>
        </w:tc>
        <w:tc>
          <w:tcPr/>
          <w:p>
            <w:pPr>
              <w:pStyle w:val="Compact"/>
              <w:jc w:val="left"/>
            </w:pPr>
            <w:r>
              <w:t xml:space="preserve">Institutional</w:t>
            </w:r>
          </w:p>
        </w:tc>
        <w:tc>
          <w:tcPr/>
          <w:p>
            <w:pPr>
              <w:pStyle w:val="Compact"/>
              <w:jc w:val="left"/>
            </w:pPr>
            <w:r>
              <w:t xml:space="preserve">Another institution or organization</w:t>
            </w:r>
          </w:p>
        </w:tc>
      </w:tr>
      <w:tr>
        <w:tc>
          <w:tcPr/>
          <w:p>
            <w:pPr>
              <w:pStyle w:val="Compact"/>
              <w:jc w:val="left"/>
            </w:pPr>
            <w:r>
              <w:t xml:space="preserve">child</w:t>
            </w:r>
          </w:p>
        </w:tc>
        <w:tc>
          <w:tcPr/>
          <w:p>
            <w:pPr>
              <w:pStyle w:val="Compact"/>
              <w:jc w:val="left"/>
            </w:pPr>
            <w:r>
              <w:t xml:space="preserve">Child (Under 18)</w:t>
            </w:r>
          </w:p>
        </w:tc>
        <w:tc>
          <w:tcPr/>
          <w:p>
            <w:pPr>
              <w:pStyle w:val="Compact"/>
              <w:jc w:val="left"/>
            </w:pPr>
            <w:r>
              <w:t xml:space="preserve">Minor patron</w:t>
            </w:r>
          </w:p>
        </w:tc>
      </w:tr>
      <w:tr>
        <w:tc>
          <w:tcPr/>
          <w:p>
            <w:pPr>
              <w:pStyle w:val="Compact"/>
              <w:jc w:val="left"/>
            </w:pPr>
            <w:r>
              <w:t xml:space="preserve">honorary</w:t>
            </w:r>
          </w:p>
        </w:tc>
        <w:tc>
          <w:tcPr/>
          <w:p>
            <w:pPr>
              <w:pStyle w:val="Compact"/>
              <w:jc w:val="left"/>
            </w:pPr>
            <w:r>
              <w:t xml:space="preserve">Honorary Member</w:t>
            </w:r>
          </w:p>
        </w:tc>
        <w:tc>
          <w:tcPr/>
          <w:p>
            <w:pPr>
              <w:pStyle w:val="Compact"/>
              <w:jc w:val="left"/>
            </w:pPr>
            <w:r>
              <w:t xml:space="preserve">Honorary membership</w:t>
            </w:r>
          </w:p>
        </w:tc>
      </w:tr>
    </w:tbl>
    <w:p>
      <w:pPr>
        <w:pStyle w:val="BodyText"/>
      </w:pPr>
      <w:r>
        <w:t xml:space="preserve">Additional patron types can be added through</w:t>
      </w:r>
      <w:r>
        <w:t xml:space="preserve"> </w:t>
      </w:r>
      <w:r>
        <w:rPr>
          <w:bCs/>
          <w:b/>
        </w:rPr>
        <w:t xml:space="preserve">Admin &gt; Dropdown Manager</w:t>
      </w:r>
      <w:r>
        <w:t xml:space="preserve"> </w:t>
      </w:r>
      <w:r>
        <w:t xml:space="preserve">without any code changes.</w:t>
      </w:r>
    </w:p>
    <w:bookmarkEnd w:id="52"/>
    <w:bookmarkStart w:id="53" w:name="viewing-a-patron-account"/>
    <w:p>
      <w:pPr>
        <w:pStyle w:val="Heading3"/>
      </w:pPr>
      <w:r>
        <w:t xml:space="preserve">7.4 Viewing a Patron Account</w:t>
      </w:r>
    </w:p>
    <w:p>
      <w:pPr>
        <w:pStyle w:val="FirstParagraph"/>
      </w:pPr>
      <w:r>
        <w:t xml:space="preserve">Navigate to</w:t>
      </w:r>
      <w:r>
        <w:t xml:space="preserve"> </w:t>
      </w:r>
      <w:r>
        <w:rPr>
          <w:rStyle w:val="VerbatimChar"/>
        </w:rPr>
        <w:t xml:space="preserve">/patron/view/:id</w:t>
      </w:r>
      <w:r>
        <w:t xml:space="preserve"> </w:t>
      </w:r>
      <w:r>
        <w:t xml:space="preserve">to see a patron’s full account, including:</w:t>
      </w:r>
    </w:p>
    <w:p>
      <w:pPr>
        <w:numPr>
          <w:ilvl w:val="0"/>
          <w:numId w:val="1023"/>
        </w:numPr>
        <w:pStyle w:val="Compact"/>
      </w:pPr>
      <w:r>
        <w:t xml:space="preserve">Personal information and contact details</w:t>
      </w:r>
    </w:p>
    <w:p>
      <w:pPr>
        <w:numPr>
          <w:ilvl w:val="0"/>
          <w:numId w:val="1023"/>
        </w:numPr>
        <w:pStyle w:val="Compact"/>
      </w:pPr>
      <w:r>
        <w:t xml:space="preserve">Current checkouts with due dates</w:t>
      </w:r>
    </w:p>
    <w:p>
      <w:pPr>
        <w:numPr>
          <w:ilvl w:val="0"/>
          <w:numId w:val="1023"/>
        </w:numPr>
        <w:pStyle w:val="Compact"/>
      </w:pPr>
      <w:r>
        <w:t xml:space="preserve">Active holds and queue positions</w:t>
      </w:r>
    </w:p>
    <w:p>
      <w:pPr>
        <w:numPr>
          <w:ilvl w:val="0"/>
          <w:numId w:val="1023"/>
        </w:numPr>
        <w:pStyle w:val="Compact"/>
      </w:pPr>
      <w:r>
        <w:t xml:space="preserve">Fine history and outstanding balance</w:t>
      </w:r>
    </w:p>
    <w:p>
      <w:pPr>
        <w:numPr>
          <w:ilvl w:val="0"/>
          <w:numId w:val="1023"/>
        </w:numPr>
        <w:pStyle w:val="Compact"/>
      </w:pPr>
      <w:r>
        <w:t xml:space="preserve">Checkout history and statistics</w:t>
      </w:r>
    </w:p>
    <w:bookmarkEnd w:id="53"/>
    <w:bookmarkStart w:id="54" w:name="suspending-a-patron"/>
    <w:p>
      <w:pPr>
        <w:pStyle w:val="Heading3"/>
      </w:pPr>
      <w:r>
        <w:t xml:space="preserve">7.5 Suspending a Patron</w:t>
      </w:r>
    </w:p>
    <w:p>
      <w:pPr>
        <w:numPr>
          <w:ilvl w:val="0"/>
          <w:numId w:val="1024"/>
        </w:numPr>
        <w:pStyle w:val="Compact"/>
      </w:pPr>
      <w:r>
        <w:t xml:space="preserve">Navigate to the patron’s account view.</w:t>
      </w:r>
    </w:p>
    <w:p>
      <w:pPr>
        <w:numPr>
          <w:ilvl w:val="0"/>
          <w:numId w:val="1024"/>
        </w:numPr>
        <w:pStyle w:val="Compact"/>
      </w:pPr>
      <w:r>
        <w:t xml:space="preserve">Click</w:t>
      </w:r>
      <w:r>
        <w:t xml:space="preserve"> </w:t>
      </w:r>
      <w:r>
        <w:rPr>
          <w:bCs/>
          <w:b/>
        </w:rPr>
        <w:t xml:space="preserve">Suspend</w:t>
      </w:r>
      <w:r>
        <w:t xml:space="preserve">.</w:t>
      </w:r>
    </w:p>
    <w:p>
      <w:pPr>
        <w:numPr>
          <w:ilvl w:val="0"/>
          <w:numId w:val="1024"/>
        </w:numPr>
        <w:pStyle w:val="Compact"/>
      </w:pPr>
      <w:r>
        <w:t xml:space="preserve">Enter the suspension reason and optionally a suspension end date.</w:t>
      </w:r>
    </w:p>
    <w:p>
      <w:pPr>
        <w:numPr>
          <w:ilvl w:val="0"/>
          <w:numId w:val="1024"/>
        </w:numPr>
        <w:pStyle w:val="Compact"/>
      </w:pPr>
      <w:r>
        <w:t xml:space="preserve">Confirm. The patron’s borrowing status changes to</w:t>
      </w:r>
      <w:r>
        <w:t xml:space="preserve"> </w:t>
      </w:r>
      <w:r>
        <w:t xml:space="preserve">“</w:t>
      </w:r>
      <w:r>
        <w:t xml:space="preserve">Suspended</w:t>
      </w:r>
      <w:r>
        <w:t xml:space="preserve">”</w:t>
      </w:r>
      <w:r>
        <w:t xml:space="preserve"> </w:t>
      </w:r>
      <w:r>
        <w:t xml:space="preserve">and all checkout and hold operations are blocked.</w:t>
      </w:r>
    </w:p>
    <w:bookmarkEnd w:id="54"/>
    <w:bookmarkStart w:id="55" w:name="reactivating-a-patron"/>
    <w:p>
      <w:pPr>
        <w:pStyle w:val="Heading3"/>
      </w:pPr>
      <w:r>
        <w:t xml:space="preserve">7.6 Reactivating a Patron</w:t>
      </w:r>
    </w:p>
    <w:p>
      <w:pPr>
        <w:numPr>
          <w:ilvl w:val="0"/>
          <w:numId w:val="1025"/>
        </w:numPr>
        <w:pStyle w:val="Compact"/>
      </w:pPr>
      <w:r>
        <w:t xml:space="preserve">Navigate to the suspended patron’s account view.</w:t>
      </w:r>
    </w:p>
    <w:p>
      <w:pPr>
        <w:numPr>
          <w:ilvl w:val="0"/>
          <w:numId w:val="1025"/>
        </w:numPr>
        <w:pStyle w:val="Compact"/>
      </w:pPr>
      <w:r>
        <w:t xml:space="preserve">Click</w:t>
      </w:r>
      <w:r>
        <w:t xml:space="preserve"> </w:t>
      </w:r>
      <w:r>
        <w:rPr>
          <w:bCs/>
          <w:b/>
        </w:rPr>
        <w:t xml:space="preserve">Reactivate</w:t>
      </w:r>
      <w:r>
        <w:t xml:space="preserve">.</w:t>
      </w:r>
    </w:p>
    <w:p>
      <w:pPr>
        <w:numPr>
          <w:ilvl w:val="0"/>
          <w:numId w:val="1025"/>
        </w:numPr>
        <w:pStyle w:val="Compact"/>
      </w:pPr>
      <w:r>
        <w:t xml:space="preserve">The borrowing status is restored to</w:t>
      </w:r>
      <w:r>
        <w:t xml:space="preserve"> </w:t>
      </w:r>
      <w:r>
        <w:t xml:space="preserve">“</w:t>
      </w:r>
      <w:r>
        <w:t xml:space="preserve">Active</w:t>
      </w:r>
      <w:r>
        <w:t xml:space="preserve">”</w:t>
      </w:r>
      <w:r>
        <w:t xml:space="preserve">.</w:t>
      </w:r>
    </w:p>
    <w:bookmarkEnd w:id="55"/>
    <w:bookmarkStart w:id="56" w:name="borrowing-statuses"/>
    <w:p>
      <w:pPr>
        <w:pStyle w:val="Heading3"/>
      </w:pPr>
      <w:r>
        <w:t xml:space="preserve">7.7 Borrowing Statuses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Status</w:t>
            </w:r>
          </w:p>
        </w:tc>
        <w:tc>
          <w:tcPr/>
          <w:p>
            <w:pPr>
              <w:pStyle w:val="Compact"/>
              <w:jc w:val="left"/>
            </w:pPr>
            <w:r>
              <w:t xml:space="preserve">Description</w:t>
            </w:r>
          </w:p>
        </w:tc>
      </w:tr>
      <w:tr>
        <w:tc>
          <w:tcPr/>
          <w:p>
            <w:pPr>
              <w:pStyle w:val="Compact"/>
              <w:jc w:val="left"/>
            </w:pPr>
            <w:r>
              <w:t xml:space="preserve">Active</w:t>
            </w:r>
          </w:p>
        </w:tc>
        <w:tc>
          <w:tcPr/>
          <w:p>
            <w:pPr>
              <w:pStyle w:val="Compact"/>
              <w:jc w:val="left"/>
            </w:pPr>
            <w:r>
              <w:t xml:space="preserve">Normal borrowing privileges</w:t>
            </w:r>
          </w:p>
        </w:tc>
      </w:tr>
      <w:tr>
        <w:tc>
          <w:tcPr/>
          <w:p>
            <w:pPr>
              <w:pStyle w:val="Compact"/>
              <w:jc w:val="left"/>
            </w:pPr>
            <w:r>
              <w:t xml:space="preserve">Suspended</w:t>
            </w:r>
          </w:p>
        </w:tc>
        <w:tc>
          <w:tcPr/>
          <w:p>
            <w:pPr>
              <w:pStyle w:val="Compact"/>
              <w:jc w:val="left"/>
            </w:pPr>
            <w:r>
              <w:t xml:space="preserve">Manually suspended by staff</w:t>
            </w:r>
          </w:p>
        </w:tc>
      </w:tr>
      <w:tr>
        <w:tc>
          <w:tcPr/>
          <w:p>
            <w:pPr>
              <w:pStyle w:val="Compact"/>
              <w:jc w:val="left"/>
            </w:pPr>
            <w:r>
              <w:t xml:space="preserve">Expired</w:t>
            </w:r>
          </w:p>
        </w:tc>
        <w:tc>
          <w:tcPr/>
          <w:p>
            <w:pPr>
              <w:pStyle w:val="Compact"/>
              <w:jc w:val="left"/>
            </w:pPr>
            <w:r>
              <w:t xml:space="preserve">Membership has passed its expiry date</w:t>
            </w:r>
          </w:p>
        </w:tc>
      </w:tr>
      <w:tr>
        <w:tc>
          <w:tcPr/>
          <w:p>
            <w:pPr>
              <w:pStyle w:val="Compact"/>
              <w:jc w:val="left"/>
            </w:pPr>
            <w:r>
              <w:t xml:space="preserve">Blocked (Fines)</w:t>
            </w:r>
          </w:p>
        </w:tc>
        <w:tc>
          <w:tcPr/>
          <w:p>
            <w:pPr>
              <w:pStyle w:val="Compact"/>
              <w:jc w:val="left"/>
            </w:pPr>
            <w:r>
              <w:t xml:space="preserve">Automatically blocked due to excessive fines</w:t>
            </w:r>
          </w:p>
        </w:tc>
      </w:tr>
      <w:tr>
        <w:tc>
          <w:tcPr/>
          <w:p>
            <w:pPr>
              <w:pStyle w:val="Compact"/>
              <w:jc w:val="left"/>
            </w:pPr>
            <w:r>
              <w:t xml:space="preserve">Inactive</w:t>
            </w:r>
          </w:p>
        </w:tc>
        <w:tc>
          <w:tcPr/>
          <w:p>
            <w:pPr>
              <w:pStyle w:val="Compact"/>
              <w:jc w:val="left"/>
            </w:pPr>
            <w:r>
              <w:t xml:space="preserve">Account is dormant</w:t>
            </w:r>
          </w:p>
        </w:tc>
      </w:tr>
    </w:tbl>
    <w:p>
      <w:r>
        <w:pict>
          <v:rect style="width:0;height:1.5pt" o:hralign="center" o:hrstd="t" o:hr="t"/>
        </w:pict>
      </w:r>
    </w:p>
    <w:bookmarkEnd w:id="56"/>
    <w:bookmarkEnd w:id="57"/>
    <w:bookmarkStart w:id="62" w:name="holds"/>
    <w:p>
      <w:pPr>
        <w:pStyle w:val="Heading2"/>
      </w:pPr>
      <w:r>
        <w:t xml:space="preserve">8. Holds</w:t>
      </w:r>
    </w:p>
    <w:bookmarkStart w:id="58" w:name="placing-a-hold"/>
    <w:p>
      <w:pPr>
        <w:pStyle w:val="Heading3"/>
      </w:pPr>
      <w:r>
        <w:t xml:space="preserve">8.1 Placing a Hold</w:t>
      </w:r>
    </w:p>
    <w:p>
      <w:pPr>
        <w:pStyle w:val="FirstParagraph"/>
      </w:pPr>
      <w:r>
        <w:t xml:space="preserve">Staff can place holds from the Circulation module. Patrons can place holds through the OPAC (see Section 5.5).</w:t>
      </w:r>
    </w:p>
    <w:p>
      <w:pPr>
        <w:numPr>
          <w:ilvl w:val="0"/>
          <w:numId w:val="1026"/>
        </w:numPr>
        <w:pStyle w:val="Compact"/>
      </w:pPr>
      <w:r>
        <w:t xml:space="preserve">Select the patron and the library item.</w:t>
      </w:r>
    </w:p>
    <w:p>
      <w:pPr>
        <w:numPr>
          <w:ilvl w:val="0"/>
          <w:numId w:val="1026"/>
        </w:numPr>
        <w:pStyle w:val="Compact"/>
      </w:pPr>
      <w:r>
        <w:t xml:space="preserve">Optionally specify a pickup branch and notes.</w:t>
      </w:r>
    </w:p>
    <w:p>
      <w:pPr>
        <w:numPr>
          <w:ilvl w:val="0"/>
          <w:numId w:val="1026"/>
        </w:numPr>
        <w:pStyle w:val="Compact"/>
      </w:pPr>
      <w:r>
        <w:t xml:space="preserve">The system validates:</w:t>
      </w:r>
    </w:p>
    <w:p>
      <w:pPr>
        <w:numPr>
          <w:ilvl w:val="1"/>
          <w:numId w:val="1027"/>
        </w:numPr>
        <w:pStyle w:val="Compact"/>
      </w:pPr>
      <w:r>
        <w:t xml:space="preserve">Patron is active</w:t>
      </w:r>
    </w:p>
    <w:p>
      <w:pPr>
        <w:numPr>
          <w:ilvl w:val="1"/>
          <w:numId w:val="1027"/>
        </w:numPr>
        <w:pStyle w:val="Compact"/>
      </w:pPr>
      <w:r>
        <w:t xml:space="preserve">Patron has not exceeded the maximum hold limit</w:t>
      </w:r>
    </w:p>
    <w:p>
      <w:pPr>
        <w:numPr>
          <w:ilvl w:val="1"/>
          <w:numId w:val="1027"/>
        </w:numPr>
        <w:pStyle w:val="Compact"/>
      </w:pPr>
      <w:r>
        <w:t xml:space="preserve">Patron does not already have an active hold on the same item</w:t>
      </w:r>
    </w:p>
    <w:p>
      <w:pPr>
        <w:numPr>
          <w:ilvl w:val="1"/>
          <w:numId w:val="1027"/>
        </w:numPr>
        <w:pStyle w:val="Compact"/>
      </w:pPr>
      <w:r>
        <w:t xml:space="preserve">The item exists in the catalog</w:t>
      </w:r>
    </w:p>
    <w:p>
      <w:pPr>
        <w:numPr>
          <w:ilvl w:val="0"/>
          <w:numId w:val="1026"/>
        </w:numPr>
        <w:pStyle w:val="Compact"/>
      </w:pPr>
      <w:r>
        <w:t xml:space="preserve">The hold is created with status</w:t>
      </w:r>
      <w:r>
        <w:t xml:space="preserve"> </w:t>
      </w:r>
      <w:r>
        <w:t xml:space="preserve">“</w:t>
      </w:r>
      <w:r>
        <w:t xml:space="preserve">Pending</w:t>
      </w:r>
      <w:r>
        <w:t xml:space="preserve">”</w:t>
      </w:r>
      <w:r>
        <w:t xml:space="preserve"> </w:t>
      </w:r>
      <w:r>
        <w:t xml:space="preserve">and assigned a queue position.</w:t>
      </w:r>
    </w:p>
    <w:p>
      <w:pPr>
        <w:pStyle w:val="FirstParagraph"/>
      </w:pPr>
      <w:r>
        <w:t xml:space="preserve">Holds are placed on</w:t>
      </w:r>
      <w:r>
        <w:t xml:space="preserve"> </w:t>
      </w:r>
      <w:r>
        <w:rPr>
          <w:bCs/>
          <w:b/>
        </w:rPr>
        <w:t xml:space="preserve">items</w:t>
      </w:r>
      <w:r>
        <w:t xml:space="preserve"> </w:t>
      </w:r>
      <w:r>
        <w:t xml:space="preserve">(titles), not on individual copies. The system assigns a copy at fulfillment time.</w:t>
      </w:r>
    </w:p>
    <w:bookmarkEnd w:id="58"/>
    <w:bookmarkStart w:id="59" w:name="hold-queue-management"/>
    <w:p>
      <w:pPr>
        <w:pStyle w:val="Heading3"/>
      </w:pPr>
      <w:r>
        <w:t xml:space="preserve">8.2 Hold Queue Management</w:t>
      </w:r>
    </w:p>
    <w:p>
      <w:pPr>
        <w:pStyle w:val="FirstParagraph"/>
      </w:pPr>
      <w:r>
        <w:t xml:space="preserve">When a copy is returned, the system automatically:</w:t>
      </w:r>
    </w:p>
    <w:p>
      <w:pPr>
        <w:numPr>
          <w:ilvl w:val="0"/>
          <w:numId w:val="1028"/>
        </w:numPr>
        <w:pStyle w:val="Compact"/>
      </w:pPr>
      <w:r>
        <w:t xml:space="preserve">Checks for pending holds on that title.</w:t>
      </w:r>
    </w:p>
    <w:p>
      <w:pPr>
        <w:numPr>
          <w:ilvl w:val="0"/>
          <w:numId w:val="1028"/>
        </w:numPr>
        <w:pStyle w:val="Compact"/>
      </w:pPr>
      <w:r>
        <w:t xml:space="preserve">Promotes the first patron in the queue (ordered by hold date) to</w:t>
      </w:r>
      <w:r>
        <w:t xml:space="preserve"> </w:t>
      </w:r>
      <w:r>
        <w:t xml:space="preserve">“</w:t>
      </w:r>
      <w:r>
        <w:t xml:space="preserve">Ready</w:t>
      </w:r>
      <w:r>
        <w:t xml:space="preserve">”</w:t>
      </w:r>
      <w:r>
        <w:t xml:space="preserve"> </w:t>
      </w:r>
      <w:r>
        <w:t xml:space="preserve">status.</w:t>
      </w:r>
    </w:p>
    <w:p>
      <w:pPr>
        <w:numPr>
          <w:ilvl w:val="0"/>
          <w:numId w:val="1028"/>
        </w:numPr>
        <w:pStyle w:val="Compact"/>
      </w:pPr>
      <w:r>
        <w:t xml:space="preserve">Sets a 7-day pickup expiry on the hold.</w:t>
      </w:r>
    </w:p>
    <w:p>
      <w:pPr>
        <w:numPr>
          <w:ilvl w:val="0"/>
          <w:numId w:val="1028"/>
        </w:numPr>
        <w:pStyle w:val="Compact"/>
      </w:pPr>
      <w:r>
        <w:t xml:space="preserve">The copy status is set to</w:t>
      </w:r>
      <w:r>
        <w:t xml:space="preserve"> </w:t>
      </w:r>
      <w:r>
        <w:t xml:space="preserve">“</w:t>
      </w:r>
      <w:r>
        <w:t xml:space="preserve">On Hold</w:t>
      </w:r>
      <w:r>
        <w:t xml:space="preserve">”</w:t>
      </w:r>
      <w:r>
        <w:t xml:space="preserve">.</w:t>
      </w:r>
    </w:p>
    <w:p>
      <w:pPr>
        <w:pStyle w:val="FirstParagraph"/>
      </w:pPr>
      <w:r>
        <w:t xml:space="preserve">If the patron does not pick up the item within the expiry window, the hold expires and the next patron in the queue is promoted.</w:t>
      </w:r>
    </w:p>
    <w:bookmarkEnd w:id="59"/>
    <w:bookmarkStart w:id="60" w:name="hold-statuses"/>
    <w:p>
      <w:pPr>
        <w:pStyle w:val="Heading3"/>
      </w:pPr>
      <w:r>
        <w:t xml:space="preserve">8.3 Hold Statuses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Status</w:t>
            </w:r>
          </w:p>
        </w:tc>
        <w:tc>
          <w:tcPr/>
          <w:p>
            <w:pPr>
              <w:pStyle w:val="Compact"/>
              <w:jc w:val="left"/>
            </w:pPr>
            <w:r>
              <w:t xml:space="preserve">Description</w:t>
            </w:r>
          </w:p>
        </w:tc>
      </w:tr>
      <w:tr>
        <w:tc>
          <w:tcPr/>
          <w:p>
            <w:pPr>
              <w:pStyle w:val="Compact"/>
              <w:jc w:val="left"/>
            </w:pPr>
            <w:r>
              <w:t xml:space="preserve">Pending</w:t>
            </w:r>
          </w:p>
        </w:tc>
        <w:tc>
          <w:tcPr/>
          <w:p>
            <w:pPr>
              <w:pStyle w:val="Compact"/>
              <w:jc w:val="left"/>
            </w:pPr>
            <w:r>
              <w:t xml:space="preserve">In the queue, waiting for a copy to become available</w:t>
            </w:r>
          </w:p>
        </w:tc>
      </w:tr>
      <w:tr>
        <w:tc>
          <w:tcPr/>
          <w:p>
            <w:pPr>
              <w:pStyle w:val="Compact"/>
              <w:jc w:val="left"/>
            </w:pPr>
            <w:r>
              <w:t xml:space="preserve">Available for Pickup</w:t>
            </w:r>
          </w:p>
        </w:tc>
        <w:tc>
          <w:tcPr/>
          <w:p>
            <w:pPr>
              <w:pStyle w:val="Compact"/>
              <w:jc w:val="left"/>
            </w:pPr>
            <w:r>
              <w:t xml:space="preserve">A copy is being held for the patron</w:t>
            </w:r>
          </w:p>
        </w:tc>
      </w:tr>
      <w:tr>
        <w:tc>
          <w:tcPr/>
          <w:p>
            <w:pPr>
              <w:pStyle w:val="Compact"/>
              <w:jc w:val="left"/>
            </w:pPr>
            <w:r>
              <w:t xml:space="preserve">Fulfilled</w:t>
            </w:r>
          </w:p>
        </w:tc>
        <w:tc>
          <w:tcPr/>
          <w:p>
            <w:pPr>
              <w:pStyle w:val="Compact"/>
              <w:jc w:val="left"/>
            </w:pPr>
            <w:r>
              <w:t xml:space="preserve">The patron has checked out the item</w:t>
            </w:r>
          </w:p>
        </w:tc>
      </w:tr>
      <w:tr>
        <w:tc>
          <w:tcPr/>
          <w:p>
            <w:pPr>
              <w:pStyle w:val="Compact"/>
              <w:jc w:val="left"/>
            </w:pPr>
            <w:r>
              <w:t xml:space="preserve">Expired</w:t>
            </w:r>
          </w:p>
        </w:tc>
        <w:tc>
          <w:tcPr/>
          <w:p>
            <w:pPr>
              <w:pStyle w:val="Compact"/>
              <w:jc w:val="left"/>
            </w:pPr>
            <w:r>
              <w:t xml:space="preserve">The hold expired before pickup</w:t>
            </w:r>
          </w:p>
        </w:tc>
      </w:tr>
      <w:tr>
        <w:tc>
          <w:tcPr/>
          <w:p>
            <w:pPr>
              <w:pStyle w:val="Compact"/>
              <w:jc w:val="left"/>
            </w:pPr>
            <w:r>
              <w:t xml:space="preserve">Cancelled</w:t>
            </w:r>
          </w:p>
        </w:tc>
        <w:tc>
          <w:tcPr/>
          <w:p>
            <w:pPr>
              <w:pStyle w:val="Compact"/>
              <w:jc w:val="left"/>
            </w:pPr>
            <w:r>
              <w:t xml:space="preserve">The hold was cancelled by the patron or staff</w:t>
            </w:r>
          </w:p>
        </w:tc>
      </w:tr>
    </w:tbl>
    <w:bookmarkEnd w:id="60"/>
    <w:bookmarkStart w:id="61" w:name="cancelling-a-hold"/>
    <w:p>
      <w:pPr>
        <w:pStyle w:val="Heading3"/>
      </w:pPr>
      <w:r>
        <w:t xml:space="preserve">8.4 Cancelling a Hold</w:t>
      </w:r>
    </w:p>
    <w:p>
      <w:pPr>
        <w:pStyle w:val="FirstParagraph"/>
      </w:pPr>
      <w:r>
        <w:t xml:space="preserve">From the patron’s account view or from the hold management interface, click</w:t>
      </w:r>
      <w:r>
        <w:t xml:space="preserve"> </w:t>
      </w:r>
      <w:r>
        <w:rPr>
          <w:bCs/>
          <w:b/>
        </w:rPr>
        <w:t xml:space="preserve">Cancel Hold</w:t>
      </w:r>
      <w:r>
        <w:t xml:space="preserve">. Enter an optional cancellation reason. The queue positions for remaining holds on the same item are recalculated.</w:t>
      </w:r>
    </w:p>
    <w:p>
      <w:r>
        <w:pict>
          <v:rect style="width:0;height:1.5pt" o:hralign="center" o:hrstd="t" o:hr="t"/>
        </w:pict>
      </w:r>
    </w:p>
    <w:bookmarkEnd w:id="61"/>
    <w:bookmarkEnd w:id="62"/>
    <w:bookmarkStart w:id="69" w:name="fines"/>
    <w:p>
      <w:pPr>
        <w:pStyle w:val="Heading2"/>
      </w:pPr>
      <w:r>
        <w:t xml:space="preserve">9. Fines</w:t>
      </w:r>
    </w:p>
    <w:bookmarkStart w:id="63" w:name="how-fines-are-generated"/>
    <w:p>
      <w:pPr>
        <w:pStyle w:val="Heading3"/>
      </w:pPr>
      <w:r>
        <w:t xml:space="preserve">9.1 How Fines Are Generated</w:t>
      </w:r>
    </w:p>
    <w:p>
      <w:pPr>
        <w:pStyle w:val="FirstParagraph"/>
      </w:pPr>
      <w:r>
        <w:t xml:space="preserve">Overdue fines are created</w:t>
      </w:r>
      <w:r>
        <w:t xml:space="preserve"> </w:t>
      </w:r>
      <w:r>
        <w:rPr>
          <w:bCs/>
          <w:b/>
        </w:rPr>
        <w:t xml:space="preserve">automatically</w:t>
      </w:r>
      <w:r>
        <w:t xml:space="preserve"> </w:t>
      </w:r>
      <w:r>
        <w:t xml:space="preserve">when an overdue item is returned. The fine amount is calculated as:</w:t>
      </w:r>
    </w:p>
    <w:p>
      <w:pPr>
        <w:pStyle w:val="SourceCode"/>
      </w:pPr>
      <w:r>
        <w:rPr>
          <w:rStyle w:val="VerbatimChar"/>
        </w:rPr>
        <w:t xml:space="preserve">Fine = (Days Overdue - Grace Period) x Fine Per Day</w:t>
      </w:r>
    </w:p>
    <w:p>
      <w:pPr>
        <w:pStyle w:val="FirstParagraph"/>
      </w:pPr>
      <w:r>
        <w:t xml:space="preserve">The fine is capped at the maximum fine amount defined in the applicable loan rule. If a grace period is configured, no fine is charged for overdue days within the grace period.</w:t>
      </w:r>
    </w:p>
    <w:bookmarkEnd w:id="63"/>
    <w:bookmarkStart w:id="64" w:name="fine-types"/>
    <w:p>
      <w:pPr>
        <w:pStyle w:val="Heading3"/>
      </w:pPr>
      <w:r>
        <w:t xml:space="preserve">9.2 Fine Types</w:t>
      </w:r>
    </w:p>
    <w:tbl>
      <w:tblPr>
        <w:tblStyle w:val="Table"/>
        <w:tblW w:type="pct" w:w="5000"/>
        <w:tblLook w:firstRow="1" w:lastRow="0" w:firstColumn="0" w:lastColumn="0" w:noHBand="0" w:noVBand="0" w:val="0020"/>
        <w:jc w:val="start"/>
      </w:tblPr>
      <w:tblGrid>
        <w:gridCol w:w="2501"/>
        <w:gridCol w:w="5418"/>
      </w:tblGrid>
      <w:tr>
        <w:trPr>
          <w:tblHeader w:val="true"/>
        </w:trPr>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Overdue Fine</w:t>
            </w:r>
          </w:p>
        </w:tc>
        <w:tc>
          <w:tcPr/>
          <w:p>
            <w:pPr>
              <w:pStyle w:val="Compact"/>
              <w:jc w:val="left"/>
            </w:pPr>
            <w:r>
              <w:t xml:space="preserve">Daily charge for late returns</w:t>
            </w:r>
          </w:p>
        </w:tc>
      </w:tr>
      <w:tr>
        <w:tc>
          <w:tcPr/>
          <w:p>
            <w:pPr>
              <w:pStyle w:val="Compact"/>
              <w:jc w:val="left"/>
            </w:pPr>
            <w:r>
              <w:t xml:space="preserve">Lost Item Replacement</w:t>
            </w:r>
          </w:p>
        </w:tc>
        <w:tc>
          <w:tcPr/>
          <w:p>
            <w:pPr>
              <w:pStyle w:val="Compact"/>
              <w:jc w:val="left"/>
            </w:pPr>
            <w:r>
              <w:t xml:space="preserve">Charged when a copy is marked as lost (replacement value)</w:t>
            </w:r>
          </w:p>
        </w:tc>
      </w:tr>
      <w:tr>
        <w:tc>
          <w:tcPr/>
          <w:p>
            <w:pPr>
              <w:pStyle w:val="Compact"/>
              <w:jc w:val="left"/>
            </w:pPr>
            <w:r>
              <w:t xml:space="preserve">Damage Fee</w:t>
            </w:r>
          </w:p>
        </w:tc>
        <w:tc>
          <w:tcPr/>
          <w:p>
            <w:pPr>
              <w:pStyle w:val="Compact"/>
              <w:jc w:val="left"/>
            </w:pPr>
            <w:r>
              <w:t xml:space="preserve">Charged for damage to borrowed materials</w:t>
            </w:r>
          </w:p>
        </w:tc>
      </w:tr>
      <w:tr>
        <w:tc>
          <w:tcPr/>
          <w:p>
            <w:pPr>
              <w:pStyle w:val="Compact"/>
              <w:jc w:val="left"/>
            </w:pPr>
            <w:r>
              <w:t xml:space="preserve">Processing Fee</w:t>
            </w:r>
          </w:p>
        </w:tc>
        <w:tc>
          <w:tcPr/>
          <w:p>
            <w:pPr>
              <w:pStyle w:val="Compact"/>
              <w:jc w:val="left"/>
            </w:pPr>
            <w:r>
              <w:t xml:space="preserve">Administrative processing charge</w:t>
            </w:r>
          </w:p>
        </w:tc>
      </w:tr>
      <w:tr>
        <w:tc>
          <w:tcPr/>
          <w:p>
            <w:pPr>
              <w:pStyle w:val="Compact"/>
              <w:jc w:val="left"/>
            </w:pPr>
            <w:r>
              <w:t xml:space="preserve">Card Replacement</w:t>
            </w:r>
          </w:p>
        </w:tc>
        <w:tc>
          <w:tcPr/>
          <w:p>
            <w:pPr>
              <w:pStyle w:val="Compact"/>
              <w:jc w:val="left"/>
            </w:pPr>
            <w:r>
              <w:t xml:space="preserve">Fee for replacing a lost library card</w:t>
            </w:r>
          </w:p>
        </w:tc>
      </w:tr>
      <w:tr>
        <w:tc>
          <w:tcPr/>
          <w:p>
            <w:pPr>
              <w:pStyle w:val="Compact"/>
              <w:jc w:val="left"/>
            </w:pPr>
            <w:r>
              <w:t xml:space="preserve">ILL Service Fee</w:t>
            </w:r>
          </w:p>
        </w:tc>
        <w:tc>
          <w:tcPr/>
          <w:p>
            <w:pPr>
              <w:pStyle w:val="Compact"/>
              <w:jc w:val="left"/>
            </w:pPr>
            <w:r>
              <w:t xml:space="preserve">Fee for interlibrary loan services</w:t>
            </w:r>
          </w:p>
        </w:tc>
      </w:tr>
    </w:tbl>
    <w:bookmarkEnd w:id="64"/>
    <w:bookmarkStart w:id="65" w:name="viewing-patron-fines"/>
    <w:p>
      <w:pPr>
        <w:pStyle w:val="Heading3"/>
      </w:pPr>
      <w:r>
        <w:t xml:space="preserve">9.3 Viewing Patron Fines</w:t>
      </w:r>
    </w:p>
    <w:p>
      <w:pPr>
        <w:pStyle w:val="FirstParagraph"/>
      </w:pPr>
      <w:r>
        <w:t xml:space="preserve">Navigate to the patron’s account view to see all fines, both outstanding and paid. The fine list shows:</w:t>
      </w:r>
    </w:p>
    <w:p>
      <w:pPr>
        <w:numPr>
          <w:ilvl w:val="0"/>
          <w:numId w:val="1029"/>
        </w:numPr>
        <w:pStyle w:val="Compact"/>
      </w:pPr>
      <w:r>
        <w:t xml:space="preserve">Fine type and description</w:t>
      </w:r>
    </w:p>
    <w:p>
      <w:pPr>
        <w:numPr>
          <w:ilvl w:val="0"/>
          <w:numId w:val="1029"/>
        </w:numPr>
        <w:pStyle w:val="Compact"/>
      </w:pPr>
      <w:r>
        <w:t xml:space="preserve">Amount and amount paid</w:t>
      </w:r>
    </w:p>
    <w:p>
      <w:pPr>
        <w:numPr>
          <w:ilvl w:val="0"/>
          <w:numId w:val="1029"/>
        </w:numPr>
        <w:pStyle w:val="Compact"/>
      </w:pPr>
      <w:r>
        <w:t xml:space="preserve">Fine date</w:t>
      </w:r>
    </w:p>
    <w:p>
      <w:pPr>
        <w:numPr>
          <w:ilvl w:val="0"/>
          <w:numId w:val="1029"/>
        </w:numPr>
        <w:pStyle w:val="Compact"/>
      </w:pPr>
      <w:r>
        <w:t xml:space="preserve">Associated checkout (if applicable)</w:t>
      </w:r>
    </w:p>
    <w:p>
      <w:pPr>
        <w:numPr>
          <w:ilvl w:val="0"/>
          <w:numId w:val="1029"/>
        </w:numPr>
        <w:pStyle w:val="Compact"/>
      </w:pPr>
      <w:r>
        <w:t xml:space="preserve">Payment status</w:t>
      </w:r>
    </w:p>
    <w:bookmarkEnd w:id="65"/>
    <w:bookmarkStart w:id="66" w:name="recording-a-payment"/>
    <w:p>
      <w:pPr>
        <w:pStyle w:val="Heading3"/>
      </w:pPr>
      <w:r>
        <w:t xml:space="preserve">9.4 Recording a Payment</w:t>
      </w:r>
    </w:p>
    <w:p>
      <w:pPr>
        <w:numPr>
          <w:ilvl w:val="0"/>
          <w:numId w:val="1030"/>
        </w:numPr>
        <w:pStyle w:val="Compact"/>
      </w:pPr>
      <w:r>
        <w:t xml:space="preserve">Open the fine record from the patron’s account.</w:t>
      </w:r>
    </w:p>
    <w:p>
      <w:pPr>
        <w:numPr>
          <w:ilvl w:val="0"/>
          <w:numId w:val="1030"/>
        </w:numPr>
        <w:pStyle w:val="Compact"/>
      </w:pPr>
      <w:r>
        <w:t xml:space="preserve">Enter the payment amount and select the payment method (Cash, Card, EFT/Bank Transfer, Online, Salary Deduction).</w:t>
      </w:r>
    </w:p>
    <w:p>
      <w:pPr>
        <w:numPr>
          <w:ilvl w:val="0"/>
          <w:numId w:val="1030"/>
        </w:numPr>
        <w:pStyle w:val="Compact"/>
      </w:pPr>
      <w:r>
        <w:t xml:space="preserve">Enter an optional payment reference number.</w:t>
      </w:r>
    </w:p>
    <w:p>
      <w:pPr>
        <w:numPr>
          <w:ilvl w:val="0"/>
          <w:numId w:val="1030"/>
        </w:numPr>
        <w:pStyle w:val="Compact"/>
      </w:pPr>
      <w:r>
        <w:t xml:space="preserve">Save. If the payment covers the full amount, the fine status changes to</w:t>
      </w:r>
      <w:r>
        <w:t xml:space="preserve"> </w:t>
      </w:r>
      <w:r>
        <w:t xml:space="preserve">“</w:t>
      </w:r>
      <w:r>
        <w:t xml:space="preserve">Paid</w:t>
      </w:r>
      <w:r>
        <w:t xml:space="preserve">”</w:t>
      </w:r>
      <w:r>
        <w:t xml:space="preserve">. Partial payments are recorded with status</w:t>
      </w:r>
      <w:r>
        <w:t xml:space="preserve"> </w:t>
      </w:r>
      <w:r>
        <w:t xml:space="preserve">“</w:t>
      </w:r>
      <w:r>
        <w:t xml:space="preserve">Partially Paid</w:t>
      </w:r>
      <w:r>
        <w:t xml:space="preserve">”</w:t>
      </w:r>
      <w:r>
        <w:t xml:space="preserve">.</w:t>
      </w:r>
    </w:p>
    <w:bookmarkEnd w:id="66"/>
    <w:bookmarkStart w:id="67" w:name="waiving-a-fine"/>
    <w:p>
      <w:pPr>
        <w:pStyle w:val="Heading3"/>
      </w:pPr>
      <w:r>
        <w:t xml:space="preserve">9.5 Waiving a Fine</w:t>
      </w:r>
    </w:p>
    <w:p>
      <w:pPr>
        <w:pStyle w:val="FirstParagraph"/>
      </w:pPr>
      <w:r>
        <w:t xml:space="preserve">Authorized staff can waive a fine:</w:t>
      </w:r>
    </w:p>
    <w:p>
      <w:pPr>
        <w:numPr>
          <w:ilvl w:val="0"/>
          <w:numId w:val="1031"/>
        </w:numPr>
        <w:pStyle w:val="Compact"/>
      </w:pPr>
      <w:r>
        <w:t xml:space="preserve">Open the fine record.</w:t>
      </w:r>
    </w:p>
    <w:p>
      <w:pPr>
        <w:numPr>
          <w:ilvl w:val="0"/>
          <w:numId w:val="1031"/>
        </w:numPr>
        <w:pStyle w:val="Compact"/>
      </w:pPr>
      <w:r>
        <w:t xml:space="preserve">Click</w:t>
      </w:r>
      <w:r>
        <w:t xml:space="preserve"> </w:t>
      </w:r>
      <w:r>
        <w:rPr>
          <w:bCs/>
          <w:b/>
        </w:rPr>
        <w:t xml:space="preserve">Waive</w:t>
      </w:r>
      <w:r>
        <w:t xml:space="preserve">.</w:t>
      </w:r>
    </w:p>
    <w:p>
      <w:pPr>
        <w:numPr>
          <w:ilvl w:val="0"/>
          <w:numId w:val="1031"/>
        </w:numPr>
        <w:pStyle w:val="Compact"/>
      </w:pPr>
      <w:r>
        <w:t xml:space="preserve">Enter the waive reason.</w:t>
      </w:r>
    </w:p>
    <w:p>
      <w:pPr>
        <w:numPr>
          <w:ilvl w:val="0"/>
          <w:numId w:val="1031"/>
        </w:numPr>
        <w:pStyle w:val="Compact"/>
      </w:pPr>
      <w:r>
        <w:t xml:space="preserve">The fine status changes to</w:t>
      </w:r>
      <w:r>
        <w:t xml:space="preserve"> </w:t>
      </w:r>
      <w:r>
        <w:t xml:space="preserve">“</w:t>
      </w:r>
      <w:r>
        <w:t xml:space="preserve">Waived</w:t>
      </w:r>
      <w:r>
        <w:t xml:space="preserve">”</w:t>
      </w:r>
      <w:r>
        <w:t xml:space="preserve"> </w:t>
      </w:r>
      <w:r>
        <w:t xml:space="preserve">and the waiver is logged with the staff member’s identity and date.</w:t>
      </w:r>
    </w:p>
    <w:bookmarkEnd w:id="67"/>
    <w:bookmarkStart w:id="68" w:name="balance-tracking"/>
    <w:p>
      <w:pPr>
        <w:pStyle w:val="Heading3"/>
      </w:pPr>
      <w:r>
        <w:t xml:space="preserve">9.6 Balance Tracking</w:t>
      </w:r>
    </w:p>
    <w:p>
      <w:pPr>
        <w:pStyle w:val="FirstParagraph"/>
      </w:pPr>
      <w:r>
        <w:t xml:space="preserve">The patron record maintains running totals for:</w:t>
      </w:r>
    </w:p>
    <w:p>
      <w:pPr>
        <w:numPr>
          <w:ilvl w:val="0"/>
          <w:numId w:val="1032"/>
        </w:numPr>
        <w:pStyle w:val="Compact"/>
      </w:pPr>
      <w:r>
        <w:rPr>
          <w:bCs/>
          <w:b/>
        </w:rPr>
        <w:t xml:space="preserve">Total fines owed</w:t>
      </w:r>
      <w:r>
        <w:t xml:space="preserve"> </w:t>
      </w:r>
      <w:r>
        <w:t xml:space="preserve">– Sum of all outstanding fine amounts</w:t>
      </w:r>
    </w:p>
    <w:p>
      <w:pPr>
        <w:numPr>
          <w:ilvl w:val="0"/>
          <w:numId w:val="1032"/>
        </w:numPr>
        <w:pStyle w:val="Compact"/>
      </w:pPr>
      <w:r>
        <w:rPr>
          <w:bCs/>
          <w:b/>
        </w:rPr>
        <w:t xml:space="preserve">Total fines paid</w:t>
      </w:r>
      <w:r>
        <w:t xml:space="preserve"> </w:t>
      </w:r>
      <w:r>
        <w:t xml:space="preserve">– Sum of all payments made</w:t>
      </w:r>
    </w:p>
    <w:p>
      <w:pPr>
        <w:pStyle w:val="FirstParagraph"/>
      </w:pPr>
      <w:r>
        <w:t xml:space="preserve">When outstanding fines exceed a configurable threshold, the patron’s borrowing status is automatically set to</w:t>
      </w:r>
      <w:r>
        <w:t xml:space="preserve"> </w:t>
      </w:r>
      <w:r>
        <w:t xml:space="preserve">“</w:t>
      </w:r>
      <w:r>
        <w:t xml:space="preserve">Blocked (Fines)</w:t>
      </w:r>
      <w:r>
        <w:t xml:space="preserve">”</w:t>
      </w:r>
      <w:r>
        <w:t xml:space="preserve"> </w:t>
      </w:r>
      <w:r>
        <w:t xml:space="preserve">and checkout operations are prevented until the balance is reduced.</w:t>
      </w:r>
    </w:p>
    <w:p>
      <w:r>
        <w:pict>
          <v:rect style="width:0;height:1.5pt" o:hralign="center" o:hrstd="t" o:hr="t"/>
        </w:pict>
      </w:r>
    </w:p>
    <w:bookmarkEnd w:id="68"/>
    <w:bookmarkEnd w:id="69"/>
    <w:bookmarkStart w:id="74" w:name="acquisitions"/>
    <w:p>
      <w:pPr>
        <w:pStyle w:val="Heading2"/>
      </w:pPr>
      <w:r>
        <w:t xml:space="preserve">10. Acquisitions</w:t>
      </w:r>
    </w:p>
    <w:p>
      <w:pPr>
        <w:pStyle w:val="FirstParagraph"/>
      </w:pPr>
      <w:r>
        <w:t xml:space="preserve">The Acquisitions module (</w:t>
      </w:r>
      <w:r>
        <w:rPr>
          <w:rStyle w:val="VerbatimChar"/>
        </w:rPr>
        <w:t xml:space="preserve">/acquisition</w:t>
      </w:r>
      <w:r>
        <w:t xml:space="preserve">) manages the purchasing workflow for library materials.</w:t>
      </w:r>
    </w:p>
    <w:bookmarkStart w:id="70" w:name="purchase-orders"/>
    <w:p>
      <w:pPr>
        <w:pStyle w:val="Heading3"/>
      </w:pPr>
      <w:r>
        <w:t xml:space="preserve">10.1 Purchase Orders</w:t>
      </w:r>
    </w:p>
    <w:p>
      <w:pPr>
        <w:pStyle w:val="FirstParagraph"/>
      </w:pPr>
      <w:r>
        <w:rPr>
          <w:bCs/>
          <w:b/>
        </w:rPr>
        <w:t xml:space="preserve">Creating an Order:</w:t>
      </w:r>
    </w:p>
    <w:p>
      <w:pPr>
        <w:numPr>
          <w:ilvl w:val="0"/>
          <w:numId w:val="1033"/>
        </w:numPr>
        <w:pStyle w:val="Compact"/>
      </w:pPr>
      <w:r>
        <w:t xml:space="preserve">Navigate to</w:t>
      </w:r>
      <w:r>
        <w:t xml:space="preserve"> </w:t>
      </w:r>
      <w:r>
        <w:rPr>
          <w:rStyle w:val="VerbatimChar"/>
        </w:rPr>
        <w:t xml:space="preserve">/acquisition</w:t>
      </w:r>
      <w:r>
        <w:t xml:space="preserve"> </w:t>
      </w:r>
      <w:r>
        <w:t xml:space="preserve">and click</w:t>
      </w:r>
      <w:r>
        <w:t xml:space="preserve"> </w:t>
      </w:r>
      <w:r>
        <w:rPr>
          <w:bCs/>
          <w:b/>
        </w:rPr>
        <w:t xml:space="preserve">New Order</w:t>
      </w:r>
      <w:r>
        <w:t xml:space="preserve">.</w:t>
      </w:r>
    </w:p>
    <w:p>
      <w:pPr>
        <w:numPr>
          <w:ilvl w:val="0"/>
          <w:numId w:val="1033"/>
        </w:numPr>
        <w:pStyle w:val="Compact"/>
      </w:pPr>
      <w:r>
        <w:t xml:space="preserve">Fill in:</w:t>
      </w:r>
    </w:p>
    <w:p>
      <w:pPr>
        <w:numPr>
          <w:ilvl w:val="1"/>
          <w:numId w:val="1034"/>
        </w:numPr>
        <w:pStyle w:val="Compact"/>
      </w:pPr>
      <w:r>
        <w:rPr>
          <w:bCs/>
          <w:b/>
        </w:rPr>
        <w:t xml:space="preserve">Order number</w:t>
      </w:r>
      <w:r>
        <w:t xml:space="preserve"> </w:t>
      </w:r>
      <w:r>
        <w:t xml:space="preserve">(auto-generated if blank)</w:t>
      </w:r>
    </w:p>
    <w:p>
      <w:pPr>
        <w:numPr>
          <w:ilvl w:val="1"/>
          <w:numId w:val="1034"/>
        </w:numPr>
        <w:pStyle w:val="Compact"/>
      </w:pPr>
      <w:r>
        <w:rPr>
          <w:bCs/>
          <w:b/>
        </w:rPr>
        <w:t xml:space="preserve">Vendor name</w:t>
      </w:r>
      <w:r>
        <w:t xml:space="preserve"> </w:t>
      </w:r>
      <w:r>
        <w:t xml:space="preserve">and account details</w:t>
      </w:r>
    </w:p>
    <w:p>
      <w:pPr>
        <w:numPr>
          <w:ilvl w:val="1"/>
          <w:numId w:val="1034"/>
        </w:numPr>
        <w:pStyle w:val="Compact"/>
      </w:pPr>
      <w:r>
        <w:rPr>
          <w:bCs/>
          <w:b/>
        </w:rPr>
        <w:t xml:space="preserve">Order date</w:t>
      </w:r>
      <w:r>
        <w:t xml:space="preserve"> </w:t>
      </w:r>
      <w:r>
        <w:t xml:space="preserve">(defaults to today)</w:t>
      </w:r>
    </w:p>
    <w:p>
      <w:pPr>
        <w:numPr>
          <w:ilvl w:val="1"/>
          <w:numId w:val="1034"/>
        </w:numPr>
        <w:pStyle w:val="Compact"/>
      </w:pPr>
      <w:r>
        <w:rPr>
          <w:bCs/>
          <w:b/>
        </w:rPr>
        <w:t xml:space="preserve">Order type</w:t>
      </w:r>
      <w:r>
        <w:t xml:space="preserve">: Purchase, Standing Order, Gift/Donation, Exchange, Deposit, Approval Plan</w:t>
      </w:r>
    </w:p>
    <w:p>
      <w:pPr>
        <w:numPr>
          <w:ilvl w:val="1"/>
          <w:numId w:val="1034"/>
        </w:numPr>
        <w:pStyle w:val="Compact"/>
      </w:pPr>
      <w:r>
        <w:rPr>
          <w:bCs/>
          <w:b/>
        </w:rPr>
        <w:t xml:space="preserve">Budget code</w:t>
      </w:r>
      <w:r>
        <w:t xml:space="preserve"> </w:t>
      </w:r>
      <w:r>
        <w:t xml:space="preserve">to charge</w:t>
      </w:r>
    </w:p>
    <w:p>
      <w:pPr>
        <w:numPr>
          <w:ilvl w:val="1"/>
          <w:numId w:val="1034"/>
        </w:numPr>
        <w:pStyle w:val="Compact"/>
      </w:pPr>
      <w:r>
        <w:rPr>
          <w:bCs/>
          <w:b/>
        </w:rPr>
        <w:t xml:space="preserve">Currency</w:t>
      </w:r>
      <w:r>
        <w:t xml:space="preserve"> </w:t>
      </w:r>
      <w:r>
        <w:t xml:space="preserve">(defaults to ZAR)</w:t>
      </w:r>
    </w:p>
    <w:p>
      <w:pPr>
        <w:numPr>
          <w:ilvl w:val="1"/>
          <w:numId w:val="1034"/>
        </w:numPr>
        <w:pStyle w:val="Compact"/>
      </w:pPr>
      <w:r>
        <w:rPr>
          <w:bCs/>
          <w:b/>
        </w:rPr>
        <w:t xml:space="preserve">Shipping address</w:t>
      </w:r>
      <w:r>
        <w:t xml:space="preserve"> </w:t>
      </w:r>
      <w:r>
        <w:t xml:space="preserve">and notes</w:t>
      </w:r>
    </w:p>
    <w:p>
      <w:pPr>
        <w:numPr>
          <w:ilvl w:val="0"/>
          <w:numId w:val="1033"/>
        </w:numPr>
        <w:pStyle w:val="Compact"/>
      </w:pPr>
      <w:r>
        <w:t xml:space="preserve">Save the order in</w:t>
      </w:r>
      <w:r>
        <w:t xml:space="preserve"> </w:t>
      </w:r>
      <w:r>
        <w:t xml:space="preserve">“</w:t>
      </w:r>
      <w:r>
        <w:t xml:space="preserve">Draft</w:t>
      </w:r>
      <w:r>
        <w:t xml:space="preserve">”</w:t>
      </w:r>
      <w:r>
        <w:t xml:space="preserve"> </w:t>
      </w:r>
      <w:r>
        <w:t xml:space="preserve">status.</w:t>
      </w:r>
    </w:p>
    <w:p>
      <w:pPr>
        <w:pStyle w:val="FirstParagraph"/>
      </w:pPr>
      <w:r>
        <w:rPr>
          <w:bCs/>
          <w:b/>
        </w:rPr>
        <w:t xml:space="preserve">Order Workflow:</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Status</w:t>
            </w:r>
          </w:p>
        </w:tc>
        <w:tc>
          <w:tcPr/>
          <w:p>
            <w:pPr>
              <w:pStyle w:val="Compact"/>
              <w:jc w:val="left"/>
            </w:pPr>
            <w:r>
              <w:t xml:space="preserve">Description</w:t>
            </w:r>
          </w:p>
        </w:tc>
      </w:tr>
      <w:tr>
        <w:tc>
          <w:tcPr/>
          <w:p>
            <w:pPr>
              <w:pStyle w:val="Compact"/>
              <w:jc w:val="left"/>
            </w:pPr>
            <w:r>
              <w:t xml:space="preserve">Draft</w:t>
            </w:r>
          </w:p>
        </w:tc>
        <w:tc>
          <w:tcPr/>
          <w:p>
            <w:pPr>
              <w:pStyle w:val="Compact"/>
              <w:jc w:val="left"/>
            </w:pPr>
            <w:r>
              <w:t xml:space="preserve">Order is being prepared</w:t>
            </w:r>
          </w:p>
        </w:tc>
      </w:tr>
      <w:tr>
        <w:tc>
          <w:tcPr/>
          <w:p>
            <w:pPr>
              <w:pStyle w:val="Compact"/>
              <w:jc w:val="left"/>
            </w:pPr>
            <w:r>
              <w:t xml:space="preserve">Submitted</w:t>
            </w:r>
          </w:p>
        </w:tc>
        <w:tc>
          <w:tcPr/>
          <w:p>
            <w:pPr>
              <w:pStyle w:val="Compact"/>
              <w:jc w:val="left"/>
            </w:pPr>
            <w:r>
              <w:t xml:space="preserve">Sent for approval</w:t>
            </w:r>
          </w:p>
        </w:tc>
      </w:tr>
      <w:tr>
        <w:tc>
          <w:tcPr/>
          <w:p>
            <w:pPr>
              <w:pStyle w:val="Compact"/>
              <w:jc w:val="left"/>
            </w:pPr>
            <w:r>
              <w:t xml:space="preserve">Approved</w:t>
            </w:r>
          </w:p>
        </w:tc>
        <w:tc>
          <w:tcPr/>
          <w:p>
            <w:pPr>
              <w:pStyle w:val="Compact"/>
              <w:jc w:val="left"/>
            </w:pPr>
            <w:r>
              <w:t xml:space="preserve">Approved for ordering</w:t>
            </w:r>
          </w:p>
        </w:tc>
      </w:tr>
      <w:tr>
        <w:tc>
          <w:tcPr/>
          <w:p>
            <w:pPr>
              <w:pStyle w:val="Compact"/>
              <w:jc w:val="left"/>
            </w:pPr>
            <w:r>
              <w:t xml:space="preserve">Ordered</w:t>
            </w:r>
          </w:p>
        </w:tc>
        <w:tc>
          <w:tcPr/>
          <w:p>
            <w:pPr>
              <w:pStyle w:val="Compact"/>
              <w:jc w:val="left"/>
            </w:pPr>
            <w:r>
              <w:t xml:space="preserve">Placed with the vendor</w:t>
            </w:r>
          </w:p>
        </w:tc>
      </w:tr>
      <w:tr>
        <w:tc>
          <w:tcPr/>
          <w:p>
            <w:pPr>
              <w:pStyle w:val="Compact"/>
              <w:jc w:val="left"/>
            </w:pPr>
            <w:r>
              <w:t xml:space="preserve">Partially Received</w:t>
            </w:r>
          </w:p>
        </w:tc>
        <w:tc>
          <w:tcPr/>
          <w:p>
            <w:pPr>
              <w:pStyle w:val="Compact"/>
              <w:jc w:val="left"/>
            </w:pPr>
            <w:r>
              <w:t xml:space="preserve">Some line items received</w:t>
            </w:r>
          </w:p>
        </w:tc>
      </w:tr>
      <w:tr>
        <w:tc>
          <w:tcPr/>
          <w:p>
            <w:pPr>
              <w:pStyle w:val="Compact"/>
              <w:jc w:val="left"/>
            </w:pPr>
            <w:r>
              <w:t xml:space="preserve">Received</w:t>
            </w:r>
          </w:p>
        </w:tc>
        <w:tc>
          <w:tcPr/>
          <w:p>
            <w:pPr>
              <w:pStyle w:val="Compact"/>
              <w:jc w:val="left"/>
            </w:pPr>
            <w:r>
              <w:t xml:space="preserve">All line items received</w:t>
            </w:r>
          </w:p>
        </w:tc>
      </w:tr>
      <w:tr>
        <w:tc>
          <w:tcPr/>
          <w:p>
            <w:pPr>
              <w:pStyle w:val="Compact"/>
              <w:jc w:val="left"/>
            </w:pPr>
            <w:r>
              <w:t xml:space="preserve">Cancelled</w:t>
            </w:r>
          </w:p>
        </w:tc>
        <w:tc>
          <w:tcPr/>
          <w:p>
            <w:pPr>
              <w:pStyle w:val="Compact"/>
              <w:jc w:val="left"/>
            </w:pPr>
            <w:r>
              <w:t xml:space="preserve">Order cancelled</w:t>
            </w:r>
          </w:p>
        </w:tc>
      </w:tr>
    </w:tbl>
    <w:bookmarkEnd w:id="70"/>
    <w:bookmarkStart w:id="71" w:name="order-lines"/>
    <w:p>
      <w:pPr>
        <w:pStyle w:val="Heading3"/>
      </w:pPr>
      <w:r>
        <w:t xml:space="preserve">10.2 Order Lines</w:t>
      </w:r>
    </w:p>
    <w:p>
      <w:pPr>
        <w:pStyle w:val="FirstParagraph"/>
      </w:pPr>
      <w:r>
        <w:t xml:space="preserve">Each purchase order contains one or more line items:</w:t>
      </w:r>
    </w:p>
    <w:p>
      <w:pPr>
        <w:numPr>
          <w:ilvl w:val="0"/>
          <w:numId w:val="1035"/>
        </w:numPr>
        <w:pStyle w:val="Compact"/>
      </w:pPr>
      <w:r>
        <w:t xml:space="preserve">Open an existing order at</w:t>
      </w:r>
      <w:r>
        <w:t xml:space="preserve"> </w:t>
      </w:r>
      <w:r>
        <w:rPr>
          <w:rStyle w:val="VerbatimChar"/>
        </w:rPr>
        <w:t xml:space="preserve">/acquisition/order/:id</w:t>
      </w:r>
      <w:r>
        <w:t xml:space="preserve">.</w:t>
      </w:r>
    </w:p>
    <w:p>
      <w:pPr>
        <w:numPr>
          <w:ilvl w:val="0"/>
          <w:numId w:val="1035"/>
        </w:numPr>
        <w:pStyle w:val="Compact"/>
      </w:pPr>
      <w:r>
        <w:t xml:space="preserve">Click</w:t>
      </w:r>
      <w:r>
        <w:t xml:space="preserve"> </w:t>
      </w:r>
      <w:r>
        <w:rPr>
          <w:bCs/>
          <w:b/>
        </w:rPr>
        <w:t xml:space="preserve">Add Line Item</w:t>
      </w:r>
      <w:r>
        <w:t xml:space="preserve">.</w:t>
      </w:r>
    </w:p>
    <w:p>
      <w:pPr>
        <w:numPr>
          <w:ilvl w:val="0"/>
          <w:numId w:val="1035"/>
        </w:numPr>
        <w:pStyle w:val="Compact"/>
      </w:pPr>
      <w:r>
        <w:t xml:space="preserve">Enter the title, ISBN/ISSN, author, publisher, edition, material type, quantity, unit price, and discount percentage.</w:t>
      </w:r>
    </w:p>
    <w:p>
      <w:pPr>
        <w:numPr>
          <w:ilvl w:val="0"/>
          <w:numId w:val="1035"/>
        </w:numPr>
        <w:pStyle w:val="Compact"/>
      </w:pPr>
      <w:r>
        <w:t xml:space="preserve">The line total is calculated automatically:</w:t>
      </w:r>
      <w:r>
        <w:t xml:space="preserve"> </w:t>
      </w:r>
      <w:r>
        <w:rPr>
          <w:rStyle w:val="VerbatimChar"/>
        </w:rPr>
        <w:t xml:space="preserve">quantity x unit_price x (1 - discount_percent / 100)</w:t>
      </w:r>
      <w:r>
        <w:t xml:space="preserve">.</w:t>
      </w:r>
    </w:p>
    <w:p>
      <w:pPr>
        <w:numPr>
          <w:ilvl w:val="0"/>
          <w:numId w:val="1035"/>
        </w:numPr>
        <w:pStyle w:val="Compact"/>
      </w:pPr>
      <w:r>
        <w:t xml:space="preserve">The order total is the sum of all line totals plus tax and shipping.</w:t>
      </w:r>
    </w:p>
    <w:p>
      <w:pPr>
        <w:pStyle w:val="FirstParagraph"/>
      </w:pPr>
      <w:r>
        <w:t xml:space="preserve">Each line item can optionally be linked to an existing catalog record.</w:t>
      </w:r>
    </w:p>
    <w:bookmarkEnd w:id="71"/>
    <w:bookmarkStart w:id="72" w:name="receiving"/>
    <w:p>
      <w:pPr>
        <w:pStyle w:val="Heading3"/>
      </w:pPr>
      <w:r>
        <w:t xml:space="preserve">10.3 Receiving</w:t>
      </w:r>
    </w:p>
    <w:p>
      <w:pPr>
        <w:pStyle w:val="FirstParagraph"/>
      </w:pPr>
      <w:r>
        <w:t xml:space="preserve">When materials arrive:</w:t>
      </w:r>
    </w:p>
    <w:p>
      <w:pPr>
        <w:numPr>
          <w:ilvl w:val="0"/>
          <w:numId w:val="1036"/>
        </w:numPr>
        <w:pStyle w:val="Compact"/>
      </w:pPr>
      <w:r>
        <w:t xml:space="preserve">Navigate to the order or use</w:t>
      </w:r>
      <w:r>
        <w:t xml:space="preserve"> </w:t>
      </w:r>
      <w:r>
        <w:rPr>
          <w:rStyle w:val="VerbatimChar"/>
        </w:rPr>
        <w:t xml:space="preserve">/acquisition/receive</w:t>
      </w:r>
      <w:r>
        <w:t xml:space="preserve">.</w:t>
      </w:r>
    </w:p>
    <w:p>
      <w:pPr>
        <w:numPr>
          <w:ilvl w:val="0"/>
          <w:numId w:val="1036"/>
        </w:numPr>
        <w:pStyle w:val="Compact"/>
      </w:pPr>
      <w:r>
        <w:t xml:space="preserve">Select the line item(s) being received.</w:t>
      </w:r>
    </w:p>
    <w:p>
      <w:pPr>
        <w:numPr>
          <w:ilvl w:val="0"/>
          <w:numId w:val="1036"/>
        </w:numPr>
        <w:pStyle w:val="Compact"/>
      </w:pPr>
      <w:r>
        <w:t xml:space="preserve">Enter the quantity received and the date.</w:t>
      </w:r>
    </w:p>
    <w:p>
      <w:pPr>
        <w:numPr>
          <w:ilvl w:val="0"/>
          <w:numId w:val="1036"/>
        </w:numPr>
        <w:pStyle w:val="Compact"/>
      </w:pPr>
      <w:r>
        <w:t xml:space="preserve">The line item status updates. If all lines are fully received, the order status changes to</w:t>
      </w:r>
      <w:r>
        <w:t xml:space="preserve"> </w:t>
      </w:r>
      <w:r>
        <w:t xml:space="preserve">“</w:t>
      </w:r>
      <w:r>
        <w:t xml:space="preserve">Received</w:t>
      </w:r>
      <w:r>
        <w:t xml:space="preserve">”</w:t>
      </w:r>
      <w:r>
        <w:t xml:space="preserve">.</w:t>
      </w:r>
    </w:p>
    <w:p>
      <w:pPr>
        <w:pStyle w:val="FirstParagraph"/>
      </w:pPr>
      <w:r>
        <w:t xml:space="preserve">On receiving, the system can automatically create copy records in the catalog for the received items.</w:t>
      </w:r>
    </w:p>
    <w:bookmarkEnd w:id="72"/>
    <w:bookmarkStart w:id="73" w:name="budgets"/>
    <w:p>
      <w:pPr>
        <w:pStyle w:val="Heading3"/>
      </w:pPr>
      <w:r>
        <w:t xml:space="preserve">10.4 Budgets</w:t>
      </w:r>
    </w:p>
    <w:p>
      <w:pPr>
        <w:pStyle w:val="FirstParagraph"/>
      </w:pPr>
      <w:r>
        <w:t xml:space="preserve">Library budgets are managed at</w:t>
      </w:r>
      <w:r>
        <w:t xml:space="preserve"> </w:t>
      </w:r>
      <w:r>
        <w:rPr>
          <w:rStyle w:val="VerbatimChar"/>
        </w:rPr>
        <w:t xml:space="preserve">/acquisition/budgets</w:t>
      </w:r>
      <w:r>
        <w:t xml:space="preserve">. Each budget has:</w:t>
      </w:r>
    </w:p>
    <w:tbl>
      <w:tblPr>
        <w:tblStyle w:val="Table"/>
        <w:tblW w:type="pct" w:w="5000"/>
        <w:tblLook w:firstRow="1" w:lastRow="0" w:firstColumn="0" w:lastColumn="0" w:noHBand="0" w:noVBand="0" w:val="0020"/>
        <w:jc w:val="start"/>
      </w:tblPr>
      <w:tblGrid>
        <w:gridCol w:w="2772"/>
        <w:gridCol w:w="5148"/>
      </w:tblGrid>
      <w:tr>
        <w:trPr>
          <w:tblHeader w:val="true"/>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Budget code</w:t>
            </w:r>
          </w:p>
        </w:tc>
        <w:tc>
          <w:tcPr/>
          <w:p>
            <w:pPr>
              <w:pStyle w:val="Compact"/>
              <w:jc w:val="left"/>
            </w:pPr>
            <w:r>
              <w:t xml:space="preserve">Unique identifier (e.g.,</w:t>
            </w:r>
            <w:r>
              <w:t xml:space="preserve"> </w:t>
            </w:r>
            <w:r>
              <w:rPr>
                <w:rStyle w:val="VerbatimChar"/>
              </w:rPr>
              <w:t xml:space="preserve">MON-2026</w:t>
            </w:r>
            <w:r>
              <w:t xml:space="preserve">)</w:t>
            </w:r>
          </w:p>
        </w:tc>
      </w:tr>
      <w:tr>
        <w:tc>
          <w:tcPr/>
          <w:p>
            <w:pPr>
              <w:pStyle w:val="Compact"/>
              <w:jc w:val="left"/>
            </w:pPr>
            <w:r>
              <w:t xml:space="preserve">Fund name</w:t>
            </w:r>
          </w:p>
        </w:tc>
        <w:tc>
          <w:tcPr/>
          <w:p>
            <w:pPr>
              <w:pStyle w:val="Compact"/>
              <w:jc w:val="left"/>
            </w:pPr>
            <w:r>
              <w:t xml:space="preserve">Descriptive name</w:t>
            </w:r>
          </w:p>
        </w:tc>
      </w:tr>
      <w:tr>
        <w:tc>
          <w:tcPr/>
          <w:p>
            <w:pPr>
              <w:pStyle w:val="Compact"/>
              <w:jc w:val="left"/>
            </w:pPr>
            <w:r>
              <w:t xml:space="preserve">Fiscal year</w:t>
            </w:r>
          </w:p>
        </w:tc>
        <w:tc>
          <w:tcPr/>
          <w:p>
            <w:pPr>
              <w:pStyle w:val="Compact"/>
              <w:jc w:val="left"/>
            </w:pPr>
            <w:r>
              <w:t xml:space="preserve">e.g.,</w:t>
            </w:r>
            <w:r>
              <w:t xml:space="preserve"> </w:t>
            </w:r>
            <w:r>
              <w:rPr>
                <w:rStyle w:val="VerbatimChar"/>
              </w:rPr>
              <w:t xml:space="preserve">2025/2026</w:t>
            </w:r>
          </w:p>
        </w:tc>
      </w:tr>
      <w:tr>
        <w:tc>
          <w:tcPr/>
          <w:p>
            <w:pPr>
              <w:pStyle w:val="Compact"/>
              <w:jc w:val="left"/>
            </w:pPr>
            <w:r>
              <w:t xml:space="preserve">Allocated amount</w:t>
            </w:r>
          </w:p>
        </w:tc>
        <w:tc>
          <w:tcPr/>
          <w:p>
            <w:pPr>
              <w:pStyle w:val="Compact"/>
              <w:jc w:val="left"/>
            </w:pPr>
            <w:r>
              <w:t xml:space="preserve">Total budget allocation</w:t>
            </w:r>
          </w:p>
        </w:tc>
      </w:tr>
      <w:tr>
        <w:tc>
          <w:tcPr/>
          <w:p>
            <w:pPr>
              <w:pStyle w:val="Compact"/>
              <w:jc w:val="left"/>
            </w:pPr>
            <w:r>
              <w:t xml:space="preserve">Committed amount</w:t>
            </w:r>
          </w:p>
        </w:tc>
        <w:tc>
          <w:tcPr/>
          <w:p>
            <w:pPr>
              <w:pStyle w:val="Compact"/>
              <w:jc w:val="left"/>
            </w:pPr>
            <w:r>
              <w:t xml:space="preserve">On-order amount (updated automatically)</w:t>
            </w:r>
          </w:p>
        </w:tc>
      </w:tr>
      <w:tr>
        <w:tc>
          <w:tcPr/>
          <w:p>
            <w:pPr>
              <w:pStyle w:val="Compact"/>
              <w:jc w:val="left"/>
            </w:pPr>
            <w:r>
              <w:t xml:space="preserve">Spent amount</w:t>
            </w:r>
          </w:p>
        </w:tc>
        <w:tc>
          <w:tcPr/>
          <w:p>
            <w:pPr>
              <w:pStyle w:val="Compact"/>
              <w:jc w:val="left"/>
            </w:pPr>
            <w:r>
              <w:t xml:space="preserve">Received/invoiced amount (updated automatically)</w:t>
            </w:r>
          </w:p>
        </w:tc>
      </w:tr>
      <w:tr>
        <w:tc>
          <w:tcPr/>
          <w:p>
            <w:pPr>
              <w:pStyle w:val="Compact"/>
              <w:jc w:val="left"/>
            </w:pPr>
            <w:r>
              <w:t xml:space="preserve">Category</w:t>
            </w:r>
          </w:p>
        </w:tc>
        <w:tc>
          <w:tcPr/>
          <w:p>
            <w:pPr>
              <w:pStyle w:val="Compact"/>
              <w:jc w:val="left"/>
            </w:pPr>
            <w:r>
              <w:t xml:space="preserve">Monographs, Serials, Electronic Resources, Special Collections, Binding, ILL, AV Media, General</w:t>
            </w:r>
          </w:p>
        </w:tc>
      </w:tr>
      <w:tr>
        <w:tc>
          <w:tcPr/>
          <w:p>
            <w:pPr>
              <w:pStyle w:val="Compact"/>
              <w:jc w:val="left"/>
            </w:pPr>
            <w:r>
              <w:t xml:space="preserve">Department</w:t>
            </w:r>
          </w:p>
        </w:tc>
        <w:tc>
          <w:tcPr/>
          <w:p>
            <w:pPr>
              <w:pStyle w:val="Compact"/>
              <w:jc w:val="left"/>
            </w:pPr>
            <w:r>
              <w:t xml:space="preserve">Departmental allocation</w:t>
            </w:r>
          </w:p>
        </w:tc>
      </w:tr>
    </w:tbl>
    <w:p>
      <w:pPr>
        <w:pStyle w:val="BodyText"/>
      </w:pPr>
      <w:r>
        <w:t xml:space="preserve">The</w:t>
      </w:r>
      <w:r>
        <w:t xml:space="preserve"> </w:t>
      </w:r>
      <w:r>
        <w:rPr>
          <w:bCs/>
          <w:b/>
        </w:rPr>
        <w:t xml:space="preserve">available balance</w:t>
      </w:r>
      <w:r>
        <w:t xml:space="preserve"> </w:t>
      </w:r>
      <w:r>
        <w:t xml:space="preserve">is calculated as:</w:t>
      </w:r>
      <w:r>
        <w:t xml:space="preserve"> </w:t>
      </w:r>
      <w:r>
        <w:rPr>
          <w:rStyle w:val="VerbatimChar"/>
        </w:rPr>
        <w:t xml:space="preserve">Allocated - Committed - Spent</w:t>
      </w:r>
      <w:r>
        <w:t xml:space="preserve">.</w:t>
      </w:r>
    </w:p>
    <w:p>
      <w:r>
        <w:pict>
          <v:rect style="width:0;height:1.5pt" o:hralign="center" o:hrstd="t" o:hr="t"/>
        </w:pict>
      </w:r>
    </w:p>
    <w:bookmarkEnd w:id="73"/>
    <w:bookmarkEnd w:id="74"/>
    <w:bookmarkStart w:id="80" w:name="serials"/>
    <w:p>
      <w:pPr>
        <w:pStyle w:val="Heading2"/>
      </w:pPr>
      <w:r>
        <w:t xml:space="preserve">11. Serials</w:t>
      </w:r>
    </w:p>
    <w:p>
      <w:pPr>
        <w:pStyle w:val="FirstParagraph"/>
      </w:pPr>
      <w:r>
        <w:t xml:space="preserve">The Serials module (</w:t>
      </w:r>
      <w:r>
        <w:rPr>
          <w:rStyle w:val="VerbatimChar"/>
        </w:rPr>
        <w:t xml:space="preserve">/serial</w:t>
      </w:r>
      <w:r>
        <w:t xml:space="preserve">) manages serial subscriptions and the check-in of individual issues.</w:t>
      </w:r>
    </w:p>
    <w:bookmarkStart w:id="75" w:name="subscriptions"/>
    <w:p>
      <w:pPr>
        <w:pStyle w:val="Heading3"/>
      </w:pPr>
      <w:r>
        <w:t xml:space="preserve">11.1 Subscriptions</w:t>
      </w:r>
    </w:p>
    <w:p>
      <w:pPr>
        <w:pStyle w:val="FirstParagraph"/>
      </w:pPr>
      <w:r>
        <w:rPr>
          <w:bCs/>
          <w:b/>
        </w:rPr>
        <w:t xml:space="preserve">Creating a Subscription:</w:t>
      </w:r>
    </w:p>
    <w:p>
      <w:pPr>
        <w:numPr>
          <w:ilvl w:val="0"/>
          <w:numId w:val="1037"/>
        </w:numPr>
        <w:pStyle w:val="Compact"/>
      </w:pPr>
      <w:r>
        <w:t xml:space="preserve">Navigate to</w:t>
      </w:r>
      <w:r>
        <w:t xml:space="preserve"> </w:t>
      </w:r>
      <w:r>
        <w:rPr>
          <w:rStyle w:val="VerbatimChar"/>
        </w:rPr>
        <w:t xml:space="preserve">/serial</w:t>
      </w:r>
      <w:r>
        <w:t xml:space="preserve"> </w:t>
      </w:r>
      <w:r>
        <w:t xml:space="preserve">and click</w:t>
      </w:r>
      <w:r>
        <w:t xml:space="preserve"> </w:t>
      </w:r>
      <w:r>
        <w:rPr>
          <w:bCs/>
          <w:b/>
        </w:rPr>
        <w:t xml:space="preserve">New Subscription</w:t>
      </w:r>
      <w:r>
        <w:t xml:space="preserve">.</w:t>
      </w:r>
    </w:p>
    <w:p>
      <w:pPr>
        <w:numPr>
          <w:ilvl w:val="0"/>
          <w:numId w:val="1037"/>
        </w:numPr>
        <w:pStyle w:val="Compact"/>
      </w:pPr>
      <w:r>
        <w:t xml:space="preserve">Link the subscription to an existing library item (the parent serial/periodical record).</w:t>
      </w:r>
    </w:p>
    <w:p>
      <w:pPr>
        <w:numPr>
          <w:ilvl w:val="0"/>
          <w:numId w:val="1037"/>
        </w:numPr>
        <w:pStyle w:val="Compact"/>
      </w:pPr>
      <w:r>
        <w:t xml:space="preserve">Fill in:</w:t>
      </w:r>
    </w:p>
    <w:p>
      <w:pPr>
        <w:numPr>
          <w:ilvl w:val="1"/>
          <w:numId w:val="1038"/>
        </w:numPr>
        <w:pStyle w:val="Compact"/>
      </w:pPr>
      <w:r>
        <w:t xml:space="preserve">Subscription number</w:t>
      </w:r>
    </w:p>
    <w:p>
      <w:pPr>
        <w:numPr>
          <w:ilvl w:val="1"/>
          <w:numId w:val="1038"/>
        </w:numPr>
        <w:pStyle w:val="Compact"/>
      </w:pPr>
      <w:r>
        <w:t xml:space="preserve">Vendor name</w:t>
      </w:r>
    </w:p>
    <w:p>
      <w:pPr>
        <w:numPr>
          <w:ilvl w:val="1"/>
          <w:numId w:val="1038"/>
        </w:numPr>
        <w:pStyle w:val="Compact"/>
      </w:pPr>
      <w:r>
        <w:t xml:space="preserve">Start date and end date</w:t>
      </w:r>
    </w:p>
    <w:p>
      <w:pPr>
        <w:numPr>
          <w:ilvl w:val="1"/>
          <w:numId w:val="1038"/>
        </w:numPr>
        <w:pStyle w:val="Compact"/>
      </w:pPr>
      <w:r>
        <w:t xml:space="preserve">Renewal date</w:t>
      </w:r>
    </w:p>
    <w:p>
      <w:pPr>
        <w:numPr>
          <w:ilvl w:val="1"/>
          <w:numId w:val="1038"/>
        </w:numPr>
        <w:pStyle w:val="Compact"/>
      </w:pPr>
      <w:r>
        <w:t xml:space="preserve">Frequency (Daily, Weekly, Biweekly, Semimonthly, Monthly, Bimonthly, Quarterly, Semiannual, Annual, Biennial, Triennial, Irregular)</w:t>
      </w:r>
    </w:p>
    <w:p>
      <w:pPr>
        <w:numPr>
          <w:ilvl w:val="1"/>
          <w:numId w:val="1038"/>
        </w:numPr>
        <w:pStyle w:val="Compact"/>
      </w:pPr>
      <w:r>
        <w:t xml:space="preserve">Expected issues per year</w:t>
      </w:r>
    </w:p>
    <w:p>
      <w:pPr>
        <w:numPr>
          <w:ilvl w:val="1"/>
          <w:numId w:val="1038"/>
        </w:numPr>
        <w:pStyle w:val="Compact"/>
      </w:pPr>
      <w:r>
        <w:t xml:space="preserve">Cost per year and currency</w:t>
      </w:r>
    </w:p>
    <w:p>
      <w:pPr>
        <w:numPr>
          <w:ilvl w:val="1"/>
          <w:numId w:val="1038"/>
        </w:numPr>
        <w:pStyle w:val="Compact"/>
      </w:pPr>
      <w:r>
        <w:t xml:space="preserve">Budget code</w:t>
      </w:r>
    </w:p>
    <w:p>
      <w:pPr>
        <w:numPr>
          <w:ilvl w:val="1"/>
          <w:numId w:val="1038"/>
        </w:numPr>
        <w:pStyle w:val="Compact"/>
      </w:pPr>
      <w:r>
        <w:t xml:space="preserve">Delivery method (Mail, Electronic, Both)</w:t>
      </w:r>
    </w:p>
    <w:p>
      <w:pPr>
        <w:numPr>
          <w:ilvl w:val="1"/>
          <w:numId w:val="1038"/>
        </w:numPr>
        <w:pStyle w:val="Compact"/>
      </w:pPr>
      <w:r>
        <w:t xml:space="preserve">Routing list (ordered list of staff members who receive each issue)</w:t>
      </w:r>
    </w:p>
    <w:p>
      <w:pPr>
        <w:numPr>
          <w:ilvl w:val="0"/>
          <w:numId w:val="1037"/>
        </w:numPr>
        <w:pStyle w:val="Compact"/>
      </w:pPr>
      <w:r>
        <w:t xml:space="preserve">Save.</w:t>
      </w:r>
    </w:p>
    <w:p>
      <w:pPr>
        <w:pStyle w:val="FirstParagraph"/>
      </w:pPr>
      <w:r>
        <w:rPr>
          <w:bCs/>
          <w:b/>
        </w:rPr>
        <w:t xml:space="preserve">Subscription Statuses:</w:t>
      </w:r>
      <w:r>
        <w:t xml:space="preserve"> </w:t>
      </w:r>
      <w:r>
        <w:t xml:space="preserve">Active, Pending Renewal, Cancelled, Expired, Suspended.</w:t>
      </w:r>
    </w:p>
    <w:bookmarkEnd w:id="75"/>
    <w:bookmarkStart w:id="76" w:name="issue-check-in"/>
    <w:p>
      <w:pPr>
        <w:pStyle w:val="Heading3"/>
      </w:pPr>
      <w:r>
        <w:t xml:space="preserve">11.2 Issue Check-in</w:t>
      </w:r>
    </w:p>
    <w:p>
      <w:pPr>
        <w:pStyle w:val="FirstParagraph"/>
      </w:pPr>
      <w:r>
        <w:t xml:space="preserve">When an issue arrives:</w:t>
      </w:r>
    </w:p>
    <w:p>
      <w:pPr>
        <w:numPr>
          <w:ilvl w:val="0"/>
          <w:numId w:val="1039"/>
        </w:numPr>
        <w:pStyle w:val="Compact"/>
      </w:pPr>
      <w:r>
        <w:t xml:space="preserve">Navigate to</w:t>
      </w:r>
      <w:r>
        <w:t xml:space="preserve"> </w:t>
      </w:r>
      <w:r>
        <w:rPr>
          <w:rStyle w:val="VerbatimChar"/>
        </w:rPr>
        <w:t xml:space="preserve">/serial/checkin</w:t>
      </w:r>
      <w:r>
        <w:t xml:space="preserve">.</w:t>
      </w:r>
    </w:p>
    <w:p>
      <w:pPr>
        <w:numPr>
          <w:ilvl w:val="0"/>
          <w:numId w:val="1039"/>
        </w:numPr>
        <w:pStyle w:val="Compact"/>
      </w:pPr>
      <w:r>
        <w:t xml:space="preserve">Select the subscription.</w:t>
      </w:r>
    </w:p>
    <w:p>
      <w:pPr>
        <w:numPr>
          <w:ilvl w:val="0"/>
          <w:numId w:val="1039"/>
        </w:numPr>
        <w:pStyle w:val="Compact"/>
      </w:pPr>
      <w:r>
        <w:t xml:space="preserve">Enter the volume, issue number, part, supplement, and issue date.</w:t>
      </w:r>
    </w:p>
    <w:p>
      <w:pPr>
        <w:numPr>
          <w:ilvl w:val="0"/>
          <w:numId w:val="1039"/>
        </w:numPr>
        <w:pStyle w:val="Compact"/>
      </w:pPr>
      <w:r>
        <w:t xml:space="preserve">The system marks the corresponding expected issue as</w:t>
      </w:r>
      <w:r>
        <w:t xml:space="preserve"> </w:t>
      </w:r>
      <w:r>
        <w:t xml:space="preserve">“</w:t>
      </w:r>
      <w:r>
        <w:t xml:space="preserve">Received</w:t>
      </w:r>
      <w:r>
        <w:t xml:space="preserve">”</w:t>
      </w:r>
      <w:r>
        <w:t xml:space="preserve"> </w:t>
      </w:r>
      <w:r>
        <w:t xml:space="preserve">and records the received date.</w:t>
      </w:r>
    </w:p>
    <w:p>
      <w:pPr>
        <w:numPr>
          <w:ilvl w:val="0"/>
          <w:numId w:val="1039"/>
        </w:numPr>
        <w:pStyle w:val="Compact"/>
      </w:pPr>
      <w:r>
        <w:t xml:space="preserve">If the issue was not expected, a new issue record is created.</w:t>
      </w:r>
    </w:p>
    <w:bookmarkEnd w:id="76"/>
    <w:bookmarkStart w:id="77" w:name="expected-issues"/>
    <w:p>
      <w:pPr>
        <w:pStyle w:val="Heading3"/>
      </w:pPr>
      <w:r>
        <w:t xml:space="preserve">11.3 Expected Issues</w:t>
      </w:r>
    </w:p>
    <w:p>
      <w:pPr>
        <w:pStyle w:val="FirstParagraph"/>
      </w:pPr>
      <w:r>
        <w:t xml:space="preserve">The system generates expected issue records based on the subscription frequency. Each expected issue has:</w:t>
      </w:r>
    </w:p>
    <w:p>
      <w:pPr>
        <w:numPr>
          <w:ilvl w:val="0"/>
          <w:numId w:val="1040"/>
        </w:numPr>
        <w:pStyle w:val="Compact"/>
      </w:pPr>
      <w:r>
        <w:t xml:space="preserve">Volume and issue number</w:t>
      </w:r>
    </w:p>
    <w:p>
      <w:pPr>
        <w:numPr>
          <w:ilvl w:val="0"/>
          <w:numId w:val="1040"/>
        </w:numPr>
        <w:pStyle w:val="Compact"/>
      </w:pPr>
      <w:r>
        <w:t xml:space="preserve">Expected date</w:t>
      </w:r>
    </w:p>
    <w:p>
      <w:pPr>
        <w:numPr>
          <w:ilvl w:val="0"/>
          <w:numId w:val="1040"/>
        </w:numPr>
        <w:pStyle w:val="Compact"/>
      </w:pPr>
      <w:r>
        <w:t xml:space="preserve">Status: Expected, Received, Missing, Claimed, Damaged, Bound</w:t>
      </w:r>
    </w:p>
    <w:bookmarkEnd w:id="77"/>
    <w:bookmarkStart w:id="78" w:name="gap-analysis-and-claims"/>
    <w:p>
      <w:pPr>
        <w:pStyle w:val="Heading3"/>
      </w:pPr>
      <w:r>
        <w:t xml:space="preserve">11.4 Gap Analysis and Claims</w:t>
      </w:r>
    </w:p>
    <w:p>
      <w:pPr>
        <w:pStyle w:val="FirstParagraph"/>
      </w:pPr>
      <w:r>
        <w:t xml:space="preserve">Navigate to the subscription view (</w:t>
      </w:r>
      <w:r>
        <w:rPr>
          <w:rStyle w:val="VerbatimChar"/>
        </w:rPr>
        <w:t xml:space="preserve">/serial/view/:id</w:t>
      </w:r>
      <w:r>
        <w:t xml:space="preserve">) to see a gap analysis showing:</w:t>
      </w:r>
    </w:p>
    <w:p>
      <w:pPr>
        <w:numPr>
          <w:ilvl w:val="0"/>
          <w:numId w:val="1041"/>
        </w:numPr>
        <w:pStyle w:val="Compact"/>
      </w:pPr>
      <w:r>
        <w:t xml:space="preserve">Issues received on time</w:t>
      </w:r>
    </w:p>
    <w:p>
      <w:pPr>
        <w:numPr>
          <w:ilvl w:val="0"/>
          <w:numId w:val="1041"/>
        </w:numPr>
        <w:pStyle w:val="Compact"/>
      </w:pPr>
      <w:r>
        <w:t xml:space="preserve">Late issues (received after expected date)</w:t>
      </w:r>
    </w:p>
    <w:p>
      <w:pPr>
        <w:numPr>
          <w:ilvl w:val="0"/>
          <w:numId w:val="1041"/>
        </w:numPr>
        <w:pStyle w:val="Compact"/>
      </w:pPr>
      <w:r>
        <w:t xml:space="preserve">Missing issues (expected date passed, not received)</w:t>
      </w:r>
    </w:p>
    <w:p>
      <w:pPr>
        <w:pStyle w:val="FirstParagraph"/>
      </w:pPr>
      <w:r>
        <w:t xml:space="preserve">For missing issues, click</w:t>
      </w:r>
      <w:r>
        <w:t xml:space="preserve"> </w:t>
      </w:r>
      <w:r>
        <w:rPr>
          <w:bCs/>
          <w:b/>
        </w:rPr>
        <w:t xml:space="preserve">Claim</w:t>
      </w:r>
      <w:r>
        <w:t xml:space="preserve"> </w:t>
      </w:r>
      <w:r>
        <w:t xml:space="preserve">to generate a claim record. The claim date and claim count are tracked. Claims can be submitted to the vendor at</w:t>
      </w:r>
      <w:r>
        <w:t xml:space="preserve"> </w:t>
      </w:r>
      <w:r>
        <w:rPr>
          <w:rStyle w:val="VerbatimChar"/>
        </w:rPr>
        <w:t xml:space="preserve">/serial/claim</w:t>
      </w:r>
      <w:r>
        <w:t xml:space="preserve">.</w:t>
      </w:r>
    </w:p>
    <w:bookmarkEnd w:id="78"/>
    <w:bookmarkStart w:id="79" w:name="routing-lists"/>
    <w:p>
      <w:pPr>
        <w:pStyle w:val="Heading3"/>
      </w:pPr>
      <w:r>
        <w:t xml:space="preserve">11.5 Routing Lists</w:t>
      </w:r>
    </w:p>
    <w:p>
      <w:pPr>
        <w:pStyle w:val="FirstParagraph"/>
      </w:pPr>
      <w:r>
        <w:t xml:space="preserve">Each subscription can have an ordered routing list of staff members. When an issue is checked in, the routing list indicates the sequence of staff who should receive the issue for review.</w:t>
      </w:r>
    </w:p>
    <w:p>
      <w:r>
        <w:pict>
          <v:rect style="width:0;height:1.5pt" o:hralign="center" o:hrstd="t" o:hr="t"/>
        </w:pict>
      </w:r>
    </w:p>
    <w:bookmarkEnd w:id="79"/>
    <w:bookmarkEnd w:id="80"/>
    <w:bookmarkStart w:id="85" w:name="interlibrary-loan-ill"/>
    <w:p>
      <w:pPr>
        <w:pStyle w:val="Heading2"/>
      </w:pPr>
      <w:r>
        <w:t xml:space="preserve">12. Interlibrary Loan (ILL)</w:t>
      </w:r>
    </w:p>
    <w:p>
      <w:pPr>
        <w:pStyle w:val="FirstParagraph"/>
      </w:pPr>
      <w:r>
        <w:t xml:space="preserve">The ILL module (</w:t>
      </w:r>
      <w:r>
        <w:rPr>
          <w:rStyle w:val="VerbatimChar"/>
        </w:rPr>
        <w:t xml:space="preserve">/ill</w:t>
      </w:r>
      <w:r>
        <w:t xml:space="preserve">) manages borrowing materials from and lending materials to other libraries.</w:t>
      </w:r>
    </w:p>
    <w:bookmarkStart w:id="81" w:name="creating-a-request"/>
    <w:p>
      <w:pPr>
        <w:pStyle w:val="Heading3"/>
      </w:pPr>
      <w:r>
        <w:t xml:space="preserve">12.1 Creating a Request</w:t>
      </w:r>
    </w:p>
    <w:p>
      <w:pPr>
        <w:numPr>
          <w:ilvl w:val="0"/>
          <w:numId w:val="1042"/>
        </w:numPr>
        <w:pStyle w:val="Compact"/>
      </w:pPr>
      <w:r>
        <w:t xml:space="preserve">Navigate to</w:t>
      </w:r>
      <w:r>
        <w:t xml:space="preserve"> </w:t>
      </w:r>
      <w:r>
        <w:rPr>
          <w:rStyle w:val="VerbatimChar"/>
        </w:rPr>
        <w:t xml:space="preserve">/ill</w:t>
      </w:r>
      <w:r>
        <w:t xml:space="preserve"> </w:t>
      </w:r>
      <w:r>
        <w:t xml:space="preserve">and click</w:t>
      </w:r>
      <w:r>
        <w:t xml:space="preserve"> </w:t>
      </w:r>
      <w:r>
        <w:rPr>
          <w:bCs/>
          <w:b/>
        </w:rPr>
        <w:t xml:space="preserve">New Request</w:t>
      </w:r>
      <w:r>
        <w:t xml:space="preserve"> </w:t>
      </w:r>
      <w:r>
        <w:t xml:space="preserve">or go to</w:t>
      </w:r>
      <w:r>
        <w:t xml:space="preserve"> </w:t>
      </w:r>
      <w:r>
        <w:rPr>
          <w:rStyle w:val="VerbatimChar"/>
        </w:rPr>
        <w:t xml:space="preserve">/ill/edit</w:t>
      </w:r>
      <w:r>
        <w:t xml:space="preserve">.</w:t>
      </w:r>
    </w:p>
    <w:p>
      <w:pPr>
        <w:numPr>
          <w:ilvl w:val="0"/>
          <w:numId w:val="1042"/>
        </w:numPr>
        <w:pStyle w:val="Compact"/>
      </w:pPr>
      <w:r>
        <w:t xml:space="preserve">Select the direction:</w:t>
      </w:r>
    </w:p>
    <w:p>
      <w:pPr>
        <w:numPr>
          <w:ilvl w:val="1"/>
          <w:numId w:val="1043"/>
        </w:numPr>
        <w:pStyle w:val="Compact"/>
      </w:pPr>
      <w:r>
        <w:rPr>
          <w:bCs/>
          <w:b/>
        </w:rPr>
        <w:t xml:space="preserve">Borrowing</w:t>
      </w:r>
      <w:r>
        <w:t xml:space="preserve"> </w:t>
      </w:r>
      <w:r>
        <w:t xml:space="preserve">– Your institution requests a title from another library</w:t>
      </w:r>
    </w:p>
    <w:p>
      <w:pPr>
        <w:numPr>
          <w:ilvl w:val="1"/>
          <w:numId w:val="1043"/>
        </w:numPr>
        <w:pStyle w:val="Compact"/>
      </w:pPr>
      <w:r>
        <w:rPr>
          <w:bCs/>
          <w:b/>
        </w:rPr>
        <w:t xml:space="preserve">Lending</w:t>
      </w:r>
      <w:r>
        <w:t xml:space="preserve"> </w:t>
      </w:r>
      <w:r>
        <w:t xml:space="preserve">– Another library requests a title from your collection</w:t>
      </w:r>
    </w:p>
    <w:p>
      <w:pPr>
        <w:numPr>
          <w:ilvl w:val="0"/>
          <w:numId w:val="1042"/>
        </w:numPr>
        <w:pStyle w:val="Compact"/>
      </w:pPr>
      <w:r>
        <w:t xml:space="preserve">Fill in:</w:t>
      </w:r>
    </w:p>
    <w:p>
      <w:pPr>
        <w:numPr>
          <w:ilvl w:val="1"/>
          <w:numId w:val="1044"/>
        </w:numPr>
        <w:pStyle w:val="Compact"/>
      </w:pPr>
      <w:r>
        <w:t xml:space="preserve">Patron (for borrowing requests)</w:t>
      </w:r>
    </w:p>
    <w:p>
      <w:pPr>
        <w:numPr>
          <w:ilvl w:val="1"/>
          <w:numId w:val="1044"/>
        </w:numPr>
        <w:pStyle w:val="Compact"/>
      </w:pPr>
      <w:r>
        <w:t xml:space="preserve">Partner library name and contact details</w:t>
      </w:r>
    </w:p>
    <w:p>
      <w:pPr>
        <w:numPr>
          <w:ilvl w:val="1"/>
          <w:numId w:val="1044"/>
        </w:numPr>
        <w:pStyle w:val="Compact"/>
      </w:pPr>
      <w:r>
        <w:t xml:space="preserve">Title, author, ISBN/ISSN, publisher, publication year</w:t>
      </w:r>
    </w:p>
    <w:p>
      <w:pPr>
        <w:numPr>
          <w:ilvl w:val="1"/>
          <w:numId w:val="1044"/>
        </w:numPr>
        <w:pStyle w:val="Compact"/>
      </w:pPr>
      <w:r>
        <w:t xml:space="preserve">Volume/issue and pages (for serial articles)</w:t>
      </w:r>
    </w:p>
    <w:p>
      <w:pPr>
        <w:numPr>
          <w:ilvl w:val="1"/>
          <w:numId w:val="1044"/>
        </w:numPr>
        <w:pStyle w:val="Compact"/>
      </w:pPr>
      <w:r>
        <w:t xml:space="preserve">Request date and needed-by date</w:t>
      </w:r>
    </w:p>
    <w:p>
      <w:pPr>
        <w:numPr>
          <w:ilvl w:val="1"/>
          <w:numId w:val="1044"/>
        </w:numPr>
        <w:pStyle w:val="Compact"/>
      </w:pPr>
      <w:r>
        <w:t xml:space="preserve">For lending: link to the item and copy in your catalog</w:t>
      </w:r>
    </w:p>
    <w:p>
      <w:pPr>
        <w:numPr>
          <w:ilvl w:val="0"/>
          <w:numId w:val="1042"/>
        </w:numPr>
        <w:pStyle w:val="Compact"/>
      </w:pPr>
      <w:r>
        <w:t xml:space="preserve">Save. The request is created with status</w:t>
      </w:r>
      <w:r>
        <w:t xml:space="preserve"> </w:t>
      </w:r>
      <w:r>
        <w:t xml:space="preserve">“</w:t>
      </w:r>
      <w:r>
        <w:t xml:space="preserve">Requested</w:t>
      </w:r>
      <w:r>
        <w:t xml:space="preserve">”</w:t>
      </w:r>
      <w:r>
        <w:t xml:space="preserve">.</w:t>
      </w:r>
    </w:p>
    <w:bookmarkEnd w:id="81"/>
    <w:bookmarkStart w:id="82" w:name="request-workflow"/>
    <w:p>
      <w:pPr>
        <w:pStyle w:val="Heading3"/>
      </w:pPr>
      <w:r>
        <w:t xml:space="preserve">12.2 Request Workflow</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Status</w:t>
            </w:r>
          </w:p>
        </w:tc>
        <w:tc>
          <w:tcPr/>
          <w:p>
            <w:pPr>
              <w:pStyle w:val="Compact"/>
              <w:jc w:val="left"/>
            </w:pPr>
            <w:r>
              <w:t xml:space="preserve">Description</w:t>
            </w:r>
          </w:p>
        </w:tc>
      </w:tr>
      <w:tr>
        <w:tc>
          <w:tcPr/>
          <w:p>
            <w:pPr>
              <w:pStyle w:val="Compact"/>
              <w:jc w:val="left"/>
            </w:pPr>
            <w:r>
              <w:t xml:space="preserve">Requested</w:t>
            </w:r>
          </w:p>
        </w:tc>
        <w:tc>
          <w:tcPr/>
          <w:p>
            <w:pPr>
              <w:pStyle w:val="Compact"/>
              <w:jc w:val="left"/>
            </w:pPr>
            <w:r>
              <w:t xml:space="preserve">Initial request submitted</w:t>
            </w:r>
          </w:p>
        </w:tc>
      </w:tr>
      <w:tr>
        <w:tc>
          <w:tcPr/>
          <w:p>
            <w:pPr>
              <w:pStyle w:val="Compact"/>
              <w:jc w:val="left"/>
            </w:pPr>
            <w:r>
              <w:t xml:space="preserve">Approved</w:t>
            </w:r>
          </w:p>
        </w:tc>
        <w:tc>
          <w:tcPr/>
          <w:p>
            <w:pPr>
              <w:pStyle w:val="Compact"/>
              <w:jc w:val="left"/>
            </w:pPr>
            <w:r>
              <w:t xml:space="preserve">Request approved internally</w:t>
            </w:r>
          </w:p>
        </w:tc>
      </w:tr>
      <w:tr>
        <w:tc>
          <w:tcPr/>
          <w:p>
            <w:pPr>
              <w:pStyle w:val="Compact"/>
              <w:jc w:val="left"/>
            </w:pPr>
            <w:r>
              <w:t xml:space="preserve">Shipped</w:t>
            </w:r>
          </w:p>
        </w:tc>
        <w:tc>
          <w:tcPr/>
          <w:p>
            <w:pPr>
              <w:pStyle w:val="Compact"/>
              <w:jc w:val="left"/>
            </w:pPr>
            <w:r>
              <w:t xml:space="preserve">Item shipped to/from the partner library</w:t>
            </w:r>
          </w:p>
        </w:tc>
      </w:tr>
      <w:tr>
        <w:tc>
          <w:tcPr/>
          <w:p>
            <w:pPr>
              <w:pStyle w:val="Compact"/>
              <w:jc w:val="left"/>
            </w:pPr>
            <w:r>
              <w:t xml:space="preserve">Received</w:t>
            </w:r>
          </w:p>
        </w:tc>
        <w:tc>
          <w:tcPr/>
          <w:p>
            <w:pPr>
              <w:pStyle w:val="Compact"/>
              <w:jc w:val="left"/>
            </w:pPr>
            <w:r>
              <w:t xml:space="preserve">Item received</w:t>
            </w:r>
          </w:p>
        </w:tc>
      </w:tr>
      <w:tr>
        <w:tc>
          <w:tcPr/>
          <w:p>
            <w:pPr>
              <w:pStyle w:val="Compact"/>
              <w:jc w:val="left"/>
            </w:pPr>
            <w:r>
              <w:t xml:space="preserve">In Use</w:t>
            </w:r>
          </w:p>
        </w:tc>
        <w:tc>
          <w:tcPr/>
          <w:p>
            <w:pPr>
              <w:pStyle w:val="Compact"/>
              <w:jc w:val="left"/>
            </w:pPr>
            <w:r>
              <w:t xml:space="preserve">Patron is using the borrowed item</w:t>
            </w:r>
          </w:p>
        </w:tc>
      </w:tr>
      <w:tr>
        <w:tc>
          <w:tcPr/>
          <w:p>
            <w:pPr>
              <w:pStyle w:val="Compact"/>
              <w:jc w:val="left"/>
            </w:pPr>
            <w:r>
              <w:t xml:space="preserve">Returned</w:t>
            </w:r>
          </w:p>
        </w:tc>
        <w:tc>
          <w:tcPr/>
          <w:p>
            <w:pPr>
              <w:pStyle w:val="Compact"/>
              <w:jc w:val="left"/>
            </w:pPr>
            <w:r>
              <w:t xml:space="preserve">Item returned to the lending library</w:t>
            </w:r>
          </w:p>
        </w:tc>
      </w:tr>
      <w:tr>
        <w:tc>
          <w:tcPr/>
          <w:p>
            <w:pPr>
              <w:pStyle w:val="Compact"/>
              <w:jc w:val="left"/>
            </w:pPr>
            <w:r>
              <w:t xml:space="preserve">Overdue</w:t>
            </w:r>
          </w:p>
        </w:tc>
        <w:tc>
          <w:tcPr/>
          <w:p>
            <w:pPr>
              <w:pStyle w:val="Compact"/>
              <w:jc w:val="left"/>
            </w:pPr>
            <w:r>
              <w:t xml:space="preserve">Due date passed without return</w:t>
            </w:r>
          </w:p>
        </w:tc>
      </w:tr>
      <w:tr>
        <w:tc>
          <w:tcPr/>
          <w:p>
            <w:pPr>
              <w:pStyle w:val="Compact"/>
              <w:jc w:val="left"/>
            </w:pPr>
            <w:r>
              <w:t xml:space="preserve">Cancelled</w:t>
            </w:r>
          </w:p>
        </w:tc>
        <w:tc>
          <w:tcPr/>
          <w:p>
            <w:pPr>
              <w:pStyle w:val="Compact"/>
              <w:jc w:val="left"/>
            </w:pPr>
            <w:r>
              <w:t xml:space="preserve">Request cancelled</w:t>
            </w:r>
          </w:p>
        </w:tc>
      </w:tr>
      <w:tr>
        <w:tc>
          <w:tcPr/>
          <w:p>
            <w:pPr>
              <w:pStyle w:val="Compact"/>
              <w:jc w:val="left"/>
            </w:pPr>
            <w:r>
              <w:t xml:space="preserve">Denied</w:t>
            </w:r>
          </w:p>
        </w:tc>
        <w:tc>
          <w:tcPr/>
          <w:p>
            <w:pPr>
              <w:pStyle w:val="Compact"/>
              <w:jc w:val="left"/>
            </w:pPr>
            <w:r>
              <w:t xml:space="preserve">Request denied by the partner library</w:t>
            </w:r>
          </w:p>
        </w:tc>
      </w:tr>
    </w:tbl>
    <w:bookmarkEnd w:id="82"/>
    <w:bookmarkStart w:id="83" w:name="tracking-and-shipping"/>
    <w:p>
      <w:pPr>
        <w:pStyle w:val="Heading3"/>
      </w:pPr>
      <w:r>
        <w:t xml:space="preserve">12.3 Tracking and Shipping</w:t>
      </w:r>
    </w:p>
    <w:p>
      <w:pPr>
        <w:pStyle w:val="FirstParagraph"/>
      </w:pPr>
      <w:r>
        <w:t xml:space="preserve">For each ILL request, you can record:</w:t>
      </w:r>
    </w:p>
    <w:p>
      <w:pPr>
        <w:numPr>
          <w:ilvl w:val="0"/>
          <w:numId w:val="1045"/>
        </w:numPr>
        <w:pStyle w:val="Compact"/>
      </w:pPr>
      <w:r>
        <w:t xml:space="preserve">Shipping method and tracking number</w:t>
      </w:r>
    </w:p>
    <w:p>
      <w:pPr>
        <w:numPr>
          <w:ilvl w:val="0"/>
          <w:numId w:val="1045"/>
        </w:numPr>
        <w:pStyle w:val="Compact"/>
      </w:pPr>
      <w:r>
        <w:t xml:space="preserve">Shipped date, received date, due date, return date</w:t>
      </w:r>
    </w:p>
    <w:p>
      <w:pPr>
        <w:numPr>
          <w:ilvl w:val="0"/>
          <w:numId w:val="1045"/>
        </w:numPr>
        <w:pStyle w:val="Compact"/>
      </w:pPr>
      <w:r>
        <w:t xml:space="preserve">Cost and currency</w:t>
      </w:r>
    </w:p>
    <w:bookmarkEnd w:id="83"/>
    <w:bookmarkStart w:id="84" w:name="ill-costs"/>
    <w:p>
      <w:pPr>
        <w:pStyle w:val="Heading3"/>
      </w:pPr>
      <w:r>
        <w:t xml:space="preserve">12.4 ILL Costs</w:t>
      </w:r>
    </w:p>
    <w:p>
      <w:pPr>
        <w:pStyle w:val="FirstParagraph"/>
      </w:pPr>
      <w:r>
        <w:t xml:space="preserve">ILL service fees can be recorded per request. If the institution charges patrons for ILL services, a fine of type</w:t>
      </w:r>
      <w:r>
        <w:t xml:space="preserve"> </w:t>
      </w:r>
      <w:r>
        <w:t xml:space="preserve">“</w:t>
      </w:r>
      <w:r>
        <w:t xml:space="preserve">ILL Service Fee</w:t>
      </w:r>
      <w:r>
        <w:t xml:space="preserve">”</w:t>
      </w:r>
      <w:r>
        <w:t xml:space="preserve"> </w:t>
      </w:r>
      <w:r>
        <w:t xml:space="preserve">can be applied to the patron’s account.</w:t>
      </w:r>
    </w:p>
    <w:p>
      <w:r>
        <w:pict>
          <v:rect style="width:0;height:1.5pt" o:hralign="center" o:hrstd="t" o:hr="t"/>
        </w:pict>
      </w:r>
    </w:p>
    <w:bookmarkEnd w:id="84"/>
    <w:bookmarkEnd w:id="85"/>
    <w:bookmarkStart w:id="88" w:name="heritage-accounting"/>
    <w:p>
      <w:pPr>
        <w:pStyle w:val="Heading2"/>
      </w:pPr>
      <w:r>
        <w:t xml:space="preserve">13. Heritage Accounting</w:t>
      </w:r>
    </w:p>
    <w:p>
      <w:pPr>
        <w:pStyle w:val="FirstParagraph"/>
      </w:pPr>
      <w:r>
        <w:t xml:space="preserve">The Library System includes heritage accounting fields aligned with GRAP 103 (South African public sector heritage asset accounting) and IPSAS 45 (international equivalent). These fields enable institutions to track the financial value of library items as heritage assets.</w:t>
      </w:r>
    </w:p>
    <w:bookmarkStart w:id="86" w:name="heritage-fields-on-library-items"/>
    <w:p>
      <w:pPr>
        <w:pStyle w:val="Heading3"/>
      </w:pPr>
      <w:r>
        <w:t xml:space="preserve">13.1 Heritage Fields on Library Items</w:t>
      </w:r>
    </w:p>
    <w:p>
      <w:pPr>
        <w:pStyle w:val="FirstParagraph"/>
      </w:pPr>
      <w:r>
        <w:t xml:space="preserve">The following fields are available on each library item record:</w:t>
      </w:r>
    </w:p>
    <w:tbl>
      <w:tblPr>
        <w:tblStyle w:val="Table"/>
        <w:tblW w:type="pct" w:w="5000"/>
        <w:tblLook w:firstRow="1" w:lastRow="0" w:firstColumn="0" w:lastColumn="0" w:noHBand="0" w:noVBand="0" w:val="0020"/>
        <w:jc w:val="start"/>
      </w:tblPr>
      <w:tblGrid>
        <w:gridCol w:w="2772"/>
        <w:gridCol w:w="5148"/>
      </w:tblGrid>
      <w:tr>
        <w:trPr>
          <w:tblHeader w:val="true"/>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Heritage asset ID</w:t>
            </w:r>
          </w:p>
        </w:tc>
        <w:tc>
          <w:tcPr/>
          <w:p>
            <w:pPr>
              <w:pStyle w:val="Compact"/>
              <w:jc w:val="left"/>
            </w:pPr>
            <w:r>
              <w:t xml:space="preserve">Link to the heritage asset register</w:t>
            </w:r>
          </w:p>
        </w:tc>
      </w:tr>
      <w:tr>
        <w:tc>
          <w:tcPr/>
          <w:p>
            <w:pPr>
              <w:pStyle w:val="Compact"/>
              <w:jc w:val="left"/>
            </w:pPr>
            <w:r>
              <w:t xml:space="preserve">Acquisition method</w:t>
            </w:r>
          </w:p>
        </w:tc>
        <w:tc>
          <w:tcPr/>
          <w:p>
            <w:pPr>
              <w:pStyle w:val="Compact"/>
              <w:jc w:val="left"/>
            </w:pPr>
            <w:r>
              <w:t xml:space="preserve">Purchase, Donation, Gift, Bequest, Exchange, Deposit</w:t>
            </w:r>
          </w:p>
        </w:tc>
      </w:tr>
      <w:tr>
        <w:tc>
          <w:tcPr/>
          <w:p>
            <w:pPr>
              <w:pStyle w:val="Compact"/>
              <w:jc w:val="left"/>
            </w:pPr>
            <w:r>
              <w:t xml:space="preserve">Acquisition date</w:t>
            </w:r>
          </w:p>
        </w:tc>
        <w:tc>
          <w:tcPr/>
          <w:p>
            <w:pPr>
              <w:pStyle w:val="Compact"/>
              <w:jc w:val="left"/>
            </w:pPr>
            <w:r>
              <w:t xml:space="preserve">Date the item was acquired</w:t>
            </w:r>
          </w:p>
        </w:tc>
      </w:tr>
      <w:tr>
        <w:tc>
          <w:tcPr/>
          <w:p>
            <w:pPr>
              <w:pStyle w:val="Compact"/>
              <w:jc w:val="left"/>
            </w:pPr>
            <w:r>
              <w:t xml:space="preserve">Acquisition cost</w:t>
            </w:r>
          </w:p>
        </w:tc>
        <w:tc>
          <w:tcPr/>
          <w:p>
            <w:pPr>
              <w:pStyle w:val="Compact"/>
              <w:jc w:val="left"/>
            </w:pPr>
            <w:r>
              <w:t xml:space="preserve">Original cost of acquisition</w:t>
            </w:r>
          </w:p>
        </w:tc>
      </w:tr>
      <w:tr>
        <w:tc>
          <w:tcPr/>
          <w:p>
            <w:pPr>
              <w:pStyle w:val="Compact"/>
              <w:jc w:val="left"/>
            </w:pPr>
            <w:r>
              <w:t xml:space="preserve">Acquisition currency</w:t>
            </w:r>
          </w:p>
        </w:tc>
        <w:tc>
          <w:tcPr/>
          <w:p>
            <w:pPr>
              <w:pStyle w:val="Compact"/>
              <w:jc w:val="left"/>
            </w:pPr>
            <w:r>
              <w:t xml:space="preserve">Currency of the cost (default: ZAR)</w:t>
            </w:r>
          </w:p>
        </w:tc>
      </w:tr>
      <w:tr>
        <w:tc>
          <w:tcPr/>
          <w:p>
            <w:pPr>
              <w:pStyle w:val="Compact"/>
              <w:jc w:val="left"/>
            </w:pPr>
            <w:r>
              <w:t xml:space="preserve">Replacement value</w:t>
            </w:r>
          </w:p>
        </w:tc>
        <w:tc>
          <w:tcPr/>
          <w:p>
            <w:pPr>
              <w:pStyle w:val="Compact"/>
              <w:jc w:val="left"/>
            </w:pPr>
            <w:r>
              <w:t xml:space="preserve">Current replacement value</w:t>
            </w:r>
          </w:p>
        </w:tc>
      </w:tr>
      <w:tr>
        <w:tc>
          <w:tcPr/>
          <w:p>
            <w:pPr>
              <w:pStyle w:val="Compact"/>
              <w:jc w:val="left"/>
            </w:pPr>
            <w:r>
              <w:t xml:space="preserve">Insurance value</w:t>
            </w:r>
          </w:p>
        </w:tc>
        <w:tc>
          <w:tcPr/>
          <w:p>
            <w:pPr>
              <w:pStyle w:val="Compact"/>
              <w:jc w:val="left"/>
            </w:pPr>
            <w:r>
              <w:t xml:space="preserve">Insured value</w:t>
            </w:r>
          </w:p>
        </w:tc>
      </w:tr>
      <w:tr>
        <w:tc>
          <w:tcPr/>
          <w:p>
            <w:pPr>
              <w:pStyle w:val="Compact"/>
              <w:jc w:val="left"/>
            </w:pPr>
            <w:r>
              <w:t xml:space="preserve">Insurance policy</w:t>
            </w:r>
          </w:p>
        </w:tc>
        <w:tc>
          <w:tcPr/>
          <w:p>
            <w:pPr>
              <w:pStyle w:val="Compact"/>
              <w:jc w:val="left"/>
            </w:pPr>
            <w:r>
              <w:t xml:space="preserve">Policy reference number</w:t>
            </w:r>
          </w:p>
        </w:tc>
      </w:tr>
      <w:tr>
        <w:tc>
          <w:tcPr/>
          <w:p>
            <w:pPr>
              <w:pStyle w:val="Compact"/>
              <w:jc w:val="left"/>
            </w:pPr>
            <w:r>
              <w:t xml:space="preserve">Insurance expiry</w:t>
            </w:r>
          </w:p>
        </w:tc>
        <w:tc>
          <w:tcPr/>
          <w:p>
            <w:pPr>
              <w:pStyle w:val="Compact"/>
              <w:jc w:val="left"/>
            </w:pPr>
            <w:r>
              <w:t xml:space="preserve">Policy expiry date</w:t>
            </w:r>
          </w:p>
        </w:tc>
      </w:tr>
      <w:tr>
        <w:tc>
          <w:tcPr/>
          <w:p>
            <w:pPr>
              <w:pStyle w:val="Compact"/>
              <w:jc w:val="left"/>
            </w:pPr>
            <w:r>
              <w:t xml:space="preserve">Asset class code</w:t>
            </w:r>
          </w:p>
        </w:tc>
        <w:tc>
          <w:tcPr/>
          <w:p>
            <w:pPr>
              <w:pStyle w:val="Compact"/>
              <w:jc w:val="left"/>
            </w:pPr>
            <w:r>
              <w:t xml:space="preserve">Heritage asset classification code</w:t>
            </w:r>
          </w:p>
        </w:tc>
      </w:tr>
      <w:tr>
        <w:tc>
          <w:tcPr/>
          <w:p>
            <w:pPr>
              <w:pStyle w:val="Compact"/>
              <w:jc w:val="left"/>
            </w:pPr>
            <w:r>
              <w:t xml:space="preserve">Recognition status</w:t>
            </w:r>
          </w:p>
        </w:tc>
        <w:tc>
          <w:tcPr/>
          <w:p>
            <w:pPr>
              <w:pStyle w:val="Compact"/>
              <w:jc w:val="left"/>
            </w:pPr>
            <w:r>
              <w:t xml:space="preserve">Pending, Recognized, Derecognized</w:t>
            </w:r>
          </w:p>
        </w:tc>
      </w:tr>
      <w:tr>
        <w:tc>
          <w:tcPr/>
          <w:p>
            <w:pPr>
              <w:pStyle w:val="Compact"/>
              <w:jc w:val="left"/>
            </w:pPr>
            <w:r>
              <w:t xml:space="preserve">Valuation date</w:t>
            </w:r>
          </w:p>
        </w:tc>
        <w:tc>
          <w:tcPr/>
          <w:p>
            <w:pPr>
              <w:pStyle w:val="Compact"/>
              <w:jc w:val="left"/>
            </w:pPr>
            <w:r>
              <w:t xml:space="preserve">Date of the most recent valuation</w:t>
            </w:r>
          </w:p>
        </w:tc>
      </w:tr>
      <w:tr>
        <w:tc>
          <w:tcPr/>
          <w:p>
            <w:pPr>
              <w:pStyle w:val="Compact"/>
              <w:jc w:val="left"/>
            </w:pPr>
            <w:r>
              <w:t xml:space="preserve">Valuation method</w:t>
            </w:r>
          </w:p>
        </w:tc>
        <w:tc>
          <w:tcPr/>
          <w:p>
            <w:pPr>
              <w:pStyle w:val="Compact"/>
              <w:jc w:val="left"/>
            </w:pPr>
            <w:r>
              <w:t xml:space="preserve">Method used for valuation (e.g., market value, cost, expert appraisal)</w:t>
            </w:r>
          </w:p>
        </w:tc>
      </w:tr>
      <w:tr>
        <w:tc>
          <w:tcPr/>
          <w:p>
            <w:pPr>
              <w:pStyle w:val="Compact"/>
              <w:jc w:val="left"/>
            </w:pPr>
            <w:r>
              <w:t xml:space="preserve">Valuation notes</w:t>
            </w:r>
          </w:p>
        </w:tc>
        <w:tc>
          <w:tcPr/>
          <w:p>
            <w:pPr>
              <w:pStyle w:val="Compact"/>
              <w:jc w:val="left"/>
            </w:pPr>
            <w:r>
              <w:t xml:space="preserve">Free text notes on the valuation</w:t>
            </w:r>
          </w:p>
        </w:tc>
      </w:tr>
      <w:tr>
        <w:tc>
          <w:tcPr/>
          <w:p>
            <w:pPr>
              <w:pStyle w:val="Compact"/>
              <w:jc w:val="left"/>
            </w:pPr>
            <w:r>
              <w:t xml:space="preserve">Donor name</w:t>
            </w:r>
          </w:p>
        </w:tc>
        <w:tc>
          <w:tcPr/>
          <w:p>
            <w:pPr>
              <w:pStyle w:val="Compact"/>
              <w:jc w:val="left"/>
            </w:pPr>
            <w:r>
              <w:t xml:space="preserve">Name of the donor (for donated items)</w:t>
            </w:r>
          </w:p>
        </w:tc>
      </w:tr>
      <w:tr>
        <w:tc>
          <w:tcPr/>
          <w:p>
            <w:pPr>
              <w:pStyle w:val="Compact"/>
              <w:jc w:val="left"/>
            </w:pPr>
            <w:r>
              <w:t xml:space="preserve">Donor restrictions</w:t>
            </w:r>
          </w:p>
        </w:tc>
        <w:tc>
          <w:tcPr/>
          <w:p>
            <w:pPr>
              <w:pStyle w:val="Compact"/>
              <w:jc w:val="left"/>
            </w:pPr>
            <w:r>
              <w:t xml:space="preserve">Any restrictions imposed by the donor</w:t>
            </w:r>
          </w:p>
        </w:tc>
      </w:tr>
      <w:tr>
        <w:tc>
          <w:tcPr/>
          <w:p>
            <w:pPr>
              <w:pStyle w:val="Compact"/>
              <w:jc w:val="left"/>
            </w:pPr>
            <w:r>
              <w:t xml:space="preserve">Condition grade</w:t>
            </w:r>
          </w:p>
        </w:tc>
        <w:tc>
          <w:tcPr/>
          <w:p>
            <w:pPr>
              <w:pStyle w:val="Compact"/>
              <w:jc w:val="left"/>
            </w:pPr>
            <w:r>
              <w:t xml:space="preserve">Physical condition assessment</w:t>
            </w:r>
          </w:p>
        </w:tc>
      </w:tr>
      <w:tr>
        <w:tc>
          <w:tcPr/>
          <w:p>
            <w:pPr>
              <w:pStyle w:val="Compact"/>
              <w:jc w:val="left"/>
            </w:pPr>
            <w:r>
              <w:t xml:space="preserve">Conservation priority</w:t>
            </w:r>
          </w:p>
        </w:tc>
        <w:tc>
          <w:tcPr/>
          <w:p>
            <w:pPr>
              <w:pStyle w:val="Compact"/>
              <w:jc w:val="left"/>
            </w:pPr>
            <w:r>
              <w:t xml:space="preserve">Priority for conservation treatment</w:t>
            </w:r>
          </w:p>
        </w:tc>
      </w:tr>
    </w:tbl>
    <w:bookmarkEnd w:id="86"/>
    <w:bookmarkStart w:id="87" w:name="use-cases"/>
    <w:p>
      <w:pPr>
        <w:pStyle w:val="Heading3"/>
      </w:pPr>
      <w:r>
        <w:t xml:space="preserve">13.2 Use Cases</w:t>
      </w:r>
    </w:p>
    <w:p>
      <w:pPr>
        <w:numPr>
          <w:ilvl w:val="0"/>
          <w:numId w:val="1046"/>
        </w:numPr>
        <w:pStyle w:val="Compact"/>
      </w:pPr>
      <w:r>
        <w:rPr>
          <w:bCs/>
          <w:b/>
        </w:rPr>
        <w:t xml:space="preserve">Asset registers:</w:t>
      </w:r>
      <w:r>
        <w:t xml:space="preserve"> </w:t>
      </w:r>
      <w:r>
        <w:t xml:space="preserve">Generate a list of all items with their acquisition cost and current valuation for financial reporting.</w:t>
      </w:r>
    </w:p>
    <w:p>
      <w:pPr>
        <w:numPr>
          <w:ilvl w:val="0"/>
          <w:numId w:val="1046"/>
        </w:numPr>
        <w:pStyle w:val="Compact"/>
      </w:pPr>
      <w:r>
        <w:rPr>
          <w:bCs/>
          <w:b/>
        </w:rPr>
        <w:t xml:space="preserve">Insurance management:</w:t>
      </w:r>
      <w:r>
        <w:t xml:space="preserve"> </w:t>
      </w:r>
      <w:r>
        <w:t xml:space="preserve">Track insurance coverage and flag items with expired policies.</w:t>
      </w:r>
    </w:p>
    <w:p>
      <w:pPr>
        <w:numPr>
          <w:ilvl w:val="0"/>
          <w:numId w:val="1046"/>
        </w:numPr>
        <w:pStyle w:val="Compact"/>
      </w:pPr>
      <w:r>
        <w:rPr>
          <w:bCs/>
          <w:b/>
        </w:rPr>
        <w:t xml:space="preserve">Donor compliance:</w:t>
      </w:r>
      <w:r>
        <w:t xml:space="preserve"> </w:t>
      </w:r>
      <w:r>
        <w:t xml:space="preserve">Record donor restrictions and ensure they are honored in circulation and access policies.</w:t>
      </w:r>
    </w:p>
    <w:p>
      <w:pPr>
        <w:numPr>
          <w:ilvl w:val="0"/>
          <w:numId w:val="1046"/>
        </w:numPr>
        <w:pStyle w:val="Compact"/>
      </w:pPr>
      <w:r>
        <w:rPr>
          <w:bCs/>
          <w:b/>
        </w:rPr>
        <w:t xml:space="preserve">Condition monitoring:</w:t>
      </w:r>
      <w:r>
        <w:t xml:space="preserve"> </w:t>
      </w:r>
      <w:r>
        <w:t xml:space="preserve">Track condition grades over time and prioritize conservation work.</w:t>
      </w:r>
    </w:p>
    <w:p>
      <w:r>
        <w:pict>
          <v:rect style="width:0;height:1.5pt" o:hralign="center" o:hrstd="t" o:hr="t"/>
        </w:pict>
      </w:r>
    </w:p>
    <w:bookmarkEnd w:id="87"/>
    <w:bookmarkEnd w:id="88"/>
    <w:bookmarkStart w:id="92" w:name="marc-importexport"/>
    <w:p>
      <w:pPr>
        <w:pStyle w:val="Heading2"/>
      </w:pPr>
      <w:r>
        <w:t xml:space="preserve">14. MARC Import/Export</w:t>
      </w:r>
    </w:p>
    <w:bookmarkStart w:id="89" w:name="marc-21-field-mapping"/>
    <w:p>
      <w:pPr>
        <w:pStyle w:val="Heading3"/>
      </w:pPr>
      <w:r>
        <w:t xml:space="preserve">14.1 MARC 21 Field Mapping</w:t>
      </w:r>
    </w:p>
    <w:p>
      <w:pPr>
        <w:pStyle w:val="FirstParagraph"/>
      </w:pPr>
      <w:r>
        <w:t xml:space="preserve">The Library System maps MARC 21 fields to library item columns as follows:</w:t>
      </w:r>
    </w:p>
    <w:tbl>
      <w:tblPr>
        <w:tblStyle w:val="Table"/>
        <w:tblW w:type="pct" w:w="5000"/>
        <w:tblLook w:firstRow="1" w:lastRow="0" w:firstColumn="0" w:lastColumn="0" w:noHBand="0" w:noVBand="0" w:val="0020"/>
        <w:jc w:val="start"/>
      </w:tblPr>
      <w:tblGrid>
        <w:gridCol w:w="2030"/>
        <w:gridCol w:w="2030"/>
        <w:gridCol w:w="3858"/>
      </w:tblGrid>
      <w:tr>
        <w:trPr>
          <w:tblHeader w:val="true"/>
        </w:trPr>
        <w:tc>
          <w:tcPr/>
          <w:p>
            <w:pPr>
              <w:pStyle w:val="Compact"/>
              <w:jc w:val="left"/>
            </w:pPr>
            <w:r>
              <w:t xml:space="preserve">MARC Tag</w:t>
            </w:r>
          </w:p>
        </w:tc>
        <w:tc>
          <w:tcPr/>
          <w:p>
            <w:pPr>
              <w:pStyle w:val="Compact"/>
              <w:jc w:val="left"/>
            </w:pPr>
            <w:r>
              <w:t xml:space="preserve">Subfield</w:t>
            </w:r>
          </w:p>
        </w:tc>
        <w:tc>
          <w:tcPr/>
          <w:p>
            <w:pPr>
              <w:pStyle w:val="Compact"/>
              <w:jc w:val="left"/>
            </w:pPr>
            <w:r>
              <w:t xml:space="preserve">Library Item Field</w:t>
            </w:r>
          </w:p>
        </w:tc>
      </w:tr>
      <w:tr>
        <w:tc>
          <w:tcPr/>
          <w:p>
            <w:pPr>
              <w:pStyle w:val="Compact"/>
              <w:jc w:val="left"/>
            </w:pPr>
            <w:r>
              <w:t xml:space="preserve">010</w:t>
            </w:r>
          </w:p>
        </w:tc>
        <w:tc>
          <w:tcPr/>
          <w:p>
            <w:pPr>
              <w:pStyle w:val="Compact"/>
              <w:jc w:val="left"/>
            </w:pPr>
            <w:r>
              <w:t xml:space="preserve">$a</w:t>
            </w:r>
          </w:p>
        </w:tc>
        <w:tc>
          <w:tcPr/>
          <w:p>
            <w:pPr>
              <w:pStyle w:val="Compact"/>
              <w:jc w:val="left"/>
            </w:pPr>
            <w:r>
              <w:t xml:space="preserve">LCCN</w:t>
            </w:r>
          </w:p>
        </w:tc>
      </w:tr>
      <w:tr>
        <w:tc>
          <w:tcPr/>
          <w:p>
            <w:pPr>
              <w:pStyle w:val="Compact"/>
              <w:jc w:val="left"/>
            </w:pPr>
            <w:r>
              <w:t xml:space="preserve">020</w:t>
            </w:r>
          </w:p>
        </w:tc>
        <w:tc>
          <w:tcPr/>
          <w:p>
            <w:pPr>
              <w:pStyle w:val="Compact"/>
              <w:jc w:val="left"/>
            </w:pPr>
            <w:r>
              <w:t xml:space="preserve">$a</w:t>
            </w:r>
          </w:p>
        </w:tc>
        <w:tc>
          <w:tcPr/>
          <w:p>
            <w:pPr>
              <w:pStyle w:val="Compact"/>
              <w:jc w:val="left"/>
            </w:pPr>
            <w:r>
              <w:t xml:space="preserve">ISBN</w:t>
            </w:r>
          </w:p>
        </w:tc>
      </w:tr>
      <w:tr>
        <w:tc>
          <w:tcPr/>
          <w:p>
            <w:pPr>
              <w:pStyle w:val="Compact"/>
              <w:jc w:val="left"/>
            </w:pPr>
            <w:r>
              <w:t xml:space="preserve">022</w:t>
            </w:r>
          </w:p>
        </w:tc>
        <w:tc>
          <w:tcPr/>
          <w:p>
            <w:pPr>
              <w:pStyle w:val="Compact"/>
              <w:jc w:val="left"/>
            </w:pPr>
            <w:r>
              <w:t xml:space="preserve">$a</w:t>
            </w:r>
          </w:p>
        </w:tc>
        <w:tc>
          <w:tcPr/>
          <w:p>
            <w:pPr>
              <w:pStyle w:val="Compact"/>
              <w:jc w:val="left"/>
            </w:pPr>
            <w:r>
              <w:t xml:space="preserve">ISSN</w:t>
            </w:r>
          </w:p>
        </w:tc>
      </w:tr>
      <w:tr>
        <w:tc>
          <w:tcPr/>
          <w:p>
            <w:pPr>
              <w:pStyle w:val="Compact"/>
              <w:jc w:val="left"/>
            </w:pPr>
            <w:r>
              <w:t xml:space="preserve">035</w:t>
            </w:r>
          </w:p>
        </w:tc>
        <w:tc>
          <w:tcPr/>
          <w:p>
            <w:pPr>
              <w:pStyle w:val="Compact"/>
              <w:jc w:val="left"/>
            </w:pPr>
            <w:r>
              <w:t xml:space="preserve">$a</w:t>
            </w:r>
          </w:p>
        </w:tc>
        <w:tc>
          <w:tcPr/>
          <w:p>
            <w:pPr>
              <w:pStyle w:val="Compact"/>
              <w:jc w:val="left"/>
            </w:pPr>
            <w:r>
              <w:t xml:space="preserve">OCLC number</w:t>
            </w:r>
          </w:p>
        </w:tc>
      </w:tr>
      <w:tr>
        <w:tc>
          <w:tcPr/>
          <w:p>
            <w:pPr>
              <w:pStyle w:val="Compact"/>
              <w:jc w:val="left"/>
            </w:pPr>
            <w:r>
              <w:t xml:space="preserve">050</w:t>
            </w:r>
          </w:p>
        </w:tc>
        <w:tc>
          <w:tcPr/>
          <w:p>
            <w:pPr>
              <w:pStyle w:val="Compact"/>
              <w:jc w:val="left"/>
            </w:pPr>
            <w:r>
              <w:t xml:space="preserve">$a, $b</w:t>
            </w:r>
          </w:p>
        </w:tc>
        <w:tc>
          <w:tcPr/>
          <w:p>
            <w:pPr>
              <w:pStyle w:val="Compact"/>
              <w:jc w:val="left"/>
            </w:pPr>
            <w:r>
              <w:t xml:space="preserve">Classification number, Cutter number</w:t>
            </w:r>
          </w:p>
        </w:tc>
      </w:tr>
      <w:tr>
        <w:tc>
          <w:tcPr/>
          <w:p>
            <w:pPr>
              <w:pStyle w:val="Compact"/>
              <w:jc w:val="left"/>
            </w:pPr>
            <w:r>
              <w:t xml:space="preserve">082</w:t>
            </w:r>
          </w:p>
        </w:tc>
        <w:tc>
          <w:tcPr/>
          <w:p>
            <w:pPr>
              <w:pStyle w:val="Compact"/>
              <w:jc w:val="left"/>
            </w:pPr>
            <w:r>
              <w:t xml:space="preserve">$a</w:t>
            </w:r>
          </w:p>
        </w:tc>
        <w:tc>
          <w:tcPr/>
          <w:p>
            <w:pPr>
              <w:pStyle w:val="Compact"/>
              <w:jc w:val="left"/>
            </w:pPr>
            <w:r>
              <w:t xml:space="preserve">Classification number (Dewey)</w:t>
            </w:r>
          </w:p>
        </w:tc>
      </w:tr>
      <w:tr>
        <w:tc>
          <w:tcPr/>
          <w:p>
            <w:pPr>
              <w:pStyle w:val="Compact"/>
              <w:jc w:val="left"/>
            </w:pPr>
            <w:r>
              <w:t xml:space="preserve">090/099</w:t>
            </w:r>
          </w:p>
        </w:tc>
        <w:tc>
          <w:tcPr/>
          <w:p>
            <w:pPr>
              <w:pStyle w:val="Compact"/>
              <w:jc w:val="left"/>
            </w:pPr>
            <w:r>
              <w:t xml:space="preserve">$a</w:t>
            </w:r>
          </w:p>
        </w:tc>
        <w:tc>
          <w:tcPr/>
          <w:p>
            <w:pPr>
              <w:pStyle w:val="Compact"/>
              <w:jc w:val="left"/>
            </w:pPr>
            <w:r>
              <w:t xml:space="preserve">Call number</w:t>
            </w:r>
          </w:p>
        </w:tc>
      </w:tr>
      <w:tr>
        <w:tc>
          <w:tcPr/>
          <w:p>
            <w:pPr>
              <w:pStyle w:val="Compact"/>
              <w:jc w:val="left"/>
            </w:pPr>
            <w:r>
              <w:t xml:space="preserve">100/110</w:t>
            </w:r>
          </w:p>
        </w:tc>
        <w:tc>
          <w:tcPr/>
          <w:p>
            <w:pPr>
              <w:pStyle w:val="Compact"/>
              <w:jc w:val="left"/>
            </w:pPr>
            <w:r>
              <w:t xml:space="preserve">$a</w:t>
            </w:r>
          </w:p>
        </w:tc>
        <w:tc>
          <w:tcPr/>
          <w:p>
            <w:pPr>
              <w:pStyle w:val="Compact"/>
              <w:jc w:val="left"/>
            </w:pPr>
            <w:r>
              <w:t xml:space="preserve">Author (primary creator)</w:t>
            </w:r>
          </w:p>
        </w:tc>
      </w:tr>
      <w:tr>
        <w:tc>
          <w:tcPr/>
          <w:p>
            <w:pPr>
              <w:pStyle w:val="Compact"/>
              <w:jc w:val="left"/>
            </w:pPr>
            <w:r>
              <w:t xml:space="preserve">250</w:t>
            </w:r>
          </w:p>
        </w:tc>
        <w:tc>
          <w:tcPr/>
          <w:p>
            <w:pPr>
              <w:pStyle w:val="Compact"/>
              <w:jc w:val="left"/>
            </w:pPr>
            <w:r>
              <w:t xml:space="preserve">$a</w:t>
            </w:r>
          </w:p>
        </w:tc>
        <w:tc>
          <w:tcPr/>
          <w:p>
            <w:pPr>
              <w:pStyle w:val="Compact"/>
              <w:jc w:val="left"/>
            </w:pPr>
            <w:r>
              <w:t xml:space="preserve">Edition statement</w:t>
            </w:r>
          </w:p>
        </w:tc>
      </w:tr>
      <w:tr>
        <w:tc>
          <w:tcPr/>
          <w:p>
            <w:pPr>
              <w:pStyle w:val="Compact"/>
              <w:jc w:val="left"/>
            </w:pPr>
            <w:r>
              <w:t xml:space="preserve">260/264</w:t>
            </w:r>
          </w:p>
        </w:tc>
        <w:tc>
          <w:tcPr/>
          <w:p>
            <w:pPr>
              <w:pStyle w:val="Compact"/>
              <w:jc w:val="left"/>
            </w:pPr>
            <w:r>
              <w:t xml:space="preserve">$a, $b, $c</w:t>
            </w:r>
          </w:p>
        </w:tc>
        <w:tc>
          <w:tcPr/>
          <w:p>
            <w:pPr>
              <w:pStyle w:val="Compact"/>
              <w:jc w:val="left"/>
            </w:pPr>
            <w:r>
              <w:t xml:space="preserve">Publication place, Publisher, Publication date</w:t>
            </w:r>
          </w:p>
        </w:tc>
      </w:tr>
      <w:tr>
        <w:tc>
          <w:tcPr/>
          <w:p>
            <w:pPr>
              <w:pStyle w:val="Compact"/>
              <w:jc w:val="left"/>
            </w:pPr>
            <w:r>
              <w:t xml:space="preserve">300</w:t>
            </w:r>
          </w:p>
        </w:tc>
        <w:tc>
          <w:tcPr/>
          <w:p>
            <w:pPr>
              <w:pStyle w:val="Compact"/>
              <w:jc w:val="left"/>
            </w:pPr>
            <w:r>
              <w:t xml:space="preserve">$a, $b, $c, $e</w:t>
            </w:r>
          </w:p>
        </w:tc>
        <w:tc>
          <w:tcPr/>
          <w:p>
            <w:pPr>
              <w:pStyle w:val="Compact"/>
              <w:jc w:val="left"/>
            </w:pPr>
            <w:r>
              <w:t xml:space="preserve">Pagination, Physical details, Dimensions, Accompanying material</w:t>
            </w:r>
          </w:p>
        </w:tc>
      </w:tr>
      <w:tr>
        <w:tc>
          <w:tcPr/>
          <w:p>
            <w:pPr>
              <w:pStyle w:val="Compact"/>
              <w:jc w:val="left"/>
            </w:pPr>
            <w:r>
              <w:t xml:space="preserve">310</w:t>
            </w:r>
          </w:p>
        </w:tc>
        <w:tc>
          <w:tcPr/>
          <w:p>
            <w:pPr>
              <w:pStyle w:val="Compact"/>
              <w:jc w:val="left"/>
            </w:pPr>
            <w:r>
              <w:t xml:space="preserve">$a</w:t>
            </w:r>
          </w:p>
        </w:tc>
        <w:tc>
          <w:tcPr/>
          <w:p>
            <w:pPr>
              <w:pStyle w:val="Compact"/>
              <w:jc w:val="left"/>
            </w:pPr>
            <w:r>
              <w:t xml:space="preserve">Frequency</w:t>
            </w:r>
          </w:p>
        </w:tc>
      </w:tr>
      <w:tr>
        <w:tc>
          <w:tcPr/>
          <w:p>
            <w:pPr>
              <w:pStyle w:val="Compact"/>
              <w:jc w:val="left"/>
            </w:pPr>
            <w:r>
              <w:t xml:space="preserve">362</w:t>
            </w:r>
          </w:p>
        </w:tc>
        <w:tc>
          <w:tcPr/>
          <w:p>
            <w:pPr>
              <w:pStyle w:val="Compact"/>
              <w:jc w:val="left"/>
            </w:pPr>
            <w:r>
              <w:t xml:space="preserve">$a</w:t>
            </w:r>
          </w:p>
        </w:tc>
        <w:tc>
          <w:tcPr/>
          <w:p>
            <w:pPr>
              <w:pStyle w:val="Compact"/>
              <w:jc w:val="left"/>
            </w:pPr>
            <w:r>
              <w:t xml:space="preserve">Numbering peculiarities</w:t>
            </w:r>
          </w:p>
        </w:tc>
      </w:tr>
      <w:tr>
        <w:tc>
          <w:tcPr/>
          <w:p>
            <w:pPr>
              <w:pStyle w:val="Compact"/>
              <w:jc w:val="left"/>
            </w:pPr>
            <w:r>
              <w:t xml:space="preserve">440/490</w:t>
            </w:r>
          </w:p>
        </w:tc>
        <w:tc>
          <w:tcPr/>
          <w:p>
            <w:pPr>
              <w:pStyle w:val="Compact"/>
              <w:jc w:val="left"/>
            </w:pPr>
            <w:r>
              <w:t xml:space="preserve">$a, $v, $x</w:t>
            </w:r>
          </w:p>
        </w:tc>
        <w:tc>
          <w:tcPr/>
          <w:p>
            <w:pPr>
              <w:pStyle w:val="Compact"/>
              <w:jc w:val="left"/>
            </w:pPr>
            <w:r>
              <w:t xml:space="preserve">Series title, Series number, Series ISSN</w:t>
            </w:r>
          </w:p>
        </w:tc>
      </w:tr>
      <w:tr>
        <w:tc>
          <w:tcPr/>
          <w:p>
            <w:pPr>
              <w:pStyle w:val="Compact"/>
              <w:jc w:val="left"/>
            </w:pPr>
            <w:r>
              <w:t xml:space="preserve">500</w:t>
            </w:r>
          </w:p>
        </w:tc>
        <w:tc>
          <w:tcPr/>
          <w:p>
            <w:pPr>
              <w:pStyle w:val="Compact"/>
              <w:jc w:val="left"/>
            </w:pPr>
            <w:r>
              <w:t xml:space="preserve">$a</w:t>
            </w:r>
          </w:p>
        </w:tc>
        <w:tc>
          <w:tcPr/>
          <w:p>
            <w:pPr>
              <w:pStyle w:val="Compact"/>
              <w:jc w:val="left"/>
            </w:pPr>
            <w:r>
              <w:t xml:space="preserve">General note</w:t>
            </w:r>
          </w:p>
        </w:tc>
      </w:tr>
      <w:tr>
        <w:tc>
          <w:tcPr/>
          <w:p>
            <w:pPr>
              <w:pStyle w:val="Compact"/>
              <w:jc w:val="left"/>
            </w:pPr>
            <w:r>
              <w:t xml:space="preserve">504</w:t>
            </w:r>
          </w:p>
        </w:tc>
        <w:tc>
          <w:tcPr/>
          <w:p>
            <w:pPr>
              <w:pStyle w:val="Compact"/>
              <w:jc w:val="left"/>
            </w:pPr>
            <w:r>
              <w:t xml:space="preserve">$a</w:t>
            </w:r>
          </w:p>
        </w:tc>
        <w:tc>
          <w:tcPr/>
          <w:p>
            <w:pPr>
              <w:pStyle w:val="Compact"/>
              <w:jc w:val="left"/>
            </w:pPr>
            <w:r>
              <w:t xml:space="preserve">Bibliography note</w:t>
            </w:r>
          </w:p>
        </w:tc>
      </w:tr>
      <w:tr>
        <w:tc>
          <w:tcPr/>
          <w:p>
            <w:pPr>
              <w:pStyle w:val="Compact"/>
              <w:jc w:val="left"/>
            </w:pPr>
            <w:r>
              <w:t xml:space="preserve">505</w:t>
            </w:r>
          </w:p>
        </w:tc>
        <w:tc>
          <w:tcPr/>
          <w:p>
            <w:pPr>
              <w:pStyle w:val="Compact"/>
              <w:jc w:val="left"/>
            </w:pPr>
            <w:r>
              <w:t xml:space="preserve">$a</w:t>
            </w:r>
          </w:p>
        </w:tc>
        <w:tc>
          <w:tcPr/>
          <w:p>
            <w:pPr>
              <w:pStyle w:val="Compact"/>
              <w:jc w:val="left"/>
            </w:pPr>
            <w:r>
              <w:t xml:space="preserve">Contents note</w:t>
            </w:r>
          </w:p>
        </w:tc>
      </w:tr>
      <w:tr>
        <w:tc>
          <w:tcPr/>
          <w:p>
            <w:pPr>
              <w:pStyle w:val="Compact"/>
              <w:jc w:val="left"/>
            </w:pPr>
            <w:r>
              <w:t xml:space="preserve">520</w:t>
            </w:r>
          </w:p>
        </w:tc>
        <w:tc>
          <w:tcPr/>
          <w:p>
            <w:pPr>
              <w:pStyle w:val="Compact"/>
              <w:jc w:val="left"/>
            </w:pPr>
            <w:r>
              <w:t xml:space="preserve">$a</w:t>
            </w:r>
          </w:p>
        </w:tc>
        <w:tc>
          <w:tcPr/>
          <w:p>
            <w:pPr>
              <w:pStyle w:val="Compact"/>
              <w:jc w:val="left"/>
            </w:pPr>
            <w:r>
              <w:t xml:space="preserve">Summary</w:t>
            </w:r>
          </w:p>
        </w:tc>
      </w:tr>
      <w:tr>
        <w:tc>
          <w:tcPr/>
          <w:p>
            <w:pPr>
              <w:pStyle w:val="Compact"/>
              <w:jc w:val="left"/>
            </w:pPr>
            <w:r>
              <w:t xml:space="preserve">521</w:t>
            </w:r>
          </w:p>
        </w:tc>
        <w:tc>
          <w:tcPr/>
          <w:p>
            <w:pPr>
              <w:pStyle w:val="Compact"/>
              <w:jc w:val="left"/>
            </w:pPr>
            <w:r>
              <w:t xml:space="preserve">$a</w:t>
            </w:r>
          </w:p>
        </w:tc>
        <w:tc>
          <w:tcPr/>
          <w:p>
            <w:pPr>
              <w:pStyle w:val="Compact"/>
              <w:jc w:val="left"/>
            </w:pPr>
            <w:r>
              <w:t xml:space="preserve">Target audience</w:t>
            </w:r>
          </w:p>
        </w:tc>
      </w:tr>
      <w:tr>
        <w:tc>
          <w:tcPr/>
          <w:p>
            <w:pPr>
              <w:pStyle w:val="Compact"/>
              <w:jc w:val="left"/>
            </w:pPr>
            <w:r>
              <w:t xml:space="preserve">538</w:t>
            </w:r>
          </w:p>
        </w:tc>
        <w:tc>
          <w:tcPr/>
          <w:p>
            <w:pPr>
              <w:pStyle w:val="Compact"/>
              <w:jc w:val="left"/>
            </w:pPr>
            <w:r>
              <w:t xml:space="preserve">$a</w:t>
            </w:r>
          </w:p>
        </w:tc>
        <w:tc>
          <w:tcPr/>
          <w:p>
            <w:pPr>
              <w:pStyle w:val="Compact"/>
              <w:jc w:val="left"/>
            </w:pPr>
            <w:r>
              <w:t xml:space="preserve">System requirements</w:t>
            </w:r>
          </w:p>
        </w:tc>
      </w:tr>
      <w:tr>
        <w:tc>
          <w:tcPr/>
          <w:p>
            <w:pPr>
              <w:pStyle w:val="Compact"/>
              <w:jc w:val="left"/>
            </w:pPr>
            <w:r>
              <w:t xml:space="preserve">563</w:t>
            </w:r>
          </w:p>
        </w:tc>
        <w:tc>
          <w:tcPr/>
          <w:p>
            <w:pPr>
              <w:pStyle w:val="Compact"/>
              <w:jc w:val="left"/>
            </w:pPr>
            <w:r>
              <w:t xml:space="preserve">$a</w:t>
            </w:r>
          </w:p>
        </w:tc>
        <w:tc>
          <w:tcPr/>
          <w:p>
            <w:pPr>
              <w:pStyle w:val="Compact"/>
              <w:jc w:val="left"/>
            </w:pPr>
            <w:r>
              <w:t xml:space="preserve">Binding note</w:t>
            </w:r>
          </w:p>
        </w:tc>
      </w:tr>
      <w:tr>
        <w:tc>
          <w:tcPr/>
          <w:p>
            <w:pPr>
              <w:pStyle w:val="Compact"/>
              <w:jc w:val="left"/>
            </w:pPr>
            <w:r>
              <w:t xml:space="preserve">600</w:t>
            </w:r>
          </w:p>
        </w:tc>
        <w:tc>
          <w:tcPr/>
          <w:p>
            <w:pPr>
              <w:pStyle w:val="Compact"/>
              <w:jc w:val="left"/>
            </w:pPr>
            <w:r>
              <w:t xml:space="preserve">$a</w:t>
            </w:r>
          </w:p>
        </w:tc>
        <w:tc>
          <w:tcPr/>
          <w:p>
            <w:pPr>
              <w:pStyle w:val="Compact"/>
              <w:jc w:val="left"/>
            </w:pPr>
            <w:r>
              <w:t xml:space="preserve">Subject - Personal name</w:t>
            </w:r>
          </w:p>
        </w:tc>
      </w:tr>
      <w:tr>
        <w:tc>
          <w:tcPr/>
          <w:p>
            <w:pPr>
              <w:pStyle w:val="Compact"/>
              <w:jc w:val="left"/>
            </w:pPr>
            <w:r>
              <w:t xml:space="preserve">610</w:t>
            </w:r>
          </w:p>
        </w:tc>
        <w:tc>
          <w:tcPr/>
          <w:p>
            <w:pPr>
              <w:pStyle w:val="Compact"/>
              <w:jc w:val="left"/>
            </w:pPr>
            <w:r>
              <w:t xml:space="preserve">$a</w:t>
            </w:r>
          </w:p>
        </w:tc>
        <w:tc>
          <w:tcPr/>
          <w:p>
            <w:pPr>
              <w:pStyle w:val="Compact"/>
              <w:jc w:val="left"/>
            </w:pPr>
            <w:r>
              <w:t xml:space="preserve">Subject - Corporate name</w:t>
            </w:r>
          </w:p>
        </w:tc>
      </w:tr>
      <w:tr>
        <w:tc>
          <w:tcPr/>
          <w:p>
            <w:pPr>
              <w:pStyle w:val="Compact"/>
              <w:jc w:val="left"/>
            </w:pPr>
            <w:r>
              <w:t xml:space="preserve">611</w:t>
            </w:r>
          </w:p>
        </w:tc>
        <w:tc>
          <w:tcPr/>
          <w:p>
            <w:pPr>
              <w:pStyle w:val="Compact"/>
              <w:jc w:val="left"/>
            </w:pPr>
            <w:r>
              <w:t xml:space="preserve">$a</w:t>
            </w:r>
          </w:p>
        </w:tc>
        <w:tc>
          <w:tcPr/>
          <w:p>
            <w:pPr>
              <w:pStyle w:val="Compact"/>
              <w:jc w:val="left"/>
            </w:pPr>
            <w:r>
              <w:t xml:space="preserve">Subject - Meeting</w:t>
            </w:r>
          </w:p>
        </w:tc>
      </w:tr>
      <w:tr>
        <w:tc>
          <w:tcPr/>
          <w:p>
            <w:pPr>
              <w:pStyle w:val="Compact"/>
              <w:jc w:val="left"/>
            </w:pPr>
            <w:r>
              <w:t xml:space="preserve">630/650</w:t>
            </w:r>
          </w:p>
        </w:tc>
        <w:tc>
          <w:tcPr/>
          <w:p>
            <w:pPr>
              <w:pStyle w:val="Compact"/>
              <w:jc w:val="left"/>
            </w:pPr>
            <w:r>
              <w:t xml:space="preserve">$a</w:t>
            </w:r>
          </w:p>
        </w:tc>
        <w:tc>
          <w:tcPr/>
          <w:p>
            <w:pPr>
              <w:pStyle w:val="Compact"/>
              <w:jc w:val="left"/>
            </w:pPr>
            <w:r>
              <w:t xml:space="preserve">Subject - Topical</w:t>
            </w:r>
          </w:p>
        </w:tc>
      </w:tr>
      <w:tr>
        <w:tc>
          <w:tcPr/>
          <w:p>
            <w:pPr>
              <w:pStyle w:val="Compact"/>
              <w:jc w:val="left"/>
            </w:pPr>
            <w:r>
              <w:t xml:space="preserve">651</w:t>
            </w:r>
          </w:p>
        </w:tc>
        <w:tc>
          <w:tcPr/>
          <w:p>
            <w:pPr>
              <w:pStyle w:val="Compact"/>
              <w:jc w:val="left"/>
            </w:pPr>
            <w:r>
              <w:t xml:space="preserve">$a</w:t>
            </w:r>
          </w:p>
        </w:tc>
        <w:tc>
          <w:tcPr/>
          <w:p>
            <w:pPr>
              <w:pStyle w:val="Compact"/>
              <w:jc w:val="left"/>
            </w:pPr>
            <w:r>
              <w:t xml:space="preserve">Subject - Geographic</w:t>
            </w:r>
          </w:p>
        </w:tc>
      </w:tr>
      <w:tr>
        <w:tc>
          <w:tcPr/>
          <w:p>
            <w:pPr>
              <w:pStyle w:val="Compact"/>
              <w:jc w:val="left"/>
            </w:pPr>
            <w:r>
              <w:t xml:space="preserve">655</w:t>
            </w:r>
          </w:p>
        </w:tc>
        <w:tc>
          <w:tcPr/>
          <w:p>
            <w:pPr>
              <w:pStyle w:val="Compact"/>
              <w:jc w:val="left"/>
            </w:pPr>
            <w:r>
              <w:t xml:space="preserve">$a</w:t>
            </w:r>
          </w:p>
        </w:tc>
        <w:tc>
          <w:tcPr/>
          <w:p>
            <w:pPr>
              <w:pStyle w:val="Compact"/>
              <w:jc w:val="left"/>
            </w:pPr>
            <w:r>
              <w:t xml:space="preserve">Subject - Genre/Form</w:t>
            </w:r>
          </w:p>
        </w:tc>
      </w:tr>
      <w:tr>
        <w:tc>
          <w:tcPr/>
          <w:p>
            <w:pPr>
              <w:pStyle w:val="Compact"/>
              <w:jc w:val="left"/>
            </w:pPr>
            <w:r>
              <w:t xml:space="preserve">700/710</w:t>
            </w:r>
          </w:p>
        </w:tc>
        <w:tc>
          <w:tcPr/>
          <w:p>
            <w:pPr>
              <w:pStyle w:val="Compact"/>
              <w:jc w:val="left"/>
            </w:pPr>
            <w:r>
              <w:t xml:space="preserve">$a</w:t>
            </w:r>
          </w:p>
        </w:tc>
        <w:tc>
          <w:tcPr/>
          <w:p>
            <w:pPr>
              <w:pStyle w:val="Compact"/>
              <w:jc w:val="left"/>
            </w:pPr>
            <w:r>
              <w:t xml:space="preserve">Contributor (additional creator)</w:t>
            </w:r>
          </w:p>
        </w:tc>
      </w:tr>
    </w:tbl>
    <w:bookmarkEnd w:id="89"/>
    <w:bookmarkStart w:id="90" w:name="marcxml-import"/>
    <w:p>
      <w:pPr>
        <w:pStyle w:val="Heading3"/>
      </w:pPr>
      <w:r>
        <w:t xml:space="preserve">14.2 MarcXML Import</w:t>
      </w:r>
    </w:p>
    <w:p>
      <w:pPr>
        <w:pStyle w:val="FirstParagraph"/>
      </w:pPr>
      <w:r>
        <w:t xml:space="preserve">MARC records in MarcXML format can be imported into the library catalog. The MarcService parses each record, maps fields according to the table above, creates the library item, and associates creators and subjects.</w:t>
      </w:r>
    </w:p>
    <w:bookmarkEnd w:id="90"/>
    <w:bookmarkStart w:id="91" w:name="csv-export"/>
    <w:p>
      <w:pPr>
        <w:pStyle w:val="Heading3"/>
      </w:pPr>
      <w:r>
        <w:t xml:space="preserve">14.3 CSV Export</w:t>
      </w:r>
    </w:p>
    <w:p>
      <w:pPr>
        <w:pStyle w:val="FirstParagraph"/>
      </w:pPr>
      <w:r>
        <w:t xml:space="preserve">All report views support CSV export. Navigate to the desired report and click the</w:t>
      </w:r>
      <w:r>
        <w:t xml:space="preserve"> </w:t>
      </w:r>
      <w:r>
        <w:rPr>
          <w:bCs/>
          <w:b/>
        </w:rPr>
        <w:t xml:space="preserve">Export CSV</w:t>
      </w:r>
      <w:r>
        <w:t xml:space="preserve"> </w:t>
      </w:r>
      <w:r>
        <w:t xml:space="preserve">button. Available export types include catalogue, creators, and subjects.</w:t>
      </w:r>
    </w:p>
    <w:p>
      <w:r>
        <w:pict>
          <v:rect style="width:0;height:1.5pt" o:hralign="center" o:hrstd="t" o:hr="t"/>
        </w:pict>
      </w:r>
    </w:p>
    <w:bookmarkEnd w:id="91"/>
    <w:bookmarkEnd w:id="92"/>
    <w:bookmarkStart w:id="100" w:name="reports"/>
    <w:p>
      <w:pPr>
        <w:pStyle w:val="Heading2"/>
      </w:pPr>
      <w:r>
        <w:t xml:space="preserve">15. Reports</w:t>
      </w:r>
    </w:p>
    <w:p>
      <w:pPr>
        <w:pStyle w:val="FirstParagraph"/>
      </w:pPr>
      <w:r>
        <w:t xml:space="preserve">Navigate to</w:t>
      </w:r>
      <w:r>
        <w:t xml:space="preserve"> </w:t>
      </w:r>
      <w:r>
        <w:rPr>
          <w:rStyle w:val="VerbatimChar"/>
        </w:rPr>
        <w:t xml:space="preserve">/libraryReports</w:t>
      </w:r>
      <w:r>
        <w:t xml:space="preserve"> </w:t>
      </w:r>
      <w:r>
        <w:t xml:space="preserve">for the library reporting dashboard. The following reports are available:</w:t>
      </w:r>
    </w:p>
    <w:bookmarkStart w:id="93" w:name="dashboard-index"/>
    <w:p>
      <w:pPr>
        <w:pStyle w:val="Heading3"/>
      </w:pPr>
      <w:r>
        <w:t xml:space="preserve">15.1 Dashboard (Index)</w:t>
      </w:r>
    </w:p>
    <w:p>
      <w:pPr>
        <w:pStyle w:val="FirstParagraph"/>
      </w:pPr>
      <w:r>
        <w:t xml:space="preserve">The main reports page displays summary statistics:</w:t>
      </w:r>
    </w:p>
    <w:p>
      <w:pPr>
        <w:numPr>
          <w:ilvl w:val="0"/>
          <w:numId w:val="1047"/>
        </w:numPr>
        <w:pStyle w:val="Compact"/>
      </w:pPr>
      <w:r>
        <w:t xml:space="preserve">Total items, available, on loan, reference-only counts</w:t>
      </w:r>
    </w:p>
    <w:p>
      <w:pPr>
        <w:numPr>
          <w:ilvl w:val="0"/>
          <w:numId w:val="1047"/>
        </w:numPr>
        <w:pStyle w:val="Compact"/>
      </w:pPr>
      <w:r>
        <w:t xml:space="preserve">Breakdown by material type</w:t>
      </w:r>
    </w:p>
    <w:p>
      <w:pPr>
        <w:numPr>
          <w:ilvl w:val="0"/>
          <w:numId w:val="1047"/>
        </w:numPr>
        <w:pStyle w:val="Compact"/>
      </w:pPr>
      <w:r>
        <w:t xml:space="preserve">Total unique creators and subjects</w:t>
      </w:r>
    </w:p>
    <w:p>
      <w:pPr>
        <w:numPr>
          <w:ilvl w:val="0"/>
          <w:numId w:val="1047"/>
        </w:numPr>
        <w:pStyle w:val="Compact"/>
      </w:pPr>
      <w:r>
        <w:t xml:space="preserve">Items added in the last 30 days</w:t>
      </w:r>
    </w:p>
    <w:bookmarkEnd w:id="93"/>
    <w:bookmarkStart w:id="94" w:name="catalogue-report"/>
    <w:p>
      <w:pPr>
        <w:pStyle w:val="Heading3"/>
      </w:pPr>
      <w:r>
        <w:t xml:space="preserve">15.2 Catalogue Report</w:t>
      </w:r>
    </w:p>
    <w:p>
      <w:pPr>
        <w:pStyle w:val="FirstParagraph"/>
      </w:pPr>
      <w:r>
        <w:t xml:space="preserve">A filterable list of all catalog records showing title, material type, call number, ISBN, publisher, publication date, and circulation status. Filter by material type, status, keyword, or call number prefix. Exportable to CSV.</w:t>
      </w:r>
    </w:p>
    <w:bookmarkEnd w:id="94"/>
    <w:bookmarkStart w:id="95" w:name="creators-report"/>
    <w:p>
      <w:pPr>
        <w:pStyle w:val="Heading3"/>
      </w:pPr>
      <w:r>
        <w:t xml:space="preserve">15.3 Creators Report</w:t>
      </w:r>
    </w:p>
    <w:p>
      <w:pPr>
        <w:pStyle w:val="FirstParagraph"/>
      </w:pPr>
      <w:r>
        <w:t xml:space="preserve">Lists all creators with their role and item count. Filter by role or search by name. Includes a summary showing total unique creators and breakdown by role. Exportable to CSV.</w:t>
      </w:r>
    </w:p>
    <w:bookmarkEnd w:id="95"/>
    <w:bookmarkStart w:id="96" w:name="subjects-report"/>
    <w:p>
      <w:pPr>
        <w:pStyle w:val="Heading3"/>
      </w:pPr>
      <w:r>
        <w:t xml:space="preserve">15.4 Subjects Report</w:t>
      </w:r>
    </w:p>
    <w:p>
      <w:pPr>
        <w:pStyle w:val="FirstParagraph"/>
      </w:pPr>
      <w:r>
        <w:t xml:space="preserve">Lists all subject headings with their type, source, and item count. Filter by subject type or source. Exportable to CSV.</w:t>
      </w:r>
    </w:p>
    <w:bookmarkEnd w:id="96"/>
    <w:bookmarkStart w:id="97" w:name="publishers-report"/>
    <w:p>
      <w:pPr>
        <w:pStyle w:val="Heading3"/>
      </w:pPr>
      <w:r>
        <w:t xml:space="preserve">15.5 Publishers Report</w:t>
      </w:r>
    </w:p>
    <w:p>
      <w:pPr>
        <w:pStyle w:val="FirstParagraph"/>
      </w:pPr>
      <w:r>
        <w:t xml:space="preserve">Lists all publishers with publication place and item count, ordered by frequency.</w:t>
      </w:r>
    </w:p>
    <w:bookmarkEnd w:id="97"/>
    <w:bookmarkStart w:id="98" w:name="call-numbers-report"/>
    <w:p>
      <w:pPr>
        <w:pStyle w:val="Heading3"/>
      </w:pPr>
      <w:r>
        <w:t xml:space="preserve">15.6 Call Numbers Report</w:t>
      </w:r>
    </w:p>
    <w:p>
      <w:pPr>
        <w:pStyle w:val="FirstParagraph"/>
      </w:pPr>
      <w:r>
        <w:t xml:space="preserve">Lists all items with call numbers, showing classification scheme, shelf location, title, and material type. Includes a summary of items with and without call numbers and breakdown by classification scheme.</w:t>
      </w:r>
    </w:p>
    <w:bookmarkEnd w:id="98"/>
    <w:bookmarkStart w:id="99" w:name="circulation-statistics"/>
    <w:p>
      <w:pPr>
        <w:pStyle w:val="Heading3"/>
      </w:pPr>
      <w:r>
        <w:t xml:space="preserve">15.7 Circulation Statistics</w:t>
      </w:r>
    </w:p>
    <w:p>
      <w:pPr>
        <w:pStyle w:val="FirstParagraph"/>
      </w:pPr>
      <w:r>
        <w:t xml:space="preserve">The Circulation module provides real-time statistics including:</w:t>
      </w:r>
    </w:p>
    <w:p>
      <w:pPr>
        <w:numPr>
          <w:ilvl w:val="0"/>
          <w:numId w:val="1048"/>
        </w:numPr>
        <w:pStyle w:val="Compact"/>
      </w:pPr>
      <w:r>
        <w:t xml:space="preserve">Active checkouts and overdue count</w:t>
      </w:r>
    </w:p>
    <w:p>
      <w:pPr>
        <w:numPr>
          <w:ilvl w:val="0"/>
          <w:numId w:val="1048"/>
        </w:numPr>
        <w:pStyle w:val="Compact"/>
      </w:pPr>
      <w:r>
        <w:t xml:space="preserve">Today’s checkouts and returns</w:t>
      </w:r>
    </w:p>
    <w:p>
      <w:pPr>
        <w:numPr>
          <w:ilvl w:val="0"/>
          <w:numId w:val="1048"/>
        </w:numPr>
        <w:pStyle w:val="Compact"/>
      </w:pPr>
      <w:r>
        <w:t xml:space="preserve">Pending and ready holds</w:t>
      </w:r>
    </w:p>
    <w:p>
      <w:pPr>
        <w:numPr>
          <w:ilvl w:val="0"/>
          <w:numId w:val="1048"/>
        </w:numPr>
        <w:pStyle w:val="Compact"/>
      </w:pPr>
      <w:r>
        <w:t xml:space="preserve">Total and available copies</w:t>
      </w:r>
    </w:p>
    <w:p>
      <w:pPr>
        <w:numPr>
          <w:ilvl w:val="0"/>
          <w:numId w:val="1048"/>
        </w:numPr>
        <w:pStyle w:val="Compact"/>
      </w:pPr>
      <w:r>
        <w:t xml:space="preserve">Outstanding fine balance</w:t>
      </w:r>
    </w:p>
    <w:p>
      <w:r>
        <w:pict>
          <v:rect style="width:0;height:1.5pt" o:hralign="center" o:hrstd="t" o:hr="t"/>
        </w:pict>
      </w:r>
    </w:p>
    <w:bookmarkEnd w:id="99"/>
    <w:bookmarkEnd w:id="100"/>
    <w:bookmarkStart w:id="101" w:name="appendix-a-cli-commands"/>
    <w:p>
      <w:pPr>
        <w:pStyle w:val="Heading2"/>
      </w:pPr>
      <w:r>
        <w:t xml:space="preserve">Appendix A: CLI Commands</w:t>
      </w:r>
    </w:p>
    <w:tbl>
      <w:tblPr>
        <w:tblStyle w:val="Table"/>
        <w:tblW w:type="pct" w:w="5000"/>
        <w:tblLook w:firstRow="1" w:lastRow="0" w:firstColumn="0" w:lastColumn="0" w:noHBand="0" w:noVBand="0" w:val="0020"/>
        <w:jc w:val="start"/>
      </w:tblPr>
      <w:tblGrid>
        <w:gridCol w:w="3240"/>
        <w:gridCol w:w="4680"/>
      </w:tblGrid>
      <w:tr>
        <w:trPr>
          <w:tblHeader w:val="true"/>
        </w:trPr>
        <w:tc>
          <w:tcPr/>
          <w:p>
            <w:pPr>
              <w:pStyle w:val="Compact"/>
              <w:jc w:val="left"/>
            </w:pPr>
            <w:r>
              <w:t xml:space="preserve">Command</w:t>
            </w:r>
          </w:p>
        </w:tc>
        <w:tc>
          <w:tcPr/>
          <w:p>
            <w:pPr>
              <w:pStyle w:val="Compact"/>
              <w:jc w:val="left"/>
            </w:pPr>
            <w:r>
              <w:t xml:space="preserve">Description</w:t>
            </w:r>
          </w:p>
        </w:tc>
      </w:tr>
      <w:tr>
        <w:tc>
          <w:tcPr/>
          <w:p>
            <w:pPr>
              <w:pStyle w:val="Compact"/>
              <w:jc w:val="left"/>
            </w:pPr>
            <w:r>
              <w:rPr>
                <w:rStyle w:val="VerbatimChar"/>
              </w:rPr>
              <w:t xml:space="preserve">php symfony library:process-covers</w:t>
            </w:r>
          </w:p>
        </w:tc>
        <w:tc>
          <w:tcPr/>
          <w:p>
            <w:pPr>
              <w:pStyle w:val="Compact"/>
              <w:jc w:val="left"/>
            </w:pPr>
            <w:r>
              <w:t xml:space="preserve">Process and cache cover images for items with ISBNs</w:t>
            </w:r>
          </w:p>
        </w:tc>
      </w:tr>
    </w:tbl>
    <w:p>
      <w:r>
        <w:pict>
          <v:rect style="width:0;height:1.5pt" o:hralign="center" o:hrstd="t" o:hr="t"/>
        </w:pict>
      </w:r>
    </w:p>
    <w:bookmarkEnd w:id="101"/>
    <w:bookmarkStart w:id="102" w:name="appendix-b-database-tables"/>
    <w:p>
      <w:pPr>
        <w:pStyle w:val="Heading2"/>
      </w:pPr>
      <w:r>
        <w:t xml:space="preserve">Appendix B: Database Tables</w:t>
      </w:r>
    </w:p>
    <w:tbl>
      <w:tblPr>
        <w:tblStyle w:val="Table"/>
        <w:tblW w:type="pct" w:w="5000"/>
        <w:tblLook w:firstRow="1" w:lastRow="0" w:firstColumn="0" w:lastColumn="0" w:noHBand="0" w:noVBand="0" w:val="0020"/>
        <w:jc w:val="start"/>
      </w:tblPr>
      <w:tblGrid>
        <w:gridCol w:w="3465"/>
        <w:gridCol w:w="4455"/>
      </w:tblGrid>
      <w:tr>
        <w:trPr>
          <w:tblHeader w:val="true"/>
        </w:trPr>
        <w:tc>
          <w:tcPr/>
          <w:p>
            <w:pPr>
              <w:pStyle w:val="Compact"/>
              <w:jc w:val="left"/>
            </w:pPr>
            <w:r>
              <w:t xml:space="preserve">Table</w:t>
            </w:r>
          </w:p>
        </w:tc>
        <w:tc>
          <w:tcPr/>
          <w:p>
            <w:pPr>
              <w:pStyle w:val="Compact"/>
              <w:jc w:val="left"/>
            </w:pPr>
            <w:r>
              <w:t xml:space="preserve">Purpose</w:t>
            </w:r>
          </w:p>
        </w:tc>
      </w:tr>
      <w:tr>
        <w:tc>
          <w:tcPr/>
          <w:p>
            <w:pPr>
              <w:pStyle w:val="Compact"/>
              <w:jc w:val="left"/>
            </w:pPr>
            <w:r>
              <w:rPr>
                <w:rStyle w:val="VerbatimChar"/>
              </w:rPr>
              <w:t xml:space="preserve">library_item</w:t>
            </w:r>
          </w:p>
        </w:tc>
        <w:tc>
          <w:tcPr/>
          <w:p>
            <w:pPr>
              <w:pStyle w:val="Compact"/>
              <w:jc w:val="left"/>
            </w:pPr>
            <w:r>
              <w:t xml:space="preserve">Core bibliographic metadata linked to</w:t>
            </w:r>
            <w:r>
              <w:t xml:space="preserve"> </w:t>
            </w:r>
            <w:r>
              <w:rPr>
                <w:rStyle w:val="VerbatimChar"/>
              </w:rPr>
              <w:t xml:space="preserve">information_object</w:t>
            </w:r>
          </w:p>
        </w:tc>
      </w:tr>
      <w:tr>
        <w:tc>
          <w:tcPr/>
          <w:p>
            <w:pPr>
              <w:pStyle w:val="Compact"/>
              <w:jc w:val="left"/>
            </w:pPr>
            <w:r>
              <w:rPr>
                <w:rStyle w:val="VerbatimChar"/>
              </w:rPr>
              <w:t xml:space="preserve">library_item_creator</w:t>
            </w:r>
          </w:p>
        </w:tc>
        <w:tc>
          <w:tcPr/>
          <w:p>
            <w:pPr>
              <w:pStyle w:val="Compact"/>
              <w:jc w:val="left"/>
            </w:pPr>
            <w:r>
              <w:t xml:space="preserve">Item-creator relationships with roles</w:t>
            </w:r>
          </w:p>
        </w:tc>
      </w:tr>
      <w:tr>
        <w:tc>
          <w:tcPr/>
          <w:p>
            <w:pPr>
              <w:pStyle w:val="Compact"/>
              <w:jc w:val="left"/>
            </w:pPr>
            <w:r>
              <w:rPr>
                <w:rStyle w:val="VerbatimChar"/>
              </w:rPr>
              <w:t xml:space="preserve">library_item_subject</w:t>
            </w:r>
          </w:p>
        </w:tc>
        <w:tc>
          <w:tcPr/>
          <w:p>
            <w:pPr>
              <w:pStyle w:val="Compact"/>
              <w:jc w:val="left"/>
            </w:pPr>
            <w:r>
              <w:t xml:space="preserve">Item-subject heading relationships</w:t>
            </w:r>
          </w:p>
        </w:tc>
      </w:tr>
      <w:tr>
        <w:tc>
          <w:tcPr/>
          <w:p>
            <w:pPr>
              <w:pStyle w:val="Compact"/>
              <w:jc w:val="left"/>
            </w:pPr>
            <w:r>
              <w:rPr>
                <w:rStyle w:val="VerbatimChar"/>
              </w:rPr>
              <w:t xml:space="preserve">library_copy</w:t>
            </w:r>
          </w:p>
        </w:tc>
        <w:tc>
          <w:tcPr/>
          <w:p>
            <w:pPr>
              <w:pStyle w:val="Compact"/>
              <w:jc w:val="left"/>
            </w:pPr>
            <w:r>
              <w:t xml:space="preserve">Individual physical copies with barcodes</w:t>
            </w:r>
          </w:p>
        </w:tc>
      </w:tr>
      <w:tr>
        <w:tc>
          <w:tcPr/>
          <w:p>
            <w:pPr>
              <w:pStyle w:val="Compact"/>
              <w:jc w:val="left"/>
            </w:pPr>
            <w:r>
              <w:rPr>
                <w:rStyle w:val="VerbatimChar"/>
              </w:rPr>
              <w:t xml:space="preserve">library_patron</w:t>
            </w:r>
          </w:p>
        </w:tc>
        <w:tc>
          <w:tcPr/>
          <w:p>
            <w:pPr>
              <w:pStyle w:val="Compact"/>
              <w:jc w:val="left"/>
            </w:pPr>
            <w:r>
              <w:t xml:space="preserve">Registered library patrons</w:t>
            </w:r>
          </w:p>
        </w:tc>
      </w:tr>
      <w:tr>
        <w:tc>
          <w:tcPr/>
          <w:p>
            <w:pPr>
              <w:pStyle w:val="Compact"/>
              <w:jc w:val="left"/>
            </w:pPr>
            <w:r>
              <w:rPr>
                <w:rStyle w:val="VerbatimChar"/>
              </w:rPr>
              <w:t xml:space="preserve">library_checkout</w:t>
            </w:r>
          </w:p>
        </w:tc>
        <w:tc>
          <w:tcPr/>
          <w:p>
            <w:pPr>
              <w:pStyle w:val="Compact"/>
              <w:jc w:val="left"/>
            </w:pPr>
            <w:r>
              <w:t xml:space="preserve">Checkout/return transaction records</w:t>
            </w:r>
          </w:p>
        </w:tc>
      </w:tr>
      <w:tr>
        <w:tc>
          <w:tcPr/>
          <w:p>
            <w:pPr>
              <w:pStyle w:val="Compact"/>
              <w:jc w:val="left"/>
            </w:pPr>
            <w:r>
              <w:rPr>
                <w:rStyle w:val="VerbatimChar"/>
              </w:rPr>
              <w:t xml:space="preserve">library_hold</w:t>
            </w:r>
          </w:p>
        </w:tc>
        <w:tc>
          <w:tcPr/>
          <w:p>
            <w:pPr>
              <w:pStyle w:val="Compact"/>
              <w:jc w:val="left"/>
            </w:pPr>
            <w:r>
              <w:t xml:space="preserve">Hold/reservation queue</w:t>
            </w:r>
          </w:p>
        </w:tc>
      </w:tr>
      <w:tr>
        <w:tc>
          <w:tcPr/>
          <w:p>
            <w:pPr>
              <w:pStyle w:val="Compact"/>
              <w:jc w:val="left"/>
            </w:pPr>
            <w:r>
              <w:rPr>
                <w:rStyle w:val="VerbatimChar"/>
              </w:rPr>
              <w:t xml:space="preserve">library_fine</w:t>
            </w:r>
          </w:p>
        </w:tc>
        <w:tc>
          <w:tcPr/>
          <w:p>
            <w:pPr>
              <w:pStyle w:val="Compact"/>
              <w:jc w:val="left"/>
            </w:pPr>
            <w:r>
              <w:t xml:space="preserve">Fines, payments, and waivers</w:t>
            </w:r>
          </w:p>
        </w:tc>
      </w:tr>
      <w:tr>
        <w:tc>
          <w:tcPr/>
          <w:p>
            <w:pPr>
              <w:pStyle w:val="Compact"/>
              <w:jc w:val="left"/>
            </w:pPr>
            <w:r>
              <w:rPr>
                <w:rStyle w:val="VerbatimChar"/>
              </w:rPr>
              <w:t xml:space="preserve">library_loan_rule</w:t>
            </w:r>
          </w:p>
        </w:tc>
        <w:tc>
          <w:tcPr/>
          <w:p>
            <w:pPr>
              <w:pStyle w:val="Compact"/>
              <w:jc w:val="left"/>
            </w:pPr>
            <w:r>
              <w:t xml:space="preserve">Configurable loan rules per material/patron type</w:t>
            </w:r>
          </w:p>
        </w:tc>
      </w:tr>
      <w:tr>
        <w:tc>
          <w:tcPr/>
          <w:p>
            <w:pPr>
              <w:pStyle w:val="Compact"/>
              <w:jc w:val="left"/>
            </w:pPr>
            <w:r>
              <w:rPr>
                <w:rStyle w:val="VerbatimChar"/>
              </w:rPr>
              <w:t xml:space="preserve">library_budget</w:t>
            </w:r>
          </w:p>
        </w:tc>
        <w:tc>
          <w:tcPr/>
          <w:p>
            <w:pPr>
              <w:pStyle w:val="Compact"/>
              <w:jc w:val="left"/>
            </w:pPr>
            <w:r>
              <w:t xml:space="preserve">Acquisition fund allocations</w:t>
            </w:r>
          </w:p>
        </w:tc>
      </w:tr>
      <w:tr>
        <w:tc>
          <w:tcPr/>
          <w:p>
            <w:pPr>
              <w:pStyle w:val="Compact"/>
              <w:jc w:val="left"/>
            </w:pPr>
            <w:r>
              <w:rPr>
                <w:rStyle w:val="VerbatimChar"/>
              </w:rPr>
              <w:t xml:space="preserve">library_order</w:t>
            </w:r>
          </w:p>
        </w:tc>
        <w:tc>
          <w:tcPr/>
          <w:p>
            <w:pPr>
              <w:pStyle w:val="Compact"/>
              <w:jc w:val="left"/>
            </w:pPr>
            <w:r>
              <w:t xml:space="preserve">Purchase orders</w:t>
            </w:r>
          </w:p>
        </w:tc>
      </w:tr>
      <w:tr>
        <w:tc>
          <w:tcPr/>
          <w:p>
            <w:pPr>
              <w:pStyle w:val="Compact"/>
              <w:jc w:val="left"/>
            </w:pPr>
            <w:r>
              <w:rPr>
                <w:rStyle w:val="VerbatimChar"/>
              </w:rPr>
              <w:t xml:space="preserve">library_order_line</w:t>
            </w:r>
          </w:p>
        </w:tc>
        <w:tc>
          <w:tcPr/>
          <w:p>
            <w:pPr>
              <w:pStyle w:val="Compact"/>
              <w:jc w:val="left"/>
            </w:pPr>
            <w:r>
              <w:t xml:space="preserve">Purchase order line items</w:t>
            </w:r>
          </w:p>
        </w:tc>
      </w:tr>
      <w:tr>
        <w:tc>
          <w:tcPr/>
          <w:p>
            <w:pPr>
              <w:pStyle w:val="Compact"/>
              <w:jc w:val="left"/>
            </w:pPr>
            <w:r>
              <w:rPr>
                <w:rStyle w:val="VerbatimChar"/>
              </w:rPr>
              <w:t xml:space="preserve">library_subscription</w:t>
            </w:r>
          </w:p>
        </w:tc>
        <w:tc>
          <w:tcPr/>
          <w:p>
            <w:pPr>
              <w:pStyle w:val="Compact"/>
              <w:jc w:val="left"/>
            </w:pPr>
            <w:r>
              <w:t xml:space="preserve">Serial subscriptions</w:t>
            </w:r>
          </w:p>
        </w:tc>
      </w:tr>
      <w:tr>
        <w:tc>
          <w:tcPr/>
          <w:p>
            <w:pPr>
              <w:pStyle w:val="Compact"/>
              <w:jc w:val="left"/>
            </w:pPr>
            <w:r>
              <w:rPr>
                <w:rStyle w:val="VerbatimChar"/>
              </w:rPr>
              <w:t xml:space="preserve">library_serial_issue</w:t>
            </w:r>
          </w:p>
        </w:tc>
        <w:tc>
          <w:tcPr/>
          <w:p>
            <w:pPr>
              <w:pStyle w:val="Compact"/>
              <w:jc w:val="left"/>
            </w:pPr>
            <w:r>
              <w:t xml:space="preserve">Individual serial issue tracking</w:t>
            </w:r>
          </w:p>
        </w:tc>
      </w:tr>
      <w:tr>
        <w:tc>
          <w:tcPr/>
          <w:p>
            <w:pPr>
              <w:pStyle w:val="Compact"/>
              <w:jc w:val="left"/>
            </w:pPr>
            <w:r>
              <w:rPr>
                <w:rStyle w:val="VerbatimChar"/>
              </w:rPr>
              <w:t xml:space="preserve">library_ill_request</w:t>
            </w:r>
          </w:p>
        </w:tc>
        <w:tc>
          <w:tcPr/>
          <w:p>
            <w:pPr>
              <w:pStyle w:val="Compact"/>
              <w:jc w:val="left"/>
            </w:pPr>
            <w:r>
              <w:t xml:space="preserve">Interlibrary loan requests</w:t>
            </w:r>
          </w:p>
        </w:tc>
      </w:tr>
      <w:tr>
        <w:tc>
          <w:tcPr/>
          <w:p>
            <w:pPr>
              <w:pStyle w:val="Compact"/>
              <w:jc w:val="left"/>
            </w:pPr>
            <w:r>
              <w:rPr>
                <w:rStyle w:val="VerbatimChar"/>
              </w:rPr>
              <w:t xml:space="preserve">library_settings</w:t>
            </w:r>
          </w:p>
        </w:tc>
        <w:tc>
          <w:tcPr/>
          <w:p>
            <w:pPr>
              <w:pStyle w:val="Compact"/>
              <w:jc w:val="left"/>
            </w:pPr>
            <w:r>
              <w:t xml:space="preserve">Library module configuration</w:t>
            </w:r>
          </w:p>
        </w:tc>
      </w:tr>
      <w:tr>
        <w:tc>
          <w:tcPr/>
          <w:p>
            <w:pPr>
              <w:pStyle w:val="Compact"/>
              <w:jc w:val="left"/>
            </w:pPr>
            <w:r>
              <w:rPr>
                <w:rStyle w:val="VerbatimChar"/>
              </w:rPr>
              <w:t xml:space="preserve">library_subject_authority</w:t>
            </w:r>
          </w:p>
        </w:tc>
        <w:tc>
          <w:tcPr/>
          <w:p>
            <w:pPr>
              <w:pStyle w:val="Compact"/>
              <w:jc w:val="left"/>
            </w:pPr>
            <w:r>
              <w:t xml:space="preserve">Controlled subject heading authority records</w:t>
            </w:r>
          </w:p>
        </w:tc>
      </w:tr>
      <w:tr>
        <w:tc>
          <w:tcPr/>
          <w:p>
            <w:pPr>
              <w:pStyle w:val="Compact"/>
              <w:jc w:val="left"/>
            </w:pPr>
            <w:r>
              <w:rPr>
                <w:rStyle w:val="VerbatimChar"/>
              </w:rPr>
              <w:t xml:space="preserve">library_entity_subject_map</w:t>
            </w:r>
          </w:p>
        </w:tc>
        <w:tc>
          <w:tcPr/>
          <w:p>
            <w:pPr>
              <w:pStyle w:val="Compact"/>
              <w:jc w:val="left"/>
            </w:pPr>
            <w:r>
              <w:t xml:space="preserve">NER entity to subject authority mapping</w:t>
            </w:r>
          </w:p>
        </w:tc>
      </w:tr>
    </w:tbl>
    <w:p>
      <w:r>
        <w:pict>
          <v:rect style="width:0;height:1.5pt" o:hralign="center" o:hrstd="t" o:hr="t"/>
        </w:pict>
      </w:r>
    </w:p>
    <w:p>
      <w:pPr>
        <w:pStyle w:val="FirstParagraph"/>
      </w:pPr>
      <w:r>
        <w:rPr>
          <w:iCs/>
          <w:i/>
        </w:rPr>
        <w:t xml:space="preserve">AtoM Heratio Library System User Manual – The Archive and Heritage Group (Pty) Ltd, 2026.</w:t>
      </w:r>
    </w:p>
    <w:bookmarkEnd w:id="102"/>
    <w:bookmarkEnd w:id="10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AtoM Heratio Library System — User Manual</dc:title>
  <dc:creator>The Archive and Heritage Group (Pty) Ltd</dc:creator>
  <cp:keywords/>
  <dcterms:created xsi:type="dcterms:W3CDTF">2026-03-08T18:15:39Z</dcterms:created>
  <dcterms:modified xsi:type="dcterms:W3CDTF">2026-03-08T18:15:39Z</dcterms:modified>
</cp:coreProperties>
</file>

<file path=docProps/custom.xml><?xml version="1.0" encoding="utf-8"?>
<Properties xmlns="http://schemas.openxmlformats.org/officeDocument/2006/custom-properties" xmlns:vt="http://schemas.openxmlformats.org/officeDocument/2006/docPropsVTypes"/>
</file>