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User Registration Plugin</w:t>
      </w:r>
    </w:p>
    <w:p>
      <w:pPr>
        <w:pStyle w:val="Author"/>
      </w:pPr>
      <w:r>
        <w:t xml:space="preserve">The Archive and Heritage Group (Pty) Ltd</w:t>
      </w:r>
    </w:p>
    <w:bookmarkStart w:id="32" w:name="atom-heratio-user-registration-plugin"/>
    <w:p>
      <w:pPr>
        <w:pStyle w:val="Heading1"/>
      </w:pPr>
      <w:r>
        <w:t xml:space="preserve">AtoM Heratio — User Registration Plugin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User Registration Plugin provides public self-registration with email verification and administrator approval workflow.</w:t>
      </w:r>
    </w:p>
    <w:bookmarkEnd w:id="20"/>
    <w:bookmarkStart w:id="21" w:name="how-it-works"/>
    <w:p>
      <w:pPr>
        <w:pStyle w:val="Heading2"/>
      </w:pPr>
      <w:r>
        <w:t xml:space="preserve">How It Works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registers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— fills in name, email, username, password, institution, research interest, and reason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 verification</w:t>
      </w:r>
      <w:r>
        <w:t xml:space="preserve"> </w:t>
      </w:r>
      <w:r>
        <w:t xml:space="preserve">— user receives a verification email with a link (valid for 48 hours)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notification</w:t>
      </w:r>
      <w:r>
        <w:t xml:space="preserve"> </w:t>
      </w:r>
      <w:r>
        <w:t xml:space="preserve">— after email verification, administrators receive an email about the new request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reviews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/admin/registrations</w:t>
      </w:r>
      <w:r>
        <w:t xml:space="preserve"> </w:t>
      </w:r>
      <w:r>
        <w:t xml:space="preserve">— can approve or reject with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approval</w:t>
      </w:r>
      <w:r>
        <w:t xml:space="preserve"> </w:t>
      </w:r>
      <w:r>
        <w:t xml:space="preserve">— user account is created (active), assigned to a group/role, and notified by email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rejection</w:t>
      </w:r>
      <w:r>
        <w:t xml:space="preserve"> </w:t>
      </w:r>
      <w:r>
        <w:t xml:space="preserve">— user is notified by email with the rejection reason</w:t>
      </w:r>
    </w:p>
    <w:bookmarkEnd w:id="21"/>
    <w:bookmarkStart w:id="22" w:name="key-design-decisions"/>
    <w:p>
      <w:pPr>
        <w:pStyle w:val="Heading2"/>
      </w:pPr>
      <w:r>
        <w:t xml:space="preserve">Key Design Decisions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user account is created on registration</w:t>
      </w:r>
      <w:r>
        <w:t xml:space="preserve"> </w:t>
      </w:r>
      <w:r>
        <w:t xml:space="preserve">— only a request record is stored. The actual AtoM user (object → actor → user chain) is only created upon admin approval.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 is hashed immediately</w:t>
      </w:r>
      <w:r>
        <w:t xml:space="preserve"> </w:t>
      </w:r>
      <w:r>
        <w:t xml:space="preserve">using AtoM’s dual-layer approach (SHA1 + Argon2), so plaintext is never stored.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— max 5 registrations per IP per hour (configurable via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 verification required</w:t>
      </w:r>
      <w:r>
        <w:t xml:space="preserve"> </w:t>
      </w:r>
      <w:r>
        <w:t xml:space="preserve">— admins only see requests that have been email-verified.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48-hour token expiry</w:t>
      </w:r>
      <w:r>
        <w:t xml:space="preserve"> </w:t>
      </w:r>
      <w:r>
        <w:t xml:space="preserve">— unverified requests expire automatically.</w:t>
      </w:r>
    </w:p>
    <w:bookmarkEnd w:id="22"/>
    <w:bookmarkStart w:id="25" w:name="admin-interface"/>
    <w:p>
      <w:pPr>
        <w:pStyle w:val="Heading2"/>
      </w:pPr>
      <w:r>
        <w:t xml:space="preserve">Admin Interface</w:t>
      </w:r>
    </w:p>
    <w:bookmarkStart w:id="23" w:name="approval-queue-adminregistrations"/>
    <w:p>
      <w:pPr>
        <w:pStyle w:val="Heading3"/>
      </w:pPr>
      <w:r>
        <w:t xml:space="preserve">Approval Queue (</w:t>
      </w:r>
      <w:r>
        <w:rPr>
          <w:rStyle w:val="VerbatimChar"/>
        </w:rPr>
        <w:t xml:space="preserve">/admin/registrations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Filter by status: All, Awaiting Review, Approved, Rejected</w:t>
      </w:r>
    </w:p>
    <w:p>
      <w:pPr>
        <w:numPr>
          <w:ilvl w:val="0"/>
          <w:numId w:val="1003"/>
        </w:numPr>
        <w:pStyle w:val="Compact"/>
      </w:pPr>
      <w:r>
        <w:t xml:space="preserve">Approve with group/role selection (default: contributor)</w:t>
      </w:r>
    </w:p>
    <w:p>
      <w:pPr>
        <w:numPr>
          <w:ilvl w:val="0"/>
          <w:numId w:val="1003"/>
        </w:numPr>
        <w:pStyle w:val="Compact"/>
      </w:pPr>
      <w:r>
        <w:t xml:space="preserve">Reject with mandatory reason (sent to applicant)</w:t>
      </w:r>
    </w:p>
    <w:p>
      <w:pPr>
        <w:numPr>
          <w:ilvl w:val="0"/>
          <w:numId w:val="1003"/>
        </w:numPr>
        <w:pStyle w:val="Compact"/>
      </w:pPr>
      <w:r>
        <w:t xml:space="preserve">All actions are AJAX — no page reload</w:t>
      </w:r>
    </w:p>
    <w:bookmarkEnd w:id="23"/>
    <w:bookmarkStart w:id="24" w:name="settings-via-ahg_settings"/>
    <w:p>
      <w:pPr>
        <w:pStyle w:val="Heading3"/>
      </w:pPr>
      <w:r>
        <w:t xml:space="preserve">Settings (via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64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public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registration_max_per_hour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registrations per IP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registration_default_group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ACL group on approval (102 = contributor)</w:t>
            </w:r>
          </w:p>
        </w:tc>
      </w:tr>
    </w:tbl>
    <w:bookmarkEnd w:id="24"/>
    <w:bookmarkEnd w:id="25"/>
    <w:bookmarkStart w:id="26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/register/verify/:token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(AJAX)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(AJAX)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request</w:t>
            </w:r>
          </w:p>
        </w:tc>
      </w:tr>
    </w:tbl>
    <w:bookmarkEnd w:id="26"/>
    <w:bookmarkStart w:id="27" w:name="cli-cleanup-expired-requests"/>
    <w:p>
      <w:pPr>
        <w:pStyle w:val="Heading2"/>
      </w:pPr>
      <w:r>
        <w:t xml:space="preserve">CLI — Cleanup Expired Requests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registration:cleanup</w:t>
      </w:r>
    </w:p>
    <w:p>
      <w:pPr>
        <w:pStyle w:val="FirstParagraph"/>
      </w:pPr>
      <w:r>
        <w:t xml:space="preserve">Marks unverified requests older than 48 hours as expired. Run via cron for automated cleanup.</w:t>
      </w:r>
    </w:p>
    <w:bookmarkEnd w:id="27"/>
    <w:bookmarkStart w:id="29" w:name="database"/>
    <w:p>
      <w:pPr>
        <w:pStyle w:val="Heading2"/>
      </w:pPr>
      <w:r>
        <w:t xml:space="preserve">Database</w:t>
      </w:r>
    </w:p>
    <w:bookmarkStart w:id="28" w:name="table-ahg_registration_request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ahg_registration_request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email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Dual-layer hashed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salt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interests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verified, approved, rejected,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token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email was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notes on approval/rejection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 ID who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assigned on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Submitter IP for rate limiting</w:t>
            </w:r>
          </w:p>
        </w:tc>
      </w:tr>
    </w:tbl>
    <w:bookmarkEnd w:id="28"/>
    <w:bookmarkEnd w:id="29"/>
    <w:bookmarkStart w:id="30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ahgCorePlugin</w:t>
      </w:r>
      <w:r>
        <w:t xml:space="preserve"> </w:t>
      </w:r>
      <w:r>
        <w:t xml:space="preserve">— ObjectService, I18nService, AhgSettingsService</w:t>
      </w:r>
    </w:p>
    <w:p>
      <w:pPr>
        <w:numPr>
          <w:ilvl w:val="0"/>
          <w:numId w:val="1004"/>
        </w:numPr>
        <w:pStyle w:val="Compact"/>
      </w:pPr>
      <w:r>
        <w:t xml:space="preserve">Email: Uses</w:t>
      </w:r>
      <w:r>
        <w:t xml:space="preserve"> </w:t>
      </w:r>
      <w:r>
        <w:rPr>
          <w:rStyle w:val="VerbatimChar"/>
        </w:rPr>
        <w:t xml:space="preserve">sfMailer</w:t>
      </w:r>
      <w:r>
        <w:t xml:space="preserve"> </w:t>
      </w:r>
      <w:r>
        <w:t xml:space="preserve">(base AtoM) — requires mailer configuration in</w:t>
      </w:r>
      <w:r>
        <w:t xml:space="preserve"> </w:t>
      </w:r>
      <w:r>
        <w:rPr>
          <w:rStyle w:val="VerbatimChar"/>
        </w:rPr>
        <w:t xml:space="preserve">config/app.yml</w:t>
      </w:r>
    </w:p>
    <w:bookmarkEnd w:id="30"/>
    <w:bookmarkStart w:id="31" w:name="email-configuration"/>
    <w:p>
      <w:pPr>
        <w:pStyle w:val="Heading2"/>
      </w:pPr>
      <w:r>
        <w:t xml:space="preserve">Email Configuration</w:t>
      </w:r>
    </w:p>
    <w:p>
      <w:pPr>
        <w:pStyle w:val="FirstParagraph"/>
      </w:pPr>
      <w:r>
        <w:t xml:space="preserve">Ensure mailer is configured in</w:t>
      </w:r>
      <w:r>
        <w:t xml:space="preserve"> </w:t>
      </w:r>
      <w:r>
        <w:rPr>
          <w:rStyle w:val="VerbatimChar"/>
        </w:rPr>
        <w:t xml:space="preserve">apps/qubit/config/factories.yml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config/app.yml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mailer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sfMailer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delivery_strategy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realtime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Swift_SmtpTransport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smtp.example.com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587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your-email@example.com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your-password</w:t>
      </w:r>
    </w:p>
    <w:p>
      <w:pPr>
        <w:pStyle w:val="FirstParagraph"/>
      </w:pPr>
      <w:r>
        <w:t xml:space="preserve">If no mailer is configured, emails will fail silently (registration still works, but no notifications).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User Registration Plugin</dc:title>
  <dc:creator>The Archive and Heritage Group (Pty) Ltd</dc:creator>
  <cp:keywords/>
  <dcterms:created xsi:type="dcterms:W3CDTF">2026-03-01T08:53:40Z</dcterms:created>
  <dcterms:modified xsi:type="dcterms:W3CDTF">2026-03-01T08:53:40Z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