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Accession Management V2: Feature Overview</w:t>
      </w:r>
    </w:p>
    <w:p>
      <w:pPr>
        <w:pStyle w:val="Author"/>
      </w:pPr>
      <w:r>
        <w:t xml:space="preserve">The Archive and Heritage Group (Pty) Ltd</w:t>
      </w:r>
    </w:p>
    <w:bookmarkStart w:id="34" w:name="atom-heratio-accession-management-v2"/>
    <w:p>
      <w:pPr>
        <w:pStyle w:val="Heading1"/>
      </w:pPr>
      <w:r>
        <w:t xml:space="preserve">AtoM Heratio — Accession Management V2</w:t>
      </w:r>
    </w:p>
    <w:bookmarkStart w:id="20" w:name="feature-overview"/>
    <w:p>
      <w:pPr>
        <w:pStyle w:val="Heading2"/>
      </w:pPr>
      <w:r>
        <w:t xml:space="preserve">Feature Overview</w:t>
      </w:r>
    </w:p>
    <w:p>
      <w:pPr>
        <w:pStyle w:val="FirstParagraph"/>
      </w:pPr>
      <w:r>
        <w:rPr>
          <w:bCs/>
          <w:b/>
        </w:rPr>
        <w:t xml:space="preserve">Plugin:</w:t>
      </w:r>
      <w:r>
        <w:t xml:space="preserve"> </w:t>
      </w:r>
      <w:r>
        <w:t xml:space="preserve">ahgAccessionManagePlugin v2.0.0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Cs/>
          <w:b/>
        </w:rPr>
        <w:t xml:space="preserve">Framework:</w:t>
      </w:r>
      <w:r>
        <w:t xml:space="preserve"> </w:t>
      </w:r>
      <w:r>
        <w:t xml:space="preserve">AtoM Heratio v2.8.2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Accession Management V2 transforms accessions from basic catalogue entries into first-class entities with a structured intake queue, formal appraisal workflow, physical container tracking, PREMIS-aligned rights inheritance, and full multi-tenant isolation.</w:t>
      </w:r>
    </w:p>
    <w:p>
      <w:pPr>
        <w:pStyle w:val="BodyText"/>
      </w:pPr>
      <w:r>
        <w:t xml:space="preserve">This upgrade maintains full backward compatibility with base AtoM’s</w:t>
      </w:r>
      <w:r>
        <w:t xml:space="preserve"> </w:t>
      </w:r>
      <w:r>
        <w:rPr>
          <w:rStyle w:val="VerbatimChar"/>
        </w:rPr>
        <w:t xml:space="preserve">accession</w:t>
      </w:r>
      <w:r>
        <w:t xml:space="preserve"> </w:t>
      </w:r>
      <w:r>
        <w:t xml:space="preserve">table while adding a 1:1 extension table (</w:t>
      </w:r>
      <w:r>
        <w:rPr>
          <w:rStyle w:val="VerbatimChar"/>
        </w:rPr>
        <w:t xml:space="preserve">accession_v2</w:t>
      </w:r>
      <w:r>
        <w:t xml:space="preserve">) and 14 additional tables for the new functionality.</w:t>
      </w:r>
    </w:p>
    <w:p>
      <w:r>
        <w:pict>
          <v:rect style="width:0;height:1.5pt" o:hralign="center" o:hrstd="t" o:hr="t"/>
        </w:pict>
      </w:r>
    </w:p>
    <w:bookmarkEnd w:id="21"/>
    <w:bookmarkStart w:id="25" w:name="key-features"/>
    <w:p>
      <w:pPr>
        <w:pStyle w:val="Heading2"/>
      </w:pPr>
      <w:r>
        <w:t xml:space="preserve">Key Features</w:t>
      </w:r>
    </w:p>
    <w:bookmarkStart w:id="22" w:name="m1-intake-queue"/>
    <w:p>
      <w:pPr>
        <w:pStyle w:val="Heading3"/>
      </w:pPr>
      <w:r>
        <w:t xml:space="preserve">M1: Intake Queue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 Workflow:</w:t>
      </w:r>
      <w:r>
        <w:t xml:space="preserve"> </w:t>
      </w:r>
      <w:r>
        <w:t xml:space="preserve">Six-stage lifecycle (draft → submitted → under_review → accepted/rejected/returned) with enforced state machine transitions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Configurable Checklists:</w:t>
      </w:r>
      <w:r>
        <w:t xml:space="preserve"> </w:t>
      </w:r>
      <w:r>
        <w:t xml:space="preserve">Reusable intake checklist templates with per-accession item tracking and completion progress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Assignment System:</w:t>
      </w:r>
      <w:r>
        <w:t xml:space="preserve"> </w:t>
      </w:r>
      <w:r>
        <w:t xml:space="preserve">Assign accessions to staff members for review with notification timeline entries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Chain-of-Custody Timeline:</w:t>
      </w:r>
      <w:r>
        <w:t xml:space="preserve"> </w:t>
      </w:r>
      <w:r>
        <w:t xml:space="preserve">Immutable, append-only event log providing a complete audit trail of every action taken on an accession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Attachments:</w:t>
      </w:r>
      <w:r>
        <w:t xml:space="preserve"> </w:t>
      </w:r>
      <w:r>
        <w:t xml:space="preserve">Upload and categorize supporting documents (deed of gift, photographs, correspondence, inventories) with filesystem storage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 Management:</w:t>
      </w:r>
      <w:r>
        <w:t xml:space="preserve"> </w:t>
      </w:r>
      <w:r>
        <w:t xml:space="preserve">Four priority levels (low, normal, high, urgent) with visual badges and filtering</w:t>
      </w:r>
    </w:p>
    <w:bookmarkEnd w:id="22"/>
    <w:bookmarkStart w:id="23" w:name="m2-appraisal-valuation"/>
    <w:p>
      <w:pPr>
        <w:pStyle w:val="Heading3"/>
      </w:pPr>
      <w:r>
        <w:t xml:space="preserve">M2: Appraisal &amp; Valuation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Formal Appraisal:</w:t>
      </w:r>
      <w:r>
        <w:t xml:space="preserve"> </w:t>
      </w:r>
      <w:r>
        <w:t xml:space="preserve">Create structured appraisals with type classification (archival, monetary, insurance, historical, research), significance rating, and recommendation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Weighted Scoring Criteria:</w:t>
      </w:r>
      <w:r>
        <w:t xml:space="preserve"> </w:t>
      </w:r>
      <w:r>
        <w:t xml:space="preserve">Configurable scoring grid with named criteria, 1–5 scoring scale, and weighted average calculation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Appraisal Templates:</w:t>
      </w:r>
      <w:r>
        <w:t xml:space="preserve"> </w:t>
      </w:r>
      <w:r>
        <w:t xml:space="preserve">Reusable templates with pre-defined criteria sets per GLAM sector (archive, library, museum, gallery, DAM)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Heritage Asset Valuation:</w:t>
      </w:r>
      <w:r>
        <w:t xml:space="preserve"> </w:t>
      </w:r>
      <w:r>
        <w:t xml:space="preserve">GRAP 103 / IPSAS 45 compliant valuation history tracking with support for initial, revaluation, impairment, and disposal entries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Portfolio Reporting:</w:t>
      </w:r>
      <w:r>
        <w:t xml:space="preserve"> </w:t>
      </w:r>
      <w:r>
        <w:t xml:space="preserve">Aggregate valuation report showing total portfolio value by currency, valuation type breakdown, and per-accession detail</w:t>
      </w:r>
    </w:p>
    <w:bookmarkEnd w:id="23"/>
    <w:bookmarkStart w:id="24" w:name="m3-containers-rights"/>
    <w:p>
      <w:pPr>
        <w:pStyle w:val="Heading3"/>
      </w:pPr>
      <w:r>
        <w:t xml:space="preserve">M3: Containers &amp; Rights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Physical Container Tracking:</w:t>
      </w:r>
      <w:r>
        <w:t xml:space="preserve"> </w:t>
      </w:r>
      <w:r>
        <w:t xml:space="preserve">Detailed container records with type, label, barcode, location, dimensions, weight, and condition assessment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Container Items:</w:t>
      </w:r>
      <w:r>
        <w:t xml:space="preserve"> </w:t>
      </w:r>
      <w:r>
        <w:t xml:space="preserve">Pre-arrangement item records within containers that can be linked to information objects during description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Barcode Lookup:</w:t>
      </w:r>
      <w:r>
        <w:t xml:space="preserve"> </w:t>
      </w:r>
      <w:r>
        <w:t xml:space="preserve">Instant container lookup by barcode for receiving and inventory workflows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PREMIS-Aligned Rights:</w:t>
      </w:r>
      <w:r>
        <w:t xml:space="preserve"> </w:t>
      </w:r>
      <w:r>
        <w:t xml:space="preserve">Accession-level rights records with basis, holder, dates, restriction types, grant acts, and conditions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Rights Inheritance:</w:t>
      </w:r>
      <w:r>
        <w:t xml:space="preserve"> </w:t>
      </w:r>
      <w:r>
        <w:t xml:space="preserve">Explicit push of rights from accessions to linked child information objects with full audit trail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Per-Repository Numbering:</w:t>
      </w:r>
      <w:r>
        <w:t xml:space="preserve"> </w:t>
      </w:r>
      <w:r>
        <w:t xml:space="preserve">Configurable accession number generation with token masks ({YEAR}, {SEQ:n}, {REPO}) and per-repository sequences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mpliance"/>
    <w:p>
      <w:pPr>
        <w:pStyle w:val="Heading2"/>
      </w:pPr>
      <w:r>
        <w:t xml:space="preserve">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 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asset valuation, initial recognition, revaluation, impairment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IPSAS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heritage asset accounting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basis vocabulary, grant acts, restriction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ISAD(G)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Accession-level description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and chain-of-custody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echnical-requirements"/>
    <w:p>
      <w:pPr>
        <w:pStyle w:val="Heading2"/>
      </w:pPr>
      <w:r>
        <w:t xml:space="preserve">Technical Requirements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AtoM Heratio Framework:</w:t>
      </w:r>
      <w:r>
        <w:t xml:space="preserve"> </w:t>
      </w:r>
      <w:r>
        <w:t xml:space="preserve">v2.8.0 or later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PHP:</w:t>
      </w:r>
      <w:r>
        <w:t xml:space="preserve"> </w:t>
      </w:r>
      <w:r>
        <w:t xml:space="preserve">8.1 or later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MySQL:</w:t>
      </w:r>
      <w:r>
        <w:t xml:space="preserve"> </w:t>
      </w:r>
      <w:r>
        <w:t xml:space="preserve">8.0 (with JSON column support)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ahgCorePlugin</w:t>
      </w:r>
    </w:p>
    <w:p>
      <w:r>
        <w:pict>
          <v:rect style="width:0;height:1.5pt" o:hralign="center" o:hrstd="t" o:hr="t"/>
        </w:pict>
      </w:r>
    </w:p>
    <w:bookmarkEnd w:id="27"/>
    <w:bookmarkStart w:id="28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15 new tables with full multi-tenant isolation (tenant_id on all tables):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extension of base accession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accession_intake_checklist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Per-accession checklist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accession_intake_template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checklist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chain-of-custody event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appraisal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accession_appraisal_criterion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criteria per appraisal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accession_appraisal_template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appraisal criteria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accession_valuation_history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asset valuation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container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accession_container_item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within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Accession-level rights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accession_rights_inherited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pushed to child 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accession_numbering_sequence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Per-repo numbering 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li-commands"/>
    <w:p>
      <w:pPr>
        <w:pStyle w:val="Heading2"/>
      </w:pPr>
      <w:r>
        <w:t xml:space="preserve">CLI Commands</w:t>
      </w:r>
    </w:p>
    <w:p>
      <w:pPr>
        <w:pStyle w:val="SourceCode"/>
      </w:pPr>
      <w:r>
        <w:rPr>
          <w:rStyle w:val="CommentTok"/>
        </w:rPr>
        <w:t xml:space="preserve"># Intake queue management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--queue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List intake queue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--stats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Show queue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--assign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 </w:t>
      </w:r>
      <w:r>
        <w:rPr>
          <w:rStyle w:val="CommentTok"/>
        </w:rPr>
        <w:t xml:space="preserve"># Assign accession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--accept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         </w:t>
      </w:r>
      <w:r>
        <w:rPr>
          <w:rStyle w:val="CommentTok"/>
        </w:rPr>
        <w:t xml:space="preserve"># Accept accession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--reject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</w:t>
      </w:r>
      <w:r>
        <w:rPr>
          <w:rStyle w:val="AttributeTok"/>
        </w:rPr>
        <w:t xml:space="preserve">--reason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--checklist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      </w:t>
      </w:r>
      <w:r>
        <w:rPr>
          <w:rStyle w:val="CommentTok"/>
        </w:rPr>
        <w:t xml:space="preserve"># Show checklist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--timeline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        </w:t>
      </w:r>
      <w:r>
        <w:rPr>
          <w:rStyle w:val="CommentTok"/>
        </w:rPr>
        <w:t xml:space="preserve"># Show timeline</w:t>
      </w:r>
      <w:r>
        <w:br/>
      </w:r>
      <w:r>
        <w:br/>
      </w:r>
      <w:r>
        <w:rPr>
          <w:rStyle w:val="CommentTok"/>
        </w:rPr>
        <w:t xml:space="preserve"># Reporting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Status summary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--valuation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Portfolio valuation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accession:report </w:t>
      </w:r>
      <w:r>
        <w:rPr>
          <w:rStyle w:val="AttributeTok"/>
        </w:rPr>
        <w:t xml:space="preserve">--export-csv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CSV export with V2 fields</w:t>
      </w:r>
    </w:p>
    <w:p>
      <w:r>
        <w:pict>
          <v:rect style="width:0;height:1.5pt" o:hralign="center" o:hrstd="t" o:hr="t"/>
        </w:pict>
      </w:r>
    </w:p>
    <w:bookmarkEnd w:id="29"/>
    <w:bookmarkStart w:id="30" w:name="web-interface"/>
    <w:p>
      <w:pPr>
        <w:pStyle w:val="Heading2"/>
      </w:pPr>
      <w:r>
        <w:t xml:space="preserve">Web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browse with status/priority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queue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KPI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/admin/accessions/{id}/intake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detail (tabs: overview, checklist, attachments, timeline)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/admin/accessions/{id}/appraisal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form with scoring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/admin/accessions/{id}/valuation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/admin/accessions/{id}/containers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/admin/accessions/{id}/rights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/admin/accessions/valuation-report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valuation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/admin/accessions/config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t xml:space="preserve">Configurable at</w:t>
      </w:r>
      <w:r>
        <w:t xml:space="preserve"> </w:t>
      </w:r>
      <w:r>
        <w:rPr>
          <w:bCs/>
          <w:b/>
        </w:rPr>
        <w:t xml:space="preserve">Admin &gt; AHG Settings &gt; Accession Management</w:t>
      </w:r>
      <w:r>
        <w:t xml:space="preserve"> </w:t>
      </w:r>
      <w:r>
        <w:t xml:space="preserve">(requires ahgSettingsPlugin):</w:t>
      </w:r>
    </w:p>
    <w:p>
      <w:pPr>
        <w:numPr>
          <w:ilvl w:val="0"/>
          <w:numId w:val="1005"/>
        </w:numPr>
        <w:pStyle w:val="Compact"/>
      </w:pPr>
      <w:r>
        <w:t xml:space="preserve">Numbering mask pattern</w:t>
      </w:r>
    </w:p>
    <w:p>
      <w:pPr>
        <w:numPr>
          <w:ilvl w:val="0"/>
          <w:numId w:val="1005"/>
        </w:numPr>
        <w:pStyle w:val="Compact"/>
      </w:pPr>
      <w:r>
        <w:t xml:space="preserve">Auto-assign to archivist</w:t>
      </w:r>
    </w:p>
    <w:p>
      <w:pPr>
        <w:numPr>
          <w:ilvl w:val="0"/>
          <w:numId w:val="1005"/>
        </w:numPr>
        <w:pStyle w:val="Compact"/>
      </w:pPr>
      <w:r>
        <w:t xml:space="preserve">Require donor agreement</w:t>
      </w:r>
    </w:p>
    <w:p>
      <w:pPr>
        <w:numPr>
          <w:ilvl w:val="0"/>
          <w:numId w:val="1005"/>
        </w:numPr>
        <w:pStyle w:val="Compact"/>
      </w:pPr>
      <w:r>
        <w:t xml:space="preserve">Require appraisal before acceptance</w:t>
      </w:r>
    </w:p>
    <w:p>
      <w:pPr>
        <w:numPr>
          <w:ilvl w:val="0"/>
          <w:numId w:val="1005"/>
        </w:numPr>
        <w:pStyle w:val="Compact"/>
      </w:pPr>
      <w:r>
        <w:t xml:space="preserve">Default priority level</w:t>
      </w:r>
    </w:p>
    <w:p>
      <w:pPr>
        <w:numPr>
          <w:ilvl w:val="0"/>
          <w:numId w:val="1005"/>
        </w:numPr>
        <w:pStyle w:val="Compact"/>
      </w:pPr>
      <w:r>
        <w:t xml:space="preserve">Default checklist template</w:t>
      </w:r>
    </w:p>
    <w:p>
      <w:pPr>
        <w:numPr>
          <w:ilvl w:val="0"/>
          <w:numId w:val="1005"/>
        </w:numPr>
        <w:pStyle w:val="Compact"/>
      </w:pPr>
      <w:r>
        <w:t xml:space="preserve">Default appraisal template</w:t>
      </w:r>
    </w:p>
    <w:p>
      <w:pPr>
        <w:numPr>
          <w:ilvl w:val="0"/>
          <w:numId w:val="1005"/>
        </w:numPr>
        <w:pStyle w:val="Compact"/>
      </w:pPr>
      <w:r>
        <w:t xml:space="preserve">Container barcode support</w:t>
      </w:r>
    </w:p>
    <w:p>
      <w:pPr>
        <w:numPr>
          <w:ilvl w:val="0"/>
          <w:numId w:val="1005"/>
        </w:numPr>
        <w:pStyle w:val="Compact"/>
      </w:pPr>
      <w:r>
        <w:t xml:space="preserve">Rights inheritance enabled</w:t>
      </w:r>
    </w:p>
    <w:p>
      <w:r>
        <w:pict>
          <v:rect style="width:0;height:1.5pt" o:hralign="center" o:hrstd="t" o:hr="t"/>
        </w:pict>
      </w:r>
    </w:p>
    <w:bookmarkEnd w:id="31"/>
    <w:bookmarkStart w:id="32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Run database migration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atom-ahg-plugins/ahgAccessionManagePlugin/database/install.sql</w:t>
      </w:r>
      <w:r>
        <w:br/>
      </w:r>
      <w:r>
        <w:br/>
      </w:r>
      <w:r>
        <w:rPr>
          <w:rStyle w:val="CommentTok"/>
        </w:rPr>
        <w:t xml:space="preserve">#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accession:intake </w:t>
      </w:r>
      <w:r>
        <w:rPr>
          <w:rStyle w:val="AttributeTok"/>
        </w:rPr>
        <w:t xml:space="preserve">--stats</w:t>
      </w:r>
    </w:p>
    <w:p>
      <w:r>
        <w:pict>
          <v:rect style="width:0;height:1.5pt" o:hralign="center" o:hrstd="t" o:hr="t"/>
        </w:pict>
      </w:r>
    </w:p>
    <w:bookmarkEnd w:id="32"/>
    <w:bookmarkStart w:id="33" w:name="multi-tenant-support"/>
    <w:p>
      <w:pPr>
        <w:pStyle w:val="Heading2"/>
      </w:pPr>
      <w:r>
        <w:t xml:space="preserve">Multi-Tenant Support</w:t>
      </w:r>
    </w:p>
    <w:p>
      <w:pPr>
        <w:pStyle w:val="FirstParagraph"/>
      </w:pPr>
      <w:r>
        <w:t xml:space="preserve">All 15 tables include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column. Service classes accept an optional tenant ID and apply scope filtering via</w:t>
      </w:r>
      <w:r>
        <w:t xml:space="preserve"> </w:t>
      </w:r>
      <w:r>
        <w:rPr>
          <w:rStyle w:val="VerbatimChar"/>
        </w:rPr>
        <w:t xml:space="preserve">scopeQuery()</w:t>
      </w:r>
      <w:r>
        <w:t xml:space="preserve">. This enables full hard isolation between tenants when used with the ahgMultiTenantPlugin.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  <w:r>
        <w:t xml:space="preserve"> </w:t>
      </w:r>
      <w:r>
        <w:rPr>
          <w:iCs/>
          <w:i/>
        </w:rPr>
        <w:t xml:space="preserve">https://theahg.co.za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Accession Management V2: Feature Overview</dc:title>
  <dc:creator>The Archive and Heritage Group (Pty) Ltd</dc:creator>
  <cp:keywords/>
  <dcterms:created xsi:type="dcterms:W3CDTF">2026-02-28T18:31:01Z</dcterms:created>
  <dcterms:modified xsi:type="dcterms:W3CDTF">2026-02-28T18:31:01Z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