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Portable Export &amp; Import Feature Overview</w:t>
      </w:r>
    </w:p>
    <w:p>
      <w:pPr>
        <w:pStyle w:val="Author"/>
      </w:pPr>
      <w:r>
        <w:t xml:space="preserve">The Archive and Heritage Group (Pty) Ltd</w:t>
      </w:r>
    </w:p>
    <w:bookmarkStart w:id="37" w:name="atom-heratio-portable-export-import"/>
    <w:p>
      <w:pPr>
        <w:pStyle w:val="Heading1"/>
      </w:pPr>
      <w:r>
        <w:t xml:space="preserve">AtoM Heratio — Portable Export &amp; Import</w:t>
      </w:r>
    </w:p>
    <w:bookmarkStart w:id="20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3.0.0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Exit Export &amp; Data Portability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Portable Export &amp; Import plugin provides a complete data portability solution for AtoM Heratio archival management instances. It enables institutions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entire AtoM instances as structured, verifiable archive packages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</w:t>
      </w:r>
      <w:r>
        <w:t xml:space="preserve"> </w:t>
      </w:r>
      <w:r>
        <w:t xml:space="preserve">archive packages into fresh or existing instances with full ID remapping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Distribute</w:t>
      </w:r>
      <w:r>
        <w:t xml:space="preserve"> </w:t>
      </w:r>
      <w:r>
        <w:t xml:space="preserve">offline catalogue viewers for CD, USB, or web download</w:t>
      </w:r>
    </w:p>
    <w:p>
      <w:pPr>
        <w:pStyle w:val="FirstParagraph"/>
      </w:pPr>
      <w:r>
        <w:t xml:space="preserve">This plugin satisfies the exit/portability requirement — ensuring institutions retain full control of their data and can migrate between AtoM instances without vendor lock-in.</w:t>
      </w:r>
    </w:p>
    <w:p>
      <w:r>
        <w:pict>
          <v:rect style="width:0;height:1.5pt" o:hralign="center" o:hrstd="t" o:hr="t"/>
        </w:pict>
      </w:r>
    </w:p>
    <w:bookmarkEnd w:id="21"/>
    <w:bookmarkStart w:id="28" w:name="key-features"/>
    <w:p>
      <w:pPr>
        <w:pStyle w:val="Heading2"/>
      </w:pPr>
      <w:r>
        <w:t xml:space="preserve">Key Features</w:t>
      </w:r>
    </w:p>
    <w:bookmarkStart w:id="22" w:name="full-system-archive-export-v3.0"/>
    <w:p>
      <w:pPr>
        <w:pStyle w:val="Heading3"/>
      </w:pPr>
      <w:r>
        <w:t xml:space="preserve">Full-System Archive Export (v3.0)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15 entity types</w:t>
      </w:r>
      <w:r>
        <w:t xml:space="preserve"> </w:t>
      </w:r>
      <w:r>
        <w:t xml:space="preserve">exported as structured JSON: descriptions, authorities, taxonomies, rights, accessions, physical objects, events, notes, relations, digital objects, repositories, access points (object-term relations), settings, users/groups, and menus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SHA-256 checksummed manifest</w:t>
      </w:r>
      <w:r>
        <w:t xml:space="preserve"> </w:t>
      </w:r>
      <w:r>
        <w:t xml:space="preserve">for integrity verification of every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Self-documenting packages</w:t>
      </w:r>
      <w:r>
        <w:t xml:space="preserve"> </w:t>
      </w:r>
      <w:r>
        <w:t xml:space="preserve">with README.md and schema documentation embedded in the manifest</w:t>
      </w:r>
    </w:p>
    <w:p>
      <w:pPr>
        <w:numPr>
          <w:ilvl w:val="0"/>
          <w:numId w:val="1002"/>
        </w:numPr>
        <w:pStyle w:val="Compact"/>
      </w:pPr>
      <w:r>
        <w:t xml:space="preserve">Dry-run estimate before export (record counts, estimated size, duration)</w:t>
      </w:r>
    </w:p>
    <w:p>
      <w:pPr>
        <w:numPr>
          <w:ilvl w:val="0"/>
          <w:numId w:val="1002"/>
        </w:numPr>
        <w:pStyle w:val="Compact"/>
      </w:pPr>
      <w:r>
        <w:t xml:space="preserve">All i18n cultures preserved per entity</w:t>
      </w:r>
    </w:p>
    <w:p>
      <w:pPr>
        <w:numPr>
          <w:ilvl w:val="0"/>
          <w:numId w:val="1002"/>
        </w:numPr>
        <w:pStyle w:val="Compact"/>
      </w:pPr>
      <w:r>
        <w:t xml:space="preserve">Sensitive data excluded (passwords, tokens, API keys)</w:t>
      </w:r>
    </w:p>
    <w:bookmarkEnd w:id="22"/>
    <w:bookmarkStart w:id="23" w:name="full-system-archive-import-v3.0"/>
    <w:p>
      <w:pPr>
        <w:pStyle w:val="Heading3"/>
      </w:pPr>
      <w:r>
        <w:t xml:space="preserve">Full-System Archive Import (v3.0)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FK-dependency-ordered import pipeline</w:t>
      </w:r>
      <w:r>
        <w:t xml:space="preserve"> </w:t>
      </w:r>
      <w:r>
        <w:t xml:space="preserve">— entities imported in the correct order to maintain referential integrity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 remapping</w:t>
      </w:r>
      <w:r>
        <w:t xml:space="preserve"> </w:t>
      </w:r>
      <w:r>
        <w:t xml:space="preserve">— all source IDs automatically mapped to new target IDs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Three import modes: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— Skip existing records, import only new (safe default)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Dry Run</w:t>
      </w:r>
      <w:r>
        <w:t xml:space="preserve"> </w:t>
      </w:r>
      <w:r>
        <w:t xml:space="preserve">— Validate and report without database changes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Replace</w:t>
      </w:r>
      <w:r>
        <w:t xml:space="preserve"> </w:t>
      </w:r>
      <w:r>
        <w:t xml:space="preserve">— Clear and re-import (with confirmation safeguards)</w:t>
      </w:r>
    </w:p>
    <w:p>
      <w:pPr>
        <w:numPr>
          <w:ilvl w:val="0"/>
          <w:numId w:val="1003"/>
        </w:numPr>
        <w:pStyle w:val="Compact"/>
      </w:pPr>
      <w:r>
        <w:t xml:space="preserve">Digital object file copying — asset files transferred to correct upload paths</w:t>
      </w:r>
    </w:p>
    <w:p>
      <w:pPr>
        <w:numPr>
          <w:ilvl w:val="0"/>
          <w:numId w:val="1003"/>
        </w:numPr>
        <w:pStyle w:val="Compact"/>
      </w:pPr>
      <w:r>
        <w:t xml:space="preserve">Secure user import — user accounts imported without passwords (must be reset)</w:t>
      </w:r>
    </w:p>
    <w:bookmarkEnd w:id="23"/>
    <w:bookmarkStart w:id="24" w:name="viewer-export-mode"/>
    <w:p>
      <w:pPr>
        <w:pStyle w:val="Heading3"/>
      </w:pPr>
      <w:r>
        <w:t xml:space="preserve">Viewer Export Mode</w:t>
      </w:r>
    </w:p>
    <w:p>
      <w:pPr>
        <w:numPr>
          <w:ilvl w:val="0"/>
          <w:numId w:val="1005"/>
        </w:numPr>
        <w:pStyle w:val="Compact"/>
      </w:pPr>
      <w:r>
        <w:t xml:space="preserve">Self-contained HTML/JS viewer — zero server dependencies</w:t>
      </w:r>
    </w:p>
    <w:p>
      <w:pPr>
        <w:numPr>
          <w:ilvl w:val="0"/>
          <w:numId w:val="1005"/>
        </w:numPr>
        <w:pStyle w:val="Compact"/>
      </w:pPr>
      <w:r>
        <w:t xml:space="preserve">Client-side search powered by FlexSearch</w:t>
      </w:r>
    </w:p>
    <w:p>
      <w:pPr>
        <w:numPr>
          <w:ilvl w:val="0"/>
          <w:numId w:val="1005"/>
        </w:numPr>
        <w:pStyle w:val="Compact"/>
      </w:pPr>
      <w:r>
        <w:t xml:space="preserve">Hierarchical tree navigation (MPTT-ordered)</w:t>
      </w:r>
    </w:p>
    <w:p>
      <w:pPr>
        <w:numPr>
          <w:ilvl w:val="0"/>
          <w:numId w:val="1005"/>
        </w:numPr>
        <w:pStyle w:val="Compact"/>
      </w:pPr>
      <w:r>
        <w:t xml:space="preserve">Digital object inline viewing (images, PDFs)</w:t>
      </w:r>
    </w:p>
    <w:p>
      <w:pPr>
        <w:numPr>
          <w:ilvl w:val="0"/>
          <w:numId w:val="1005"/>
        </w:numPr>
        <w:pStyle w:val="Compact"/>
      </w:pPr>
      <w:r>
        <w:t xml:space="preserve">Editable mode for researcher notes and file import</w:t>
      </w:r>
    </w:p>
    <w:p>
      <w:pPr>
        <w:numPr>
          <w:ilvl w:val="0"/>
          <w:numId w:val="1005"/>
        </w:numPr>
        <w:pStyle w:val="Compact"/>
      </w:pPr>
      <w:r>
        <w:t xml:space="preserve">Configurable branding (title, subtitle, footer)</w:t>
      </w:r>
    </w:p>
    <w:bookmarkEnd w:id="24"/>
    <w:bookmarkStart w:id="25" w:name="flexible-destinations"/>
    <w:p>
      <w:pPr>
        <w:pStyle w:val="Heading3"/>
      </w:pPr>
      <w:r>
        <w:t xml:space="preserve">Flexible Destinations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ZIP file</w:t>
      </w:r>
      <w:r>
        <w:t xml:space="preserve"> </w:t>
      </w:r>
      <w:r>
        <w:t xml:space="preserve">— a downloadable archive (the default)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This computer</w:t>
      </w:r>
      <w:r>
        <w:t xml:space="preserve"> </w:t>
      </w:r>
      <w:r>
        <w:t xml:space="preserve">— writes the</w:t>
      </w:r>
      <w:r>
        <w:t xml:space="preserve"> </w:t>
      </w:r>
      <w:r>
        <w:rPr>
          <w:bCs/>
          <w:b/>
        </w:rPr>
        <w:t xml:space="preserve">unzipped</w:t>
      </w:r>
      <w:r>
        <w:t xml:space="preserve"> </w:t>
      </w:r>
      <w:r>
        <w:t xml:space="preserve">catalogue straight into a folder/drive the operator picks on their own PC/laptop/USB via the browser File System Access API, so it runs directly off the drive (double-click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); automatically falls back to a ZIP download on non-Chromium browsers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 folder / drive</w:t>
      </w:r>
      <w:r>
        <w:t xml:space="preserve"> </w:t>
      </w:r>
      <w:r>
        <w:t xml:space="preserve">— writes the uncompressed bundle straight to a directory / mounted drive on the server (no ZIP, no size cap) for very large collections</w:t>
      </w:r>
    </w:p>
    <w:bookmarkEnd w:id="25"/>
    <w:bookmarkStart w:id="26" w:name="confidentiality-access-control"/>
    <w:p>
      <w:pPr>
        <w:pStyle w:val="Heading3"/>
      </w:pPr>
      <w:r>
        <w:t xml:space="preserve">Confidentiality &amp; Access Control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Confidentiality gate (global)</w:t>
      </w:r>
      <w:r>
        <w:t xml:space="preserve"> </w:t>
      </w:r>
      <w:r>
        <w:t xml:space="preserve">— automatically withholds unpublished descriptions (unless explicitly allowed), ICIP/TK culturally-restricted records (including descendant sub-trees), ODRL use-prohibited records, and PII-redacted objects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Role/security scoping (per-user)</w:t>
      </w:r>
      <w:r>
        <w:t xml:space="preserve"> </w:t>
      </w:r>
      <w:r>
        <w:t xml:space="preserve">— a package contains only what the exporting user has view rights to; records above their security clearance, donor-closed, or under a full embargo are withheld (their embargo exceptions honoured; administrators unrestricted);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on any access-check error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Disclosure transparency</w:t>
      </w:r>
      <w:r>
        <w:t xml:space="preserve"> </w:t>
      </w:r>
      <w:r>
        <w:t xml:space="preserve">— every package embeds a</w:t>
      </w:r>
      <w:r>
        <w:t xml:space="preserve"> </w:t>
      </w:r>
      <w:r>
        <w:rPr>
          <w:rStyle w:val="VerbatimChar"/>
        </w:rPr>
        <w:t xml:space="preserve">data/disclosure-summary.json</w:t>
      </w:r>
      <w:r>
        <w:t xml:space="preserve"> </w:t>
      </w:r>
      <w:r>
        <w:t xml:space="preserve">(per-category counts, exporting user, total withheld); the admin list shows a shield</w:t>
      </w:r>
      <w:r>
        <w:t xml:space="preserve"> </w:t>
      </w:r>
      <w:r>
        <w:t xml:space="preserve">“</w:t>
      </w:r>
      <w:r>
        <w:t xml:space="preserve">N withheld</w:t>
      </w:r>
      <w:r>
        <w:t xml:space="preserve">”</w:t>
      </w:r>
      <w:r>
        <w:t xml:space="preserve"> </w:t>
      </w:r>
      <w:r>
        <w:t xml:space="preserve">badge with a breakdown tooltip</w:t>
      </w:r>
    </w:p>
    <w:bookmarkEnd w:id="26"/>
    <w:bookmarkStart w:id="27" w:name="shared-features"/>
    <w:p>
      <w:pPr>
        <w:pStyle w:val="Heading3"/>
      </w:pPr>
      <w:r>
        <w:t xml:space="preserve">Shared Features</w:t>
      </w:r>
    </w:p>
    <w:p>
      <w:pPr>
        <w:numPr>
          <w:ilvl w:val="0"/>
          <w:numId w:val="1008"/>
        </w:numPr>
        <w:pStyle w:val="Compact"/>
      </w:pPr>
      <w:r>
        <w:t xml:space="preserve">Export scopes: entire catalogue, specific fonds, by repository, custom (clipboard)</w:t>
      </w:r>
    </w:p>
    <w:p>
      <w:pPr>
        <w:numPr>
          <w:ilvl w:val="0"/>
          <w:numId w:val="1008"/>
        </w:numPr>
        <w:pStyle w:val="Compact"/>
      </w:pPr>
      <w:r>
        <w:t xml:space="preserve">Background processing with progress tracking (via QueueService or nohup fallback)</w:t>
      </w:r>
    </w:p>
    <w:p>
      <w:pPr>
        <w:numPr>
          <w:ilvl w:val="0"/>
          <w:numId w:val="1008"/>
        </w:numPr>
        <w:pStyle w:val="Compact"/>
      </w:pPr>
      <w:r>
        <w:t xml:space="preserve">Admin UI: 5-step export wizard + 3-step import wizard</w:t>
      </w:r>
    </w:p>
    <w:p>
      <w:pPr>
        <w:numPr>
          <w:ilvl w:val="0"/>
          <w:numId w:val="1008"/>
        </w:numPr>
        <w:pStyle w:val="Compact"/>
      </w:pPr>
      <w:r>
        <w:t xml:space="preserve">Secure download tokens for sharing (time-limited, download-limited)</w:t>
      </w:r>
    </w:p>
    <w:p>
      <w:pPr>
        <w:numPr>
          <w:ilvl w:val="0"/>
          <w:numId w:val="1008"/>
        </w:numPr>
        <w:pStyle w:val="Compact"/>
      </w:pPr>
      <w:r>
        <w:t xml:space="preserve">CLI commands for automation (export, import, verify, cleanup)</w:t>
      </w:r>
    </w:p>
    <w:p>
      <w:pPr>
        <w:numPr>
          <w:ilvl w:val="0"/>
          <w:numId w:val="1008"/>
        </w:numPr>
        <w:pStyle w:val="Compact"/>
      </w:pPr>
      <w:r>
        <w:t xml:space="preserve">Automatic retention and cleanup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Archive export (full system, 15 entity types)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 </w:t>
      </w:r>
      <w:r>
        <w:rPr>
          <w:rStyle w:val="AttributeTok"/>
        </w:rPr>
        <w:t xml:space="preserve">--zip</w:t>
      </w:r>
      <w:r>
        <w:br/>
      </w:r>
      <w:r>
        <w:br/>
      </w:r>
      <w:r>
        <w:rPr>
          <w:rStyle w:val="CommentTok"/>
        </w:rPr>
        <w:t xml:space="preserve"># Viewer export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--zip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fonds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read_only</w:t>
      </w:r>
      <w:r>
        <w:br/>
      </w:r>
      <w:r>
        <w:br/>
      </w:r>
      <w:r>
        <w:rPr>
          <w:rStyle w:val="CommentTok"/>
        </w:rPr>
        <w:t xml:space="preserve"># Import (dry run)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dry_run</w:t>
      </w:r>
      <w:r>
        <w:br/>
      </w:r>
      <w:r>
        <w:br/>
      </w:r>
      <w:r>
        <w:rPr>
          <w:rStyle w:val="CommentTok"/>
        </w:rPr>
        <w:t xml:space="preserve"># Import (merge — skip existing, import new)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</w:t>
      </w:r>
      <w:r>
        <w:br/>
      </w:r>
      <w:r>
        <w:br/>
      </w:r>
      <w:r>
        <w:rPr>
          <w:rStyle w:val="CommentTok"/>
        </w:rPr>
        <w:t xml:space="preserve"># Import specific entity types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portable:import </w:t>
      </w:r>
      <w:r>
        <w:rPr>
          <w:rStyle w:val="AttributeTok"/>
        </w:rPr>
        <w:t xml:space="preserve">--zip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/path/to/archive.zip </w:t>
      </w:r>
      <w:r>
        <w:rPr>
          <w:rStyle w:val="AttributeTok"/>
        </w:rPr>
        <w:t xml:space="preserve">--entity-types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descriptions,authorities,taxonomies</w:t>
      </w:r>
      <w:r>
        <w:br/>
      </w:r>
      <w:r>
        <w:br/>
      </w:r>
      <w:r>
        <w:rPr>
          <w:rStyle w:val="CommentTok"/>
        </w:rPr>
        <w:t xml:space="preserve"># Verify an archive export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portable:verify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/path/to/export.zip</w:t>
      </w:r>
      <w:r>
        <w:br/>
      </w:r>
      <w:r>
        <w:br/>
      </w:r>
      <w:r>
        <w:rPr>
          <w:rStyle w:val="CommentTok"/>
        </w:rPr>
        <w:t xml:space="preserve"># Clean up expired exports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</w:t>
      </w:r>
    </w:p>
    <w:p>
      <w:r>
        <w:pict>
          <v:rect style="width:0;height:1.5pt" o:hralign="center" o:hrstd="t" o:hr="t"/>
        </w:pict>
      </w:r>
    </w:p>
    <w:bookmarkEnd w:id="29"/>
    <w:bookmarkStart w:id="30" w:name="archive-export-package-structure"/>
    <w:p>
      <w:pPr>
        <w:pStyle w:val="Heading2"/>
      </w:pPr>
      <w:r>
        <w:t xml:space="preserve">Archive Export Package Structure</w:t>
      </w:r>
    </w:p>
    <w:p>
      <w:pPr>
        <w:pStyle w:val="SourceCode"/>
      </w:pPr>
      <w:r>
        <w:rPr>
          <w:rStyle w:val="VerbatimChar"/>
        </w:rPr>
        <w:t xml:space="preserve">export-{id}/</w:t>
      </w:r>
      <w:r>
        <w:br/>
      </w:r>
      <w:r>
        <w:rPr>
          <w:rStyle w:val="VerbatimChar"/>
        </w:rPr>
        <w:t xml:space="preserve">  manifest.json              # Checksums, entity counts, schema, export metadata</w:t>
      </w:r>
      <w:r>
        <w:br/>
      </w:r>
      <w:r>
        <w:rPr>
          <w:rStyle w:val="VerbatimChar"/>
        </w:rPr>
        <w:t xml:space="preserve">  README.md                  # Package overview + re-import instructions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descriptions.json        # ISAD(G) fields + all i18n + properties</w:t>
      </w:r>
      <w:r>
        <w:br/>
      </w:r>
      <w:r>
        <w:rPr>
          <w:rStyle w:val="VerbatimChar"/>
        </w:rPr>
        <w:t xml:space="preserve">    authorities.json         # Actors with type, dates, relations</w:t>
      </w:r>
      <w:r>
        <w:br/>
      </w:r>
      <w:r>
        <w:rPr>
          <w:rStyle w:val="VerbatimChar"/>
        </w:rPr>
        <w:t xml:space="preserve">    taxonomies.json          # Full taxonomy trees with parent-child</w:t>
      </w:r>
      <w:r>
        <w:br/>
      </w:r>
      <w:r>
        <w:rPr>
          <w:rStyle w:val="VerbatimChar"/>
        </w:rPr>
        <w:t xml:space="preserve">    rights.json              # Rights statements linked to objects</w:t>
      </w:r>
      <w:r>
        <w:br/>
      </w:r>
      <w:r>
        <w:rPr>
          <w:rStyle w:val="VerbatimChar"/>
        </w:rPr>
        <w:t xml:space="preserve">    accessions.json          # Accession records + events + donors</w:t>
      </w:r>
      <w:r>
        <w:br/>
      </w:r>
      <w:r>
        <w:rPr>
          <w:rStyle w:val="VerbatimChar"/>
        </w:rPr>
        <w:t xml:space="preserve">    physical_objects.json    # Storage locations</w:t>
      </w:r>
      <w:r>
        <w:br/>
      </w:r>
      <w:r>
        <w:rPr>
          <w:rStyle w:val="VerbatimChar"/>
        </w:rPr>
        <w:t xml:space="preserve">    events.json              # Events linked to descriptions</w:t>
      </w:r>
      <w:r>
        <w:br/>
      </w:r>
      <w:r>
        <w:rPr>
          <w:rStyle w:val="VerbatimChar"/>
        </w:rPr>
        <w:t xml:space="preserve">    notes.json               # Notes by type</w:t>
      </w:r>
      <w:r>
        <w:br/>
      </w:r>
      <w:r>
        <w:rPr>
          <w:rStyle w:val="VerbatimChar"/>
        </w:rPr>
        <w:t xml:space="preserve">    relations.json           # Inter-entity relationships</w:t>
      </w:r>
      <w:r>
        <w:br/>
      </w:r>
      <w:r>
        <w:rPr>
          <w:rStyle w:val="VerbatimChar"/>
        </w:rPr>
        <w:t xml:space="preserve">    digital_objects.json     # Digital object metadata</w:t>
      </w:r>
      <w:r>
        <w:br/>
      </w:r>
      <w:r>
        <w:rPr>
          <w:rStyle w:val="VerbatimChar"/>
        </w:rPr>
        <w:t xml:space="preserve">    repositories.json        # Repository metadata + contacts</w:t>
      </w:r>
      <w:r>
        <w:br/>
      </w:r>
      <w:r>
        <w:rPr>
          <w:rStyle w:val="VerbatimChar"/>
        </w:rPr>
        <w:t xml:space="preserve">    object_term_relations.json # Subject/place/genre access points</w:t>
      </w:r>
      <w:r>
        <w:br/>
      </w:r>
      <w:r>
        <w:rPr>
          <w:rStyle w:val="VerbatimChar"/>
        </w:rPr>
        <w:t xml:space="preserve">    settings.json            # System + plugin settings</w:t>
      </w:r>
      <w:r>
        <w:br/>
      </w:r>
      <w:r>
        <w:rPr>
          <w:rStyle w:val="VerbatimChar"/>
        </w:rPr>
        <w:t xml:space="preserve">    users.json               # Users, ACL groups, permissions</w:t>
      </w:r>
      <w:r>
        <w:br/>
      </w:r>
      <w:r>
        <w:rPr>
          <w:rStyle w:val="VerbatimChar"/>
        </w:rPr>
        <w:t xml:space="preserve">    menus.json               # Navigation structure (MPTT)</w:t>
      </w:r>
      <w:r>
        <w:br/>
      </w:r>
      <w:r>
        <w:rPr>
          <w:rStyle w:val="VerbatimChar"/>
        </w:rPr>
        <w:t xml:space="preserve">    disclosure-summary.json  # What was withheld (per-category counts, exporting user, total)</w:t>
      </w:r>
      <w:r>
        <w:br/>
      </w:r>
      <w:r>
        <w:rPr>
          <w:rStyle w:val="VerbatimChar"/>
        </w:rPr>
        <w:t xml:space="preserve">  objects/                   # Digital object files (if included)</w:t>
      </w:r>
    </w:p>
    <w:p>
      <w:r>
        <w:pict>
          <v:rect style="width:0;height:1.5pt" o:hralign="center" o:hrstd="t" o:hr="t"/>
        </w:pict>
      </w:r>
    </w:p>
    <w:bookmarkEnd w:id="30"/>
    <w:bookmarkStart w:id="31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9"/>
        </w:numPr>
        <w:pStyle w:val="Compact"/>
      </w:pPr>
      <w:r>
        <w:t xml:space="preserve">AtoM Heratio Framework v2.0+</w:t>
      </w:r>
    </w:p>
    <w:p>
      <w:pPr>
        <w:numPr>
          <w:ilvl w:val="0"/>
          <w:numId w:val="1009"/>
        </w:numPr>
        <w:pStyle w:val="Compact"/>
      </w:pPr>
      <w:r>
        <w:t xml:space="preserve">PHP 8.1+</w:t>
      </w:r>
    </w:p>
    <w:p>
      <w:pPr>
        <w:numPr>
          <w:ilvl w:val="0"/>
          <w:numId w:val="1009"/>
        </w:numPr>
        <w:pStyle w:val="Compact"/>
      </w:pPr>
      <w:r>
        <w:t xml:space="preserve">MySQL 8.0+</w:t>
      </w:r>
    </w:p>
    <w:p>
      <w:pPr>
        <w:numPr>
          <w:ilvl w:val="0"/>
          <w:numId w:val="1009"/>
        </w:numPr>
        <w:pStyle w:val="Compact"/>
      </w:pPr>
      <w:r>
        <w:t xml:space="preserve">ahgCorePlugin (dependency)</w:t>
      </w:r>
    </w:p>
    <w:p>
      <w:r>
        <w:pict>
          <v:rect style="width:0;height:1.5pt" o:hralign="center" o:hrstd="t" o:hr="t"/>
        </w:pict>
      </w:r>
    </w:p>
    <w:bookmarkEnd w:id="31"/>
    <w:bookmarkStart w:id="32" w:name="compliance-standards"/>
    <w:p>
      <w:pPr>
        <w:pStyle w:val="Heading2"/>
      </w:pPr>
      <w:r>
        <w:t xml:space="preserve">Compliance &amp;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OAIS (ISO 14721)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packages align with SIP/AIP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file checksummed in manifest for bit-level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descriptive metadata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ISAAR(CPF)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with complete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exit path — no vendor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view-rights scoping + confidentiality gate; withheld records logged per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ICIP / 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Culturally-restricted records honoured (never exported without authority)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admin-ui"/>
    <w:p>
      <w:pPr>
        <w:pStyle w:val="Heading2"/>
      </w:pPr>
      <w:r>
        <w:t xml:space="preserve">Admin UI</w:t>
      </w:r>
    </w:p>
    <w:bookmarkStart w:id="33" w:name="export-wizard"/>
    <w:p>
      <w:pPr>
        <w:pStyle w:val="Heading3"/>
      </w:pPr>
      <w:r>
        <w:t xml:space="preserve">Export Wizard</w:t>
      </w:r>
    </w:p>
    <w:p>
      <w:pPr>
        <w:pStyle w:val="FirstParagraph"/>
      </w:pPr>
      <w:r>
        <w:t xml:space="preserve">Access via</w:t>
      </w:r>
      <w:r>
        <w:t xml:space="preserve"> </w:t>
      </w:r>
      <w:r>
        <w:rPr>
          <w:bCs/>
          <w:b/>
        </w:rPr>
        <w:t xml:space="preserve">Admin &gt; Portable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/portable-export</w:t>
      </w:r>
      <w:r>
        <w:t xml:space="preserve">).</w:t>
      </w:r>
    </w:p>
    <w:p>
      <w:pPr>
        <w:pStyle w:val="BodyText"/>
      </w:pPr>
      <w:r>
        <w:t xml:space="preserve">5-step wizard: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— Select what to export (all, fonds, repository)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— Choose export type (Viewer/Archive), entity types, digital objects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Configure</w:t>
      </w:r>
      <w:r>
        <w:t xml:space="preserve"> </w:t>
      </w:r>
      <w:r>
        <w:t xml:space="preserve">— Title, language, branding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Destination</w:t>
      </w:r>
      <w:r>
        <w:t xml:space="preserve"> </w:t>
      </w:r>
      <w:r>
        <w:t xml:space="preserve">— ZIP file, This computer (local folder/drive), or Server folder/drive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Generate</w:t>
      </w:r>
      <w:r>
        <w:t xml:space="preserve"> </w:t>
      </w:r>
      <w:r>
        <w:t xml:space="preserve">— Review settings, start export, monitor progress; save-to-folder / download when done</w:t>
      </w:r>
    </w:p>
    <w:bookmarkEnd w:id="33"/>
    <w:bookmarkStart w:id="34" w:name="import-wizard"/>
    <w:p>
      <w:pPr>
        <w:pStyle w:val="Heading3"/>
      </w:pPr>
      <w:r>
        <w:t xml:space="preserve">Import Wizard</w:t>
      </w:r>
    </w:p>
    <w:p>
      <w:pPr>
        <w:pStyle w:val="FirstParagraph"/>
      </w:pPr>
      <w:r>
        <w:t xml:space="preserve">Access via</w:t>
      </w:r>
      <w:r>
        <w:t xml:space="preserve"> </w:t>
      </w:r>
      <w:r>
        <w:rPr>
          <w:rStyle w:val="VerbatimChar"/>
        </w:rPr>
        <w:t xml:space="preserve">/portable-export/import</w:t>
      </w:r>
      <w:r>
        <w:t xml:space="preserve"> </w:t>
      </w:r>
      <w:r>
        <w:t xml:space="preserve">(or click</w:t>
      </w:r>
      <w:r>
        <w:t xml:space="preserve"> </w:t>
      </w:r>
      <w:r>
        <w:t xml:space="preserve">“</w:t>
      </w:r>
      <w:r>
        <w:t xml:space="preserve">Import Archive</w:t>
      </w:r>
      <w:r>
        <w:t xml:space="preserve">”</w:t>
      </w:r>
      <w:r>
        <w:t xml:space="preserve"> </w:t>
      </w:r>
      <w:r>
        <w:t xml:space="preserve">on the export page).</w:t>
      </w:r>
    </w:p>
    <w:p>
      <w:pPr>
        <w:pStyle w:val="BodyText"/>
      </w:pPr>
      <w:r>
        <w:t xml:space="preserve">3-step wizard: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— Upload ZIP or enter server path, validate archive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Configure</w:t>
      </w:r>
      <w:r>
        <w:t xml:space="preserve"> </w:t>
      </w:r>
      <w:r>
        <w:t xml:space="preserve">— Select mode (merge/dry-run/replace), choose entity types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— Real-time progress with imported/skipped/error counters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base-tables"/>
    <w:p>
      <w:pPr>
        <w:pStyle w:val="Heading2"/>
      </w:pPr>
      <w:r>
        <w:t xml:space="preserve">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job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portable_export_token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download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job tracking with ID mapping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https://www.theahg.co.za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Portable Export &amp; Import Feature Overview</dc:title>
  <dc:creator>The Archive and Heritage Group (Pty) Ltd</dc:creator>
  <cp:keywords/>
  <dcterms:created xsi:type="dcterms:W3CDTF">2026-07-03T07:31:58Z</dcterms:created>
  <dcterms:modified xsi:type="dcterms:W3CDTF">2026-07-03T07:31:58Z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