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Documentation Standard</w:t>
      </w:r>
    </w:p>
    <w:p>
      <w:pPr>
        <w:pStyle w:val="Author"/>
      </w:pPr>
      <w:r>
        <w:t xml:space="preserve">The Archive and Heritage Group (Pty) Ltd</w:t>
      </w:r>
    </w:p>
    <w:bookmarkStart w:id="38" w:name="atom-heratio-documentation-standard"/>
    <w:p>
      <w:pPr>
        <w:pStyle w:val="Heading1"/>
      </w:pPr>
      <w:r>
        <w:t xml:space="preserve">AtoM Heratio — Documentation Standard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All AtoM Heratio plugins and framework components MUST follow this documentation standard. Consistent documentation ensures maintainability, reduces onboarding time, and supports the commercial distribution of the platform.</w:t>
      </w:r>
    </w:p>
    <w:p>
      <w:r>
        <w:pict>
          <v:rect style="width:0;height:1.5pt" o:hralign="center" o:hrstd="t" o:hr="t"/>
        </w:pict>
      </w:r>
    </w:p>
    <w:bookmarkEnd w:id="20"/>
    <w:bookmarkStart w:id="23" w:name="required-document-types"/>
    <w:p>
      <w:pPr>
        <w:pStyle w:val="Heading2"/>
      </w:pPr>
      <w:r>
        <w:t xml:space="preserve">2. Required Document Types</w:t>
      </w:r>
    </w:p>
    <w:bookmarkStart w:id="21" w:name="per-plugin"/>
    <w:p>
      <w:pPr>
        <w:pStyle w:val="Heading3"/>
      </w:pPr>
      <w:r>
        <w:t xml:space="preserve">2.1 Per Plugin</w:t>
      </w:r>
    </w:p>
    <w:p>
      <w:pPr>
        <w:pStyle w:val="FirstParagraph"/>
      </w:pPr>
      <w:r>
        <w:t xml:space="preserve">Every plugin MUST have the following documents in its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or in the central</w:t>
      </w:r>
      <w:r>
        <w:t xml:space="preserve"> </w:t>
      </w:r>
      <w:r>
        <w:rPr>
          <w:rStyle w:val="VerbatimChar"/>
        </w:rPr>
        <w:t xml:space="preserve">atom-extensions-catalog/docs/</w:t>
      </w:r>
      <w:r>
        <w:t xml:space="preserve"> </w:t>
      </w:r>
      <w:r>
        <w:t xml:space="preserve">repository: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1712"/>
        <w:gridCol w:w="2140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the plugin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workflows with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API, database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Clients/prospects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Marketing-ready feature summary</w:t>
            </w:r>
          </w:p>
        </w:tc>
      </w:tr>
    </w:tbl>
    <w:bookmarkEnd w:id="21"/>
    <w:bookmarkStart w:id="22" w:name="framework-level"/>
    <w:p>
      <w:pPr>
        <w:pStyle w:val="Heading3"/>
      </w:pPr>
      <w:r>
        <w:t xml:space="preserve">2.2 Framework-Level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SECURITY_MODEL.md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CSRF_POLICY.md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SHELL_EXECUTION_POLICY.md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OUTBOUND_HTTP_POLICY.md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DOCUMENTATION_STANDARD.md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PR_REVIEW_CHECKLIST.md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naming-conventions"/>
    <w:p>
      <w:pPr>
        <w:pStyle w:val="Heading2"/>
      </w:pPr>
      <w:r>
        <w:t xml:space="preserve">3. Naming Conventions</w:t>
      </w:r>
    </w:p>
    <w:bookmarkStart w:id="24" w:name="user-guides"/>
    <w:p>
      <w:pPr>
        <w:pStyle w:val="Heading3"/>
      </w:pPr>
      <w:r>
        <w:t xml:space="preserve">User Guides</w:t>
      </w:r>
    </w:p>
    <w:p>
      <w:pPr>
        <w:pStyle w:val="SourceCode"/>
      </w:pPr>
      <w:r>
        <w:rPr>
          <w:rStyle w:val="VerbatimChar"/>
        </w:rPr>
        <w:t xml:space="preserve">{feature-name}-user-guide.md</w:t>
      </w:r>
      <w:r>
        <w:br/>
      </w:r>
      <w:r>
        <w:rPr>
          <w:rStyle w:val="VerbatimChar"/>
        </w:rPr>
        <w:t xml:space="preserve">{feature-name}-user-guide.docx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data-ingest-user-guide.md</w:t>
      </w:r>
    </w:p>
    <w:bookmarkEnd w:id="24"/>
    <w:bookmarkStart w:id="25" w:name="flow-guides"/>
    <w:p>
      <w:pPr>
        <w:pStyle w:val="Heading3"/>
      </w:pPr>
      <w:r>
        <w:t xml:space="preserve">Flow Guides</w:t>
      </w:r>
    </w:p>
    <w:p>
      <w:pPr>
        <w:pStyle w:val="SourceCode"/>
      </w:pPr>
      <w:r>
        <w:rPr>
          <w:rStyle w:val="VerbatimChar"/>
        </w:rPr>
        <w:t xml:space="preserve">{feature-name}-flow-guide.md</w:t>
      </w:r>
      <w:r>
        <w:br/>
      </w:r>
      <w:r>
        <w:rPr>
          <w:rStyle w:val="VerbatimChar"/>
        </w:rPr>
        <w:t xml:space="preserve">{feature-name}-flow-guide.docx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data-ingest-flow-guide.docx</w:t>
      </w:r>
    </w:p>
    <w:bookmarkEnd w:id="25"/>
    <w:bookmarkStart w:id="26" w:name="technical-manuals"/>
    <w:p>
      <w:pPr>
        <w:pStyle w:val="Heading3"/>
      </w:pPr>
      <w:r>
        <w:t xml:space="preserve">Technical Manuals</w:t>
      </w:r>
    </w:p>
    <w:p>
      <w:pPr>
        <w:pStyle w:val="SourceCode"/>
      </w:pPr>
      <w:r>
        <w:rPr>
          <w:rStyle w:val="VerbatimChar"/>
        </w:rPr>
        <w:t xml:space="preserve">{PluginName}.md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ahgIngestPlugin.md</w:t>
      </w:r>
    </w:p>
    <w:bookmarkEnd w:id="26"/>
    <w:bookmarkStart w:id="27" w:name="feature-overviews-distributable"/>
    <w:p>
      <w:pPr>
        <w:pStyle w:val="Heading3"/>
      </w:pPr>
      <w:r>
        <w:t xml:space="preserve">Feature Overviews (Distributable)</w:t>
      </w:r>
    </w:p>
    <w:p>
      <w:pPr>
        <w:pStyle w:val="SourceCode"/>
      </w:pPr>
      <w:r>
        <w:rPr>
          <w:rStyle w:val="VerbatimChar"/>
        </w:rPr>
        <w:t xml:space="preserve">AtoM_Heratio_{ComponentName}_Feature_Overview.md</w:t>
      </w:r>
      <w:r>
        <w:br/>
      </w:r>
      <w:r>
        <w:rPr>
          <w:rStyle w:val="VerbatimChar"/>
        </w:rPr>
        <w:t xml:space="preserve">AtoM_Heratio_{ComponentName}_Feature_Overview.docx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AtoM_Heratio_DataIngest_Feature_Overview.md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ormat-requirements"/>
    <w:p>
      <w:pPr>
        <w:pStyle w:val="Heading2"/>
      </w:pPr>
      <w:r>
        <w:t xml:space="preserve">4. Format Requirements</w:t>
      </w:r>
    </w:p>
    <w:bookmarkStart w:id="29" w:name="dual-format-rule"/>
    <w:p>
      <w:pPr>
        <w:pStyle w:val="Heading3"/>
      </w:pPr>
      <w:r>
        <w:t xml:space="preserve">4.1 Dual Format Rule</w:t>
      </w:r>
    </w:p>
    <w:p>
      <w:pPr>
        <w:pStyle w:val="FirstParagraph"/>
      </w:pPr>
      <w:r>
        <w:t xml:space="preserve">All user-facing documents (User Guides, Flow Guides, Feature Overviews) MUST be produced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format.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is the</w:t>
      </w:r>
      <w:r>
        <w:t xml:space="preserve"> </w:t>
      </w:r>
      <w:r>
        <w:rPr>
          <w:bCs/>
          <w:b/>
        </w:rPr>
        <w:t xml:space="preserve">source of truth</w:t>
      </w:r>
      <w:r>
        <w:t xml:space="preserve"> </w:t>
      </w:r>
      <w:r>
        <w:t xml:space="preserve">(maintained in git, easy to diff/edit)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is the</w:t>
      </w:r>
      <w:r>
        <w:t xml:space="preserve"> </w:t>
      </w:r>
      <w:r>
        <w:rPr>
          <w:bCs/>
          <w:b/>
        </w:rPr>
        <w:t xml:space="preserve">distributable deliverable</w:t>
      </w:r>
      <w:r>
        <w:t xml:space="preserve"> </w:t>
      </w:r>
      <w:r>
        <w:t xml:space="preserve">(for users, clients, printing)</w:t>
      </w:r>
    </w:p>
    <w:bookmarkEnd w:id="29"/>
    <w:bookmarkStart w:id="30" w:name="conversion"/>
    <w:p>
      <w:pPr>
        <w:pStyle w:val="Heading3"/>
      </w:pPr>
      <w:r>
        <w:t xml:space="preserve">4.2 Conversion</w:t>
      </w:r>
    </w:p>
    <w:p>
      <w:pPr>
        <w:pStyle w:val="FirstParagraph"/>
      </w:pPr>
      <w:r>
        <w:t xml:space="preserve">Use pandoc to convert markdown to docx: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markdown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"Document Title"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author=</w:t>
      </w:r>
      <w:r>
        <w:rPr>
          <w:rStyle w:val="StringTok"/>
        </w:rPr>
        <w:t xml:space="preserve">"The Archive and Heritage Group (Pty) Ltd"</w:t>
      </w:r>
    </w:p>
    <w:bookmarkEnd w:id="30"/>
    <w:bookmarkStart w:id="31" w:name="markdown-standards"/>
    <w:p>
      <w:pPr>
        <w:pStyle w:val="Heading3"/>
      </w:pPr>
      <w:r>
        <w:t xml:space="preserve">4.3 Markdown Standards</w:t>
      </w:r>
    </w:p>
    <w:p>
      <w:pPr>
        <w:numPr>
          <w:ilvl w:val="0"/>
          <w:numId w:val="1002"/>
        </w:numPr>
        <w:pStyle w:val="Compact"/>
      </w:pPr>
      <w:r>
        <w:t xml:space="preserve">Use ATX-style headers (</w:t>
      </w:r>
      <w:r>
        <w:rPr>
          <w:rStyle w:val="VerbatimChar"/>
        </w:rPr>
        <w:t xml:space="preserve"># H1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H2</w:t>
      </w:r>
      <w:r>
        <w:t xml:space="preserve">, etc.)</w:t>
      </w:r>
    </w:p>
    <w:p>
      <w:pPr>
        <w:numPr>
          <w:ilvl w:val="0"/>
          <w:numId w:val="1002"/>
        </w:numPr>
        <w:pStyle w:val="Compact"/>
      </w:pPr>
      <w:r>
        <w:t xml:space="preserve">Use fenced code blocks with language identifiers</w:t>
      </w:r>
    </w:p>
    <w:p>
      <w:pPr>
        <w:numPr>
          <w:ilvl w:val="0"/>
          <w:numId w:val="1002"/>
        </w:numPr>
        <w:pStyle w:val="Compact"/>
      </w:pPr>
      <w:r>
        <w:t xml:space="preserve">Tables must use pipe syntax with header separators</w:t>
      </w:r>
    </w:p>
    <w:p>
      <w:pPr>
        <w:numPr>
          <w:ilvl w:val="0"/>
          <w:numId w:val="1002"/>
        </w:numPr>
        <w:pStyle w:val="Compact"/>
      </w:pPr>
      <w:r>
        <w:t xml:space="preserve">No HTML in markdown unless absolutely necessary</w:t>
      </w:r>
    </w:p>
    <w:p>
      <w:pPr>
        <w:numPr>
          <w:ilvl w:val="0"/>
          <w:numId w:val="1002"/>
        </w:numPr>
        <w:pStyle w:val="Compact"/>
      </w:pPr>
      <w:r>
        <w:t xml:space="preserve">Maximum line length: none (use semantic line breaks if desired)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ocument-structure-templates"/>
    <w:p>
      <w:pPr>
        <w:pStyle w:val="Heading2"/>
      </w:pPr>
      <w:r>
        <w:t xml:space="preserve">5. Document Structure Templates</w:t>
      </w:r>
    </w:p>
    <w:bookmarkStart w:id="33" w:name="user-guide-template"/>
    <w:p>
      <w:pPr>
        <w:pStyle w:val="Heading3"/>
      </w:pPr>
      <w:r>
        <w:t xml:space="preserve">5.1 User Guide Template</w:t>
      </w:r>
    </w:p>
    <w:p>
      <w:pPr>
        <w:pStyle w:val="SourceCode"/>
      </w:pPr>
      <w:r>
        <w:rPr>
          <w:rStyle w:val="FunctionTok"/>
        </w:rPr>
        <w:t xml:space="preserve"># {Feature Name} — User Guide</w:t>
      </w:r>
      <w:r>
        <w:br/>
      </w:r>
      <w:r>
        <w:br/>
      </w:r>
      <w:r>
        <w:rPr>
          <w:rStyle w:val="NormalTok"/>
        </w:rPr>
        <w:t xml:space="preserve">**Version:** X.Y</w:t>
      </w:r>
      <w:r>
        <w:br/>
      </w:r>
      <w:r>
        <w:rPr>
          <w:rStyle w:val="NormalTok"/>
        </w:rPr>
        <w:t xml:space="preserve">**Date:** YYYY-MM-DD</w:t>
      </w:r>
      <w:r>
        <w:br/>
      </w:r>
      <w:r>
        <w:rPr>
          <w:rStyle w:val="NormalTok"/>
        </w:rPr>
        <w:t xml:space="preserve">**Plugin:** {pluginName}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rPr>
          <w:rStyle w:val="NormalTok"/>
        </w:rPr>
        <w:t xml:space="preserve">Brief description of the feature and its purpose.</w:t>
      </w:r>
      <w:r>
        <w:br/>
      </w:r>
      <w:r>
        <w:br/>
      </w:r>
      <w:r>
        <w:rPr>
          <w:rStyle w:val="FunctionTok"/>
        </w:rPr>
        <w:t xml:space="preserve">## Prerequisites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plugins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permissions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configuration</w:t>
      </w:r>
      <w:r>
        <w:br/>
      </w:r>
      <w:r>
        <w:br/>
      </w:r>
      <w:r>
        <w:rPr>
          <w:rStyle w:val="FunctionTok"/>
        </w:rPr>
        <w:t xml:space="preserve">## Getting Started</w:t>
      </w:r>
      <w:r>
        <w:br/>
      </w:r>
      <w:r>
        <w:rPr>
          <w:rStyle w:val="NormalTok"/>
        </w:rPr>
        <w:t xml:space="preserve">Step-by-step instructions for first-time use.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br/>
      </w:r>
      <w:r>
        <w:rPr>
          <w:rStyle w:val="FunctionTok"/>
        </w:rPr>
        <w:t xml:space="preserve">### Feature 1</w:t>
      </w:r>
      <w:r>
        <w:br/>
      </w:r>
      <w:r>
        <w:rPr>
          <w:rStyle w:val="NormalTok"/>
        </w:rPr>
        <w:t xml:space="preserve">Description and usage instructions.</w:t>
      </w:r>
      <w:r>
        <w:br/>
      </w:r>
      <w:r>
        <w:br/>
      </w:r>
      <w:r>
        <w:rPr>
          <w:rStyle w:val="FunctionTok"/>
        </w:rPr>
        <w:t xml:space="preserve">### Feature 2</w:t>
      </w:r>
      <w:r>
        <w:br/>
      </w:r>
      <w:r>
        <w:rPr>
          <w:rStyle w:val="NormalTok"/>
        </w:rPr>
        <w:t xml:space="preserve">Description and usage instructions.</w:t>
      </w:r>
      <w:r>
        <w:br/>
      </w:r>
      <w:r>
        <w:br/>
      </w:r>
      <w:r>
        <w:rPr>
          <w:rStyle w:val="FunctionTok"/>
        </w:rPr>
        <w:t xml:space="preserve">## Configuration</w:t>
      </w:r>
      <w:r>
        <w:br/>
      </w:r>
      <w:r>
        <w:rPr>
          <w:rStyle w:val="NormalTok"/>
        </w:rPr>
        <w:t xml:space="preserve">Admin settings and configuration options.</w:t>
      </w:r>
      <w:r>
        <w:br/>
      </w:r>
      <w:r>
        <w:br/>
      </w:r>
      <w:r>
        <w:rPr>
          <w:rStyle w:val="FunctionTok"/>
        </w:rPr>
        <w:t xml:space="preserve">## Troubleshooting</w:t>
      </w:r>
      <w:r>
        <w:br/>
      </w:r>
      <w:r>
        <w:br/>
      </w:r>
      <w:r>
        <w:rPr>
          <w:rStyle w:val="NormalTok"/>
        </w:rPr>
        <w:t xml:space="preserve">| Problem | Solution |</w:t>
      </w:r>
      <w:r>
        <w:br/>
      </w:r>
      <w:r>
        <w:rPr>
          <w:rStyle w:val="NormalTok"/>
        </w:rPr>
        <w:t xml:space="preserve">|---------|----------|</w:t>
      </w:r>
      <w:r>
        <w:br/>
      </w:r>
      <w:r>
        <w:rPr>
          <w:rStyle w:val="NormalTok"/>
        </w:rPr>
        <w:t xml:space="preserve">| ... | ... |</w:t>
      </w:r>
      <w:r>
        <w:br/>
      </w:r>
      <w:r>
        <w:br/>
      </w:r>
      <w:r>
        <w:rPr>
          <w:rStyle w:val="FunctionTok"/>
        </w:rPr>
        <w:t xml:space="preserve">## Related Documentation</w:t>
      </w:r>
      <w:r>
        <w:br/>
      </w:r>
      <w:r>
        <w:rPr>
          <w:rStyle w:val="NormalTok"/>
        </w:rPr>
        <w:t xml:space="preserve">Links to related guides and technical docs.</w:t>
      </w:r>
    </w:p>
    <w:bookmarkEnd w:id="33"/>
    <w:bookmarkStart w:id="34" w:name="feature-overview-template"/>
    <w:p>
      <w:pPr>
        <w:pStyle w:val="Heading3"/>
      </w:pPr>
      <w:r>
        <w:t xml:space="preserve">5.2 Feature Overview Template</w:t>
      </w:r>
    </w:p>
    <w:p>
      <w:pPr>
        <w:pStyle w:val="SourceCode"/>
      </w:pPr>
      <w:r>
        <w:rPr>
          <w:rStyle w:val="FunctionTok"/>
        </w:rPr>
        <w:t xml:space="preserve"># AtoM Heratio — {Component Name}</w:t>
      </w:r>
      <w:r>
        <w:br/>
      </w:r>
      <w:r>
        <w:br/>
      </w:r>
      <w:r>
        <w:rPr>
          <w:rStyle w:val="NormalTok"/>
        </w:rPr>
        <w:t xml:space="preserve">**Feature Overview**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What It Does</w:t>
      </w:r>
      <w:r>
        <w:br/>
      </w:r>
      <w:r>
        <w:rPr>
          <w:rStyle w:val="NormalTok"/>
        </w:rPr>
        <w:t xml:space="preserve">2-3 sentence summary for non-technical audience.</w:t>
      </w:r>
      <w:r>
        <w:br/>
      </w:r>
      <w:r>
        <w:br/>
      </w:r>
      <w:r>
        <w:rPr>
          <w:rStyle w:val="FunctionTok"/>
        </w:rPr>
        <w:t xml:space="preserve">## Key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Feature 1: brief 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Feature 2: brief 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Compliance &amp; Standards</w:t>
      </w:r>
      <w:r>
        <w:br/>
      </w:r>
      <w:r>
        <w:rPr>
          <w:rStyle w:val="NormalTok"/>
        </w:rPr>
        <w:t xml:space="preserve">List applicable standards (ISAD(G), POPIA, Spectrum, etc.)</w:t>
      </w:r>
      <w:r>
        <w:br/>
      </w:r>
      <w:r>
        <w:br/>
      </w:r>
      <w:r>
        <w:rPr>
          <w:rStyle w:val="FunctionTok"/>
        </w:rPr>
        <w:t xml:space="preserve">## Technical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PHP version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Dependencies</w:t>
      </w:r>
      <w:r>
        <w:br/>
      </w:r>
      <w:r>
        <w:br/>
      </w:r>
      <w:r>
        <w:rPr>
          <w:rStyle w:val="FunctionTok"/>
        </w:rPr>
        <w:t xml:space="preserve">## Screenshots / Diagrams</w:t>
      </w:r>
      <w:r>
        <w:br/>
      </w:r>
      <w:r>
        <w:rPr>
          <w:rStyle w:val="NormalTok"/>
        </w:rPr>
        <w:t xml:space="preserve">(Include as appropriate for the audience)</w:t>
      </w:r>
      <w:r>
        <w:br/>
      </w:r>
      <w:r>
        <w:br/>
      </w:r>
      <w:r>
        <w:rPr>
          <w:rStyle w:val="FunctionTok"/>
        </w:rPr>
        <w:t xml:space="preserve">## About AtoM Heratio</w:t>
      </w:r>
      <w:r>
        <w:br/>
      </w:r>
      <w:r>
        <w:rPr>
          <w:rStyle w:val="NormalTok"/>
        </w:rPr>
        <w:t xml:space="preserve">Standard boilerplate about the platform.</w:t>
      </w:r>
    </w:p>
    <w:bookmarkEnd w:id="34"/>
    <w:bookmarkStart w:id="35" w:name="technical-manual-template"/>
    <w:p>
      <w:pPr>
        <w:pStyle w:val="Heading3"/>
      </w:pPr>
      <w:r>
        <w:t xml:space="preserve">5.3 Technical Manual Template</w:t>
      </w:r>
    </w:p>
    <w:p>
      <w:pPr>
        <w:pStyle w:val="SourceCode"/>
      </w:pPr>
      <w:r>
        <w:rPr>
          <w:rStyle w:val="FunctionTok"/>
        </w:rPr>
        <w:t xml:space="preserve"># {PluginName} — Technical Manual</w:t>
      </w:r>
      <w:r>
        <w:br/>
      </w:r>
      <w:r>
        <w:br/>
      </w:r>
      <w:r>
        <w:rPr>
          <w:rStyle w:val="NormalTok"/>
        </w:rPr>
        <w:t xml:space="preserve">**Version:** X.Y</w:t>
      </w:r>
      <w:r>
        <w:br/>
      </w:r>
      <w:r>
        <w:rPr>
          <w:rStyle w:val="NormalTok"/>
        </w:rPr>
        <w:t xml:space="preserve">**Date:** YYYY-MM-DD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rPr>
          <w:rStyle w:val="NormalTok"/>
        </w:rPr>
        <w:t xml:space="preserve">High-level architecture diagram and description.</w:t>
      </w:r>
      <w:r>
        <w:br/>
      </w:r>
      <w:r>
        <w:br/>
      </w:r>
      <w:r>
        <w:rPr>
          <w:rStyle w:val="FunctionTok"/>
        </w:rPr>
        <w:t xml:space="preserve">## Database Schema</w:t>
      </w:r>
      <w:r>
        <w:br/>
      </w:r>
      <w:r>
        <w:rPr>
          <w:rStyle w:val="NormalTok"/>
        </w:rPr>
        <w:t xml:space="preserve">Table definitions and relationships.</w:t>
      </w:r>
      <w:r>
        <w:br/>
      </w:r>
      <w:r>
        <w:br/>
      </w:r>
      <w:r>
        <w:rPr>
          <w:rStyle w:val="FunctionTok"/>
        </w:rPr>
        <w:t xml:space="preserve">## API / Service Layer</w:t>
      </w:r>
      <w:r>
        <w:br/>
      </w:r>
      <w:r>
        <w:rPr>
          <w:rStyle w:val="NormalTok"/>
        </w:rPr>
        <w:t xml:space="preserve">Public methods and their signatures.</w:t>
      </w:r>
      <w:r>
        <w:br/>
      </w:r>
      <w:r>
        <w:br/>
      </w:r>
      <w:r>
        <w:rPr>
          <w:rStyle w:val="FunctionTok"/>
        </w:rPr>
        <w:t xml:space="preserve">## CLI Commands</w:t>
      </w:r>
      <w:r>
        <w:br/>
      </w:r>
      <w:r>
        <w:rPr>
          <w:rStyle w:val="NormalTok"/>
        </w:rPr>
        <w:t xml:space="preserve">Available CLI commands with usage examples.</w:t>
      </w:r>
      <w:r>
        <w:br/>
      </w:r>
      <w:r>
        <w:br/>
      </w:r>
      <w:r>
        <w:rPr>
          <w:rStyle w:val="FunctionTok"/>
        </w:rPr>
        <w:t xml:space="preserve">## Configuration</w:t>
      </w:r>
      <w:r>
        <w:br/>
      </w:r>
      <w:r>
        <w:rPr>
          <w:rStyle w:val="NormalTok"/>
        </w:rPr>
        <w:t xml:space="preserve">Settings keys and their effects.</w:t>
      </w:r>
      <w:r>
        <w:br/>
      </w:r>
      <w:r>
        <w:br/>
      </w:r>
      <w:r>
        <w:rPr>
          <w:rStyle w:val="FunctionTok"/>
        </w:rPr>
        <w:t xml:space="preserve">## Security Considerations</w:t>
      </w:r>
      <w:r>
        <w:br/>
      </w:r>
      <w:r>
        <w:rPr>
          <w:rStyle w:val="NormalTok"/>
        </w:rPr>
        <w:t xml:space="preserve">Authentication, authorization, input validation.</w:t>
      </w:r>
      <w:r>
        <w:br/>
      </w:r>
      <w:r>
        <w:br/>
      </w:r>
      <w:r>
        <w:rPr>
          <w:rStyle w:val="FunctionTok"/>
        </w:rPr>
        <w:t xml:space="preserve">## Dependencies</w:t>
      </w:r>
      <w:r>
        <w:br/>
      </w:r>
      <w:r>
        <w:rPr>
          <w:rStyle w:val="NormalTok"/>
        </w:rPr>
        <w:t xml:space="preserve">Required plugins, services, and external tools.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quality-checklist"/>
    <w:p>
      <w:pPr>
        <w:pStyle w:val="Heading2"/>
      </w:pPr>
      <w:r>
        <w:t xml:space="preserve">6. Quality Checklist</w:t>
      </w:r>
    </w:p>
    <w:p>
      <w:pPr>
        <w:pStyle w:val="FirstParagraph"/>
      </w:pPr>
      <w:r>
        <w:t xml:space="preserve">Before submitting documentation:</w:t>
      </w:r>
    </w:p>
    <w:p>
      <w:pPr>
        <w:numPr>
          <w:ilvl w:val="0"/>
          <w:numId w:val="1003"/>
        </w:numPr>
        <w:pStyle w:val="Compact"/>
      </w:pPr>
      <w:r>
        <w:t xml:space="preserve">☐ Document follows the appropriate template structure</w:t>
      </w:r>
    </w:p>
    <w:p>
      <w:pPr>
        <w:numPr>
          <w:ilvl w:val="0"/>
          <w:numId w:val="1003"/>
        </w:numPr>
        <w:pStyle w:val="Compact"/>
      </w:pPr>
      <w:r>
        <w:t xml:space="preserve">☐ All code examples are tested and correct</w:t>
      </w:r>
    </w:p>
    <w:p>
      <w:pPr>
        <w:numPr>
          <w:ilvl w:val="0"/>
          <w:numId w:val="1003"/>
        </w:numPr>
        <w:pStyle w:val="Compact"/>
      </w:pPr>
      <w:r>
        <w:t xml:space="preserve">☐ Screenshots/diagrams are current (if included)</w:t>
      </w:r>
    </w:p>
    <w:p>
      <w:pPr>
        <w:numPr>
          <w:ilvl w:val="0"/>
          <w:numId w:val="1003"/>
        </w:numPr>
        <w:pStyle w:val="Compact"/>
      </w:pPr>
      <w:r>
        <w:t xml:space="preserve">☐ Version number and date are set</w:t>
      </w:r>
    </w:p>
    <w:p>
      <w:pPr>
        <w:numPr>
          <w:ilvl w:val="0"/>
          <w:numId w:val="1003"/>
        </w:numPr>
        <w:pStyle w:val="Compact"/>
      </w:pPr>
      <w:r>
        <w:t xml:space="preserve">☐ 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formats exist (for user-facing docs)</w:t>
      </w:r>
    </w:p>
    <w:p>
      <w:pPr>
        <w:numPr>
          <w:ilvl w:val="0"/>
          <w:numId w:val="1003"/>
        </w:numPr>
        <w:pStyle w:val="Compact"/>
      </w:pPr>
      <w:r>
        <w:t xml:space="preserve">☐ No internal/sensitive information in client-facing documents</w:t>
      </w:r>
    </w:p>
    <w:p>
      <w:pPr>
        <w:numPr>
          <w:ilvl w:val="0"/>
          <w:numId w:val="1003"/>
        </w:numPr>
        <w:pStyle w:val="Compact"/>
      </w:pPr>
      <w:r>
        <w:t xml:space="preserve">☐ Spelling and grammar checked</w:t>
      </w:r>
    </w:p>
    <w:p>
      <w:pPr>
        <w:numPr>
          <w:ilvl w:val="0"/>
          <w:numId w:val="1003"/>
        </w:numPr>
        <w:pStyle w:val="Compact"/>
      </w:pPr>
      <w:r>
        <w:t xml:space="preserve">☐ Links to related documents are valid</w:t>
      </w:r>
    </w:p>
    <w:p>
      <w:pPr>
        <w:numPr>
          <w:ilvl w:val="0"/>
          <w:numId w:val="1003"/>
        </w:numPr>
        <w:pStyle w:val="Compact"/>
      </w:pPr>
      <w:r>
        <w:t xml:space="preserve">☐ Table of contents is present for documents &gt; 3 pages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Documentation Standard</dc:title>
  <dc:creator>The Archive and Heritage Group (Pty) Ltd</dc:creator>
  <cp:keywords/>
  <dcterms:created xsi:type="dcterms:W3CDTF">2026-02-28T12:59:26Z</dcterms:created>
  <dcterms:modified xsi:type="dcterms:W3CDTF">2026-02-28T12:59:26Z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