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Heratio Duplicate Detection - How It Works</w:t>
      </w:r>
    </w:p>
    <w:p>
      <w:r>
        <w:rPr>
          <w:i/>
          <w:color w:val="666666"/>
        </w:rPr>
        <w:t>A plain-language guide to understanding how to find and merge duplicate records in your Heratio platform.</w:t>
      </w:r>
    </w:p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What Is Duplicate Detection?</w:t>
      </w:r>
    </w:p>
    <w:p>
      <w:r>
        <w:t>Over time, collections accumulate duplicate records — the same item entered twice, or near-identical records with slightly different titles. The Dedupe module scans your collection, identifies probable duplicates, and helps you merge them cleanly.</w:t>
      </w:r>
    </w:p>
    <w:p>
      <w:pPr>
        <w:pStyle w:val="Heading2"/>
      </w:pPr>
      <w:r>
        <w:t>Detection Flow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Run a duplicate scan (full collection or selected scope)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System compares titles, dates, identifiers, and descriptions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Calculates similarity scores using fuzzy matching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Presents duplicate candidates with confidence levels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Staff reviews each pair: is it really a duplicate?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Confirmed duplicates can be merged (keep best data from both)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Report generated showing what was found and resolved</w:t>
      </w:r>
    </w:p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999999"/>
          <w:sz w:val="18"/>
        </w:rPr>
        <w:t>This module is part of the Heratio platform by The Archive and Heritage Group.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1A56D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A56D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A56D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