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Heratio Label Printing - How It Works</w:t>
      </w:r>
    </w:p>
    <w:p>
      <w:r>
        <w:rPr>
          <w:i/>
          <w:color w:val="666666"/>
        </w:rPr>
        <w:t>A plain-language guide to understanding barcode and label generation in your Heratio platform.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Is the Label Module?</w:t>
      </w:r>
    </w:p>
    <w:p>
      <w:r>
        <w:t>The Label module generates printable labels and barcodes for your collection items. Create shelf labels, box labels, accession labels, or item tags — complete with barcodes, QR codes, and key metadata fields.</w:t>
      </w:r>
    </w:p>
    <w:p>
      <w:pPr>
        <w:pStyle w:val="Heading2"/>
      </w:pPr>
      <w:r>
        <w:t>Label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Use Case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Shelf Label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Identify storage locations on shelves and racks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Box Label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Label archival boxes with contents and reference numbers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Item Label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Attach to individual objects with identifiers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Accession Label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For incoming materials with accession number and date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Barcode Label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Scannable barcode for inventory and tracking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QR Code Label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Links directly to the object's online record</w:t>
            </w:r>
          </w:p>
        </w:tc>
      </w:tr>
    </w:tbl>
    <w:p/>
    <w:p>
      <w:pPr>
        <w:pStyle w:val="Heading2"/>
      </w:pPr>
      <w:r>
        <w:t>Barcode Sources</w:t>
      </w:r>
    </w:p>
    <w:p>
      <w:r>
        <w:t>The system can generate barcodes from multiple identifier types:</w:t>
      </w:r>
    </w:p>
    <w:p>
      <w:pPr>
        <w:pStyle w:val="ListBullet"/>
      </w:pPr>
      <w:r>
        <w:t>Reference code (archival identifier)</w:t>
      </w:r>
    </w:p>
    <w:p>
      <w:pPr>
        <w:pStyle w:val="ListBullet"/>
      </w:pPr>
      <w:r>
        <w:t>ISBN (for library books)</w:t>
      </w:r>
    </w:p>
    <w:p>
      <w:pPr>
        <w:pStyle w:val="ListBullet"/>
      </w:pPr>
      <w:r>
        <w:t>ISSN (for serials)</w:t>
      </w:r>
    </w:p>
    <w:p>
      <w:pPr>
        <w:pStyle w:val="ListBullet"/>
      </w:pPr>
      <w:r>
        <w:t>Accession number</w:t>
      </w:r>
    </w:p>
    <w:p>
      <w:pPr>
        <w:pStyle w:val="ListBullet"/>
      </w:pPr>
      <w:r>
        <w:t>Custom identifier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999999"/>
          <w:sz w:val="18"/>
        </w:rPr>
        <w:t>This module is part of the Heratio platform by The Archive and Heritage Group.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56D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56D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