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Landing Page Builder - How It Works</w:t>
      </w:r>
    </w:p>
    <w:p>
      <w:r>
        <w:rPr>
          <w:i/>
          <w:color w:val="666666"/>
        </w:rPr>
        <w:t>A plain-language guide to understanding the visual page builder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Landing Page Builder?</w:t>
      </w:r>
    </w:p>
    <w:p>
      <w:r>
        <w:t>The Landing Page Builder lets you create beautiful, custom pages without writing any code. Drag and drop content blocks — text, images, collection highlights, featured items — to build pages for your homepage, exhibitions, events, or any public-facing content.</w:t>
      </w:r>
    </w:p>
    <w:p>
      <w:pPr>
        <w:pStyle w:val="Heading2"/>
      </w:pPr>
      <w:r>
        <w:t>Available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Hero Banner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Full-width image or slideshow with overlay text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Text Block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Rich text with formatting (headings, lists, links)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Image Gallery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Grid of images with lightbox viewing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Collection Spotlight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Automatically shows items from a specific collection or search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Featured Items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Hand-picked records displayed as cards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Statistics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Show collection stats (total records, digital objects, etc.)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Call to Action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Button linking to any page (Donate, Visit Us, Search)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Embed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Embed external content (videos, maps, social media)</w:t>
            </w:r>
          </w:p>
        </w:tc>
      </w:tr>
    </w:tbl>
    <w:p/>
    <w:p>
      <w:pPr>
        <w:pStyle w:val="Heading2"/>
      </w:pPr>
      <w:r>
        <w:t>Building a Page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Go to Admin &gt; Landing Pages &gt; Create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Give your page a title and URL slug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Drag blocks from the sidebar into the page area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Configure each block (text, images, links)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Reorder blocks by dragging up or down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Preview your page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Publish — page is live at your chosen URL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