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Records in Context (RiC) - How It Works</w:t>
      </w:r>
    </w:p>
    <w:p>
      <w:r>
        <w:rPr>
          <w:i/>
          <w:color w:val="666666"/>
        </w:rPr>
        <w:t>A plain-language guide to understanding the knowledge graph and linked data features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Records in Context?</w:t>
      </w:r>
    </w:p>
    <w:p>
      <w:r>
        <w:t>Records in Context (RiC) is the next generation of archival description standards. Instead of rigid hierarchies, RiC lets you describe records as a web of relationships — connecting records to people, places, events, and other records in any direction.</w:t>
      </w:r>
    </w:p>
    <w:p>
      <w:pPr>
        <w:pStyle w:val="Heading2"/>
      </w:pPr>
      <w:r>
        <w:t>Key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Concept</w:t>
            </w:r>
          </w:p>
        </w:tc>
        <w:tc>
          <w:tcPr>
            <w:tcW w:type="dxa" w:w="4703"/>
            <w:shd w:val="clear" w:color="auto" w:fill="1a56d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Plain Language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Knowledge Graph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A web of connections between things — like a mind map for your collection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Triplestore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 database designed for storing relationships (powered by Apache Fuseki)</w:t>
            </w:r>
          </w:p>
        </w:tc>
      </w:tr>
      <w:tr>
        <w:tc>
          <w:tcPr>
            <w:tcW w:type="dxa" w:w="4703"/>
          </w:tcPr>
          <w:p>
            <w:r>
              <w:rPr>
                <w:sz w:val="19"/>
              </w:rPr>
              <w:t>Linked Data</w:t>
            </w:r>
          </w:p>
        </w:tc>
        <w:tc>
          <w:tcPr>
            <w:tcW w:type="dxa" w:w="4703"/>
          </w:tcPr>
          <w:p>
            <w:r>
              <w:rPr>
                <w:sz w:val="19"/>
              </w:rPr>
              <w:t>Records link to each other and to external data (Wikidata, VIAF, GeoNames)</w:t>
            </w:r>
          </w:p>
        </w:tc>
      </w:tr>
      <w:tr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SPARQL</w:t>
            </w:r>
          </w:p>
        </w:tc>
        <w:tc>
          <w:tcPr>
            <w:tcW w:type="dxa" w:w="4703"/>
            <w:shd w:val="clear" w:color="auto" w:fill="f0f4ff"/>
          </w:tcPr>
          <w:p>
            <w:r>
              <w:rPr>
                <w:sz w:val="19"/>
              </w:rPr>
              <w:t>A query language for asking complex relationship questions</w:t>
            </w:r>
          </w:p>
        </w:tc>
      </w:tr>
    </w:tbl>
    <w:p/>
    <w:p>
      <w:pPr>
        <w:pStyle w:val="Heading2"/>
      </w:pPr>
      <w:r>
        <w:t>What You Can Do</w:t>
      </w:r>
    </w:p>
    <w:p>
      <w:pPr>
        <w:pStyle w:val="ListBullet"/>
      </w:pPr>
      <w:r>
        <w:t>Explore connections: 'Show me all records created by this person at this location'</w:t>
      </w:r>
    </w:p>
    <w:p>
      <w:pPr>
        <w:pStyle w:val="ListBullet"/>
      </w:pPr>
      <w:r>
        <w:t>Visualise relationships as an interactive graph</w:t>
      </w:r>
    </w:p>
    <w:p>
      <w:pPr>
        <w:pStyle w:val="ListBullet"/>
      </w:pPr>
      <w:r>
        <w:t>Link your records to global knowledge bases</w:t>
      </w:r>
    </w:p>
    <w:p>
      <w:pPr>
        <w:pStyle w:val="ListBullet"/>
      </w:pPr>
      <w:r>
        <w:t>Ask complex questions that span multiple record types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