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Heratio Rights Management - How It Works</w:t>
      </w:r>
    </w:p>
    <w:p>
      <w:r>
        <w:rPr>
          <w:i/>
          <w:color w:val="666666"/>
        </w:rPr>
        <w:t>A plain-language guide to understanding copyright, licensing, and access rights in your Heratio platform.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What Is Rights Management?</w:t>
      </w:r>
    </w:p>
    <w:p>
      <w:r>
        <w:t>Rights Management tracks who owns what, what permissions apply, and when restrictions expire. It covers copyright, Creative Commons licences, Traditional Knowledge labels, embargoes, and orphan works — everything you need to know about what you can and can't do with a record.</w:t>
      </w:r>
    </w:p>
    <w:p>
      <w:pPr>
        <w:pStyle w:val="Heading2"/>
      </w:pPr>
      <w:r>
        <w:t>Types of Rights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4703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What It Covers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Copyright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Who owns the intellectual property and until when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Creative Commons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Standard licences (CC BY, CC BY-SA, CC BY-NC, etc.) for open access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RightsStatements.org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Standardised rights statements for cultural heritage (In Copyright, No Known Copyright, etc.)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Traditional Knowledge Labels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LocalContexts.org TK and BC labels for indigenous cultural heritage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Embargo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Time-based restrictions — record becomes accessible after a specific date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Orphan Works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Works where the copyright holder cannot be identified or located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PREMIS Rights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Preservation-focused rights using the PREMIS standard</w:t>
            </w:r>
          </w:p>
        </w:tc>
      </w:tr>
    </w:tbl>
    <w:p/>
    <w:p>
      <w:pPr>
        <w:pStyle w:val="Heading2"/>
      </w:pPr>
      <w:r>
        <w:t>Embargo Flow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Set an embargo on a record (e.g. 'restricted until 2030-01-01')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Record is hidden from public access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System checks embargo dates daily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When embargo date passes, restriction is automatically lifted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Record becomes publicly accessible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Notification sent to administrators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999999"/>
          <w:sz w:val="18"/>
        </w:rPr>
        <w:t>This module is part of the Heratio platform by The Archive and Heritage Group.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A56D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A56D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A56D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