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Search &amp; Discovery - How It Works</w:t>
      </w:r>
    </w:p>
    <w:p>
      <w:r>
        <w:rPr>
          <w:i/>
          <w:color w:val="666666"/>
        </w:rPr>
        <w:t>A plain-language guide to understanding search, autocomplete, and global search features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Heratio Search?</w:t>
      </w:r>
    </w:p>
    <w:p>
      <w:r>
        <w:t>Heratio includes powerful search capabilities that go beyond simple keyword matching. Full-text search, autocomplete suggestions, advanced filters, and search-and-replace tools help users find exactly what they need — and help administrators clean up data.</w:t>
      </w:r>
    </w:p>
    <w:p>
      <w:pPr>
        <w:pStyle w:val="Heading2"/>
      </w:pPr>
      <w:r>
        <w:t>Search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Full-Text Search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Searches across all metadata fields, not just titles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Autocomplete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Start typing and see suggestions immediately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Advanced Search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Combine multiple criteria: title AND date AND repository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Faceted Results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Filter results by sector, date range, repository, level, media type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Search &amp; Replace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Find and replace text across multiple records (admin only)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Saved Searches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Save frequent searches for quick re-use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