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Heratio Security Classification - How It Works</w:t>
      </w:r>
    </w:p>
    <w:p>
      <w:r>
        <w:rPr>
          <w:i/>
          <w:color w:val="666666"/>
        </w:rPr>
        <w:t>A plain-language guide to understanding access control and security clearances in your Heratio platform.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What Is Security Classification?</w:t>
      </w:r>
    </w:p>
    <w:p>
      <w:r>
        <w:t>Security Classification lets you restrict access to sensitive records based on clearance levels. Think of it like government security clearances — some records are public, some are restricted, and some are highly confidential. Users can only see records at or below their clearance level.</w:t>
      </w:r>
    </w:p>
    <w:p>
      <w:pPr>
        <w:pStyle w:val="Heading2"/>
      </w:pPr>
      <w:r>
        <w:t>Classification Levels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Level</w:t>
            </w:r>
          </w:p>
        </w:tc>
        <w:tc>
          <w:tcPr>
            <w:tcW w:type="dxa" w:w="3135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Who Can See</w:t>
            </w:r>
          </w:p>
        </w:tc>
        <w:tc>
          <w:tcPr>
            <w:tcW w:type="dxa" w:w="3135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Typical Use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Public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Everyone, including anonymous visitors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General collection items, published materials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Internal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Logged-in staff only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Working documents, draft descriptions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Restricted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Users with Restricted clearance or higher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Personnel files, legal documents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Confidential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Users with Confidential clearance only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Sensitive personal data, security matters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Embargoed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No one until embargo date passes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Donor restrictions, time-sealed records</w:t>
            </w:r>
          </w:p>
        </w:tc>
      </w:tr>
    </w:tbl>
    <w:p/>
    <w:p>
      <w:pPr>
        <w:pStyle w:val="Heading2"/>
      </w:pPr>
      <w:r>
        <w:t>How It Works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Admin assigns a classification level to a record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Admin assigns clearance levels to users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User browses the collection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System checks: user's clearance ≥ record's classification?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Yes → record is visible and accessible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No → record is completely hidden (as if it doesn't exist)</w:t>
      </w:r>
    </w:p>
    <w:p>
      <w:r>
        <w:t>Records below a user's clearance level are completely invisible — they don't appear in search results, browse lists, or count statistics. This is a hard security boundary, not just a warning.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999999"/>
          <w:sz w:val="18"/>
        </w:rPr>
        <w:t>This module is part of the Heratio platform by The Archive and Heritage Group.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A56D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A56D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A56D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