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Integrity Assurance Field Definitions</w:t>
      </w:r>
    </w:p>
    <w:p>
      <w:pPr>
        <w:pStyle w:val="Author"/>
      </w:pPr>
      <w:r>
        <w:t xml:space="preserve">The Archive and Heritage Group (Pty) Ltd</w:t>
      </w:r>
    </w:p>
    <w:bookmarkStart w:id="33" w:name="Xb9971529078095e593b36a957796ac31b7144db"/>
    <w:p>
      <w:pPr>
        <w:pStyle w:val="Heading1"/>
      </w:pPr>
      <w:r>
        <w:t xml:space="preserve">AtoM Heratio – Integrity Assurance Plugin: Field Definitions</w:t>
      </w:r>
    </w:p>
    <w:p>
      <w:pPr>
        <w:pStyle w:val="FirstParagraph"/>
      </w:pPr>
      <w:r>
        <w:rPr>
          <w:bCs/>
          <w:b/>
        </w:rPr>
        <w:t xml:space="preserve">Version:</w:t>
      </w:r>
      <w:r>
        <w:t xml:space="preserve"> </w:t>
      </w:r>
      <w:r>
        <w:t xml:space="preserve">1.2.0</w:t>
      </w:r>
      <w:r>
        <w:t xml:space="preserve"> </w:t>
      </w:r>
      <w:r>
        <w:rPr>
          <w:bCs/>
          <w:b/>
        </w:rPr>
        <w:t xml:space="preserve">Author:</w:t>
      </w:r>
      <w:r>
        <w:t xml:space="preserve"> </w:t>
      </w:r>
      <w:r>
        <w:t xml:space="preserve">The Archive and Heritage Group (Pty) Ltd</w:t>
      </w:r>
      <w:r>
        <w:t xml:space="preserve"> </w:t>
      </w:r>
      <w:r>
        <w:rPr>
          <w:bCs/>
          <w:b/>
        </w:rPr>
        <w:t xml:space="preserve">Plugin:</w:t>
      </w:r>
      <w:r>
        <w:t xml:space="preserve"> </w:t>
      </w:r>
      <w:r>
        <w:t xml:space="preserve">ahgIntegrityPlugin</w:t>
      </w:r>
      <w:r>
        <w:t xml:space="preserve"> </w:t>
      </w:r>
      <w:r>
        <w:rPr>
          <w:bCs/>
          <w:b/>
        </w:rPr>
        <w:t xml:space="preserve">Database Engine:</w:t>
      </w:r>
      <w:r>
        <w:t xml:space="preserve"> </w:t>
      </w:r>
      <w:r>
        <w:t xml:space="preserve">MySQL 8.0+</w:t>
      </w:r>
    </w:p>
    <w:p>
      <w:r>
        <w:pict>
          <v:rect style="width:0;height:1.5pt" o:hralign="center" o:hrstd="t" o:hr="t"/>
        </w:pict>
      </w:r>
    </w:p>
    <w:bookmarkStart w:id="20" w:name="overview"/>
    <w:p>
      <w:pPr>
        <w:pStyle w:val="Heading2"/>
      </w:pPr>
      <w:r>
        <w:t xml:space="preserve">Overview</w:t>
      </w:r>
    </w:p>
    <w:p>
      <w:pPr>
        <w:pStyle w:val="FirstParagraph"/>
      </w:pPr>
      <w:r>
        <w:t xml:space="preserve">This document provides a complete field-level reference for all eight database tables in the Integrity Assurance plugin. Each table is described with its purpose, followed by a column-by-column breakdown including data type, nullable status, default value, and a description of the field’s role.</w:t>
      </w:r>
    </w:p>
    <w:p>
      <w:pPr>
        <w:pStyle w:val="BodyText"/>
      </w:pPr>
      <w:r>
        <w:t xml:space="preserve">All tables use the InnoDB storage engine with</w:t>
      </w:r>
      <w:r>
        <w:t xml:space="preserve"> </w:t>
      </w:r>
      <w:r>
        <w:rPr>
          <w:rStyle w:val="VerbatimChar"/>
        </w:rPr>
        <w:t xml:space="preserve">utf8mb4</w:t>
      </w:r>
      <w:r>
        <w:t xml:space="preserve"> </w:t>
      </w:r>
      <w:r>
        <w:t xml:space="preserve">character set and</w:t>
      </w:r>
      <w:r>
        <w:t xml:space="preserve"> </w:t>
      </w:r>
      <w:r>
        <w:rPr>
          <w:rStyle w:val="VerbatimChar"/>
        </w:rPr>
        <w:t xml:space="preserve">utf8mb4_unicode_ci</w:t>
      </w:r>
      <w:r>
        <w:t xml:space="preserve"> </w:t>
      </w:r>
      <w:r>
        <w:t xml:space="preserve">collation.</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08b782abd2cb814fc23179e3c963e8224029c58">
        <w:r>
          <w:rPr>
            <w:rStyle w:val="Hyperlink"/>
          </w:rPr>
          <w:t xml:space="preserve">integrity_schedule</w:t>
        </w:r>
      </w:hyperlink>
    </w:p>
    <w:p>
      <w:pPr>
        <w:numPr>
          <w:ilvl w:val="0"/>
          <w:numId w:val="1001"/>
        </w:numPr>
        <w:pStyle w:val="Compact"/>
      </w:pPr>
      <w:hyperlink w:anchor="X9c8ab0cfbe0db55f9528203a2ce3128f57eb6af">
        <w:r>
          <w:rPr>
            <w:rStyle w:val="Hyperlink"/>
          </w:rPr>
          <w:t xml:space="preserve">integrity_run</w:t>
        </w:r>
      </w:hyperlink>
    </w:p>
    <w:p>
      <w:pPr>
        <w:numPr>
          <w:ilvl w:val="0"/>
          <w:numId w:val="1001"/>
        </w:numPr>
        <w:pStyle w:val="Compact"/>
      </w:pPr>
      <w:hyperlink w:anchor="Xe1cfa68dd5e1a47941bda215ead7fb5ad7ebe84">
        <w:r>
          <w:rPr>
            <w:rStyle w:val="Hyperlink"/>
          </w:rPr>
          <w:t xml:space="preserve">integrity_ledger</w:t>
        </w:r>
      </w:hyperlink>
    </w:p>
    <w:p>
      <w:pPr>
        <w:numPr>
          <w:ilvl w:val="0"/>
          <w:numId w:val="1001"/>
        </w:numPr>
        <w:pStyle w:val="Compact"/>
      </w:pPr>
      <w:hyperlink w:anchor="X427b9905349b9bd6518816ec8b2a55e0e13ca4b">
        <w:r>
          <w:rPr>
            <w:rStyle w:val="Hyperlink"/>
          </w:rPr>
          <w:t xml:space="preserve">integrity_dead_letter</w:t>
        </w:r>
      </w:hyperlink>
    </w:p>
    <w:p>
      <w:pPr>
        <w:numPr>
          <w:ilvl w:val="0"/>
          <w:numId w:val="1001"/>
        </w:numPr>
        <w:pStyle w:val="Compact"/>
      </w:pPr>
      <w:hyperlink w:anchor="X79054660d0bd3cce06b3bd98e29e1671d7d1cad">
        <w:r>
          <w:rPr>
            <w:rStyle w:val="Hyperlink"/>
          </w:rPr>
          <w:t xml:space="preserve">integrity_retention_policy</w:t>
        </w:r>
      </w:hyperlink>
    </w:p>
    <w:p>
      <w:pPr>
        <w:numPr>
          <w:ilvl w:val="0"/>
          <w:numId w:val="1001"/>
        </w:numPr>
        <w:pStyle w:val="Compact"/>
      </w:pPr>
      <w:hyperlink w:anchor="X511fe480edb885ef2a9ddabb4cecdf78c17e39c">
        <w:r>
          <w:rPr>
            <w:rStyle w:val="Hyperlink"/>
          </w:rPr>
          <w:t xml:space="preserve">integrity_legal_hold</w:t>
        </w:r>
      </w:hyperlink>
    </w:p>
    <w:p>
      <w:pPr>
        <w:numPr>
          <w:ilvl w:val="0"/>
          <w:numId w:val="1001"/>
        </w:numPr>
        <w:pStyle w:val="Compact"/>
      </w:pPr>
      <w:hyperlink w:anchor="X04afadbbedb048a6a6854561e346113f2916b43">
        <w:r>
          <w:rPr>
            <w:rStyle w:val="Hyperlink"/>
          </w:rPr>
          <w:t xml:space="preserve">integrity_disposition_queue</w:t>
        </w:r>
      </w:hyperlink>
    </w:p>
    <w:p>
      <w:pPr>
        <w:numPr>
          <w:ilvl w:val="0"/>
          <w:numId w:val="1001"/>
        </w:numPr>
        <w:pStyle w:val="Compact"/>
      </w:pPr>
      <w:hyperlink w:anchor="X71bb4d90c3f9aacadcaa6de841959dcbdd90ad1">
        <w:r>
          <w:rPr>
            <w:rStyle w:val="Hyperlink"/>
          </w:rPr>
          <w:t xml:space="preserve">integrity_alert_config</w:t>
        </w:r>
      </w:hyperlink>
    </w:p>
    <w:p>
      <w:r>
        <w:pict>
          <v:rect style="width:0;height:1.5pt" o:hralign="center" o:hrstd="t" o:hr="t"/>
        </w:pict>
      </w:r>
    </w:p>
    <w:bookmarkEnd w:id="21"/>
    <w:bookmarkStart w:id="22" w:name="integrity_schedule"/>
    <w:p>
      <w:pPr>
        <w:pStyle w:val="Heading2"/>
      </w:pPr>
      <w:r>
        <w:t xml:space="preserve">1. integrity_schedule</w:t>
      </w:r>
    </w:p>
    <w:p>
      <w:pPr>
        <w:pStyle w:val="FirstParagraph"/>
      </w:pPr>
      <w:r>
        <w:rPr>
          <w:bCs/>
          <w:b/>
        </w:rPr>
        <w:t xml:space="preserve">Purpose:</w:t>
      </w:r>
      <w:r>
        <w:t xml:space="preserve"> </w:t>
      </w:r>
      <w:r>
        <w:t xml:space="preserve">Defines verification schedule configurations that govern when and how fixity checks are executed. Each schedule targets a specific scope (global, repository, or hierarchy), specifies the hashing algorithm, frequency, resource limits, and notification preferences.</w:t>
      </w:r>
    </w:p>
    <w:tbl>
      <w:tblPr>
        <w:tblStyle w:val="Table"/>
        <w:tblW w:type="pct" w:w="5000"/>
        <w:tblLook w:firstRow="1" w:lastRow="0" w:firstColumn="0" w:lastColumn="0" w:noHBand="0" w:noVBand="0" w:val="0020"/>
        <w:jc w:val="start"/>
      </w:tblPr>
      <w:tblGrid>
        <w:gridCol w:w="1242"/>
        <w:gridCol w:w="1708"/>
        <w:gridCol w:w="1552"/>
        <w:gridCol w:w="1397"/>
        <w:gridCol w:w="2018"/>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BIGINT UNSIGNED AUTO_INCREMENT</w:t>
            </w:r>
          </w:p>
        </w:tc>
        <w:tc>
          <w:tcPr/>
          <w:p>
            <w:pPr>
              <w:pStyle w:val="Compact"/>
              <w:jc w:val="left"/>
            </w:pPr>
            <w:r>
              <w:t xml:space="preserve">NOT NULL</w:t>
            </w:r>
          </w:p>
        </w:tc>
        <w:tc>
          <w:tcPr/>
          <w:p>
            <w:pPr>
              <w:pStyle w:val="Compact"/>
              <w:jc w:val="left"/>
            </w:pPr>
            <w:r>
              <w:t xml:space="preserve">Auto-generated</w:t>
            </w:r>
          </w:p>
        </w:tc>
        <w:tc>
          <w:tcPr/>
          <w:p>
            <w:pPr>
              <w:pStyle w:val="Compact"/>
              <w:jc w:val="left"/>
            </w:pPr>
            <w:r>
              <w:t xml:space="preserve">Primary key. Unique identifier for the schedule definition.</w:t>
            </w:r>
          </w:p>
        </w:tc>
      </w:tr>
      <w:tr>
        <w:tc>
          <w:tcPr/>
          <w:p>
            <w:pPr>
              <w:pStyle w:val="Compact"/>
              <w:jc w:val="left"/>
            </w:pPr>
            <w:r>
              <w:t xml:space="preserve">name</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Human-readable name for the schedule (e.g.,</w:t>
            </w:r>
            <w:r>
              <w:t xml:space="preserve"> </w:t>
            </w:r>
            <w:r>
              <w:t xml:space="preserve">“</w:t>
            </w:r>
            <w:r>
              <w:t xml:space="preserve">Weekly Full Scan</w:t>
            </w:r>
            <w:r>
              <w:t xml:space="preserve">”</w:t>
            </w:r>
            <w:r>
              <w:t xml:space="preserve">,</w:t>
            </w:r>
            <w:r>
              <w:t xml:space="preserve"> </w:t>
            </w:r>
            <w:r>
              <w:t xml:space="preserve">“</w:t>
            </w:r>
            <w:r>
              <w:t xml:space="preserve">Daily Repository Check</w:t>
            </w:r>
            <w:r>
              <w:t xml:space="preserve">”</w:t>
            </w:r>
            <w:r>
              <w:t xml:space="preserve">).</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Optional free-text description explaining the purpose or scope of this schedule.</w:t>
            </w:r>
          </w:p>
        </w:tc>
      </w:tr>
      <w:tr>
        <w:tc>
          <w:tcPr/>
          <w:p>
            <w:pPr>
              <w:pStyle w:val="Compact"/>
              <w:jc w:val="left"/>
            </w:pPr>
            <w:r>
              <w:t xml:space="preserve">scope_type</w:t>
            </w:r>
          </w:p>
        </w:tc>
        <w:tc>
          <w:tcPr/>
          <w:p>
            <w:pPr>
              <w:pStyle w:val="Compact"/>
              <w:jc w:val="left"/>
            </w:pPr>
            <w:r>
              <w:t xml:space="preserve">VARCHAR(20)</w:t>
            </w:r>
          </w:p>
        </w:tc>
        <w:tc>
          <w:tcPr/>
          <w:p>
            <w:pPr>
              <w:pStyle w:val="Compact"/>
              <w:jc w:val="left"/>
            </w:pPr>
            <w:r>
              <w:t xml:space="preserve">NOT NULL</w:t>
            </w:r>
          </w:p>
        </w:tc>
        <w:tc>
          <w:tcPr/>
          <w:p>
            <w:pPr>
              <w:pStyle w:val="Compact"/>
              <w:jc w:val="left"/>
            </w:pPr>
            <w:r>
              <w:rPr>
                <w:rStyle w:val="VerbatimChar"/>
              </w:rPr>
              <w:t xml:space="preserve">'global'</w:t>
            </w:r>
          </w:p>
        </w:tc>
        <w:tc>
          <w:tcPr/>
          <w:p>
            <w:pPr>
              <w:pStyle w:val="Compact"/>
              <w:jc w:val="left"/>
            </w:pPr>
            <w:r>
              <w:t xml:space="preserve">Determines the breadth of the verification scan. Valid values:</w:t>
            </w:r>
            <w:r>
              <w:t xml:space="preserve"> </w:t>
            </w:r>
            <w:r>
              <w:rPr>
                <w:rStyle w:val="VerbatimChar"/>
              </w:rPr>
              <w:t xml:space="preserve">global</w:t>
            </w:r>
            <w:r>
              <w:t xml:space="preserve"> </w:t>
            </w:r>
            <w:r>
              <w:t xml:space="preserve">(all digital objects),</w:t>
            </w:r>
            <w:r>
              <w:t xml:space="preserve"> </w:t>
            </w:r>
            <w:r>
              <w:rPr>
                <w:rStyle w:val="VerbatimChar"/>
              </w:rPr>
              <w:t xml:space="preserve">repository</w:t>
            </w:r>
            <w:r>
              <w:t xml:space="preserve"> </w:t>
            </w:r>
            <w:r>
              <w:t xml:space="preserve">(single repository),</w:t>
            </w:r>
            <w:r>
              <w:t xml:space="preserve"> </w:t>
            </w:r>
            <w:r>
              <w:rPr>
                <w:rStyle w:val="VerbatimChar"/>
              </w:rPr>
              <w:t xml:space="preserve">hierarchy</w:t>
            </w:r>
            <w:r>
              <w:t xml:space="preserve"> </w:t>
            </w:r>
            <w:r>
              <w:t xml:space="preserve">(subtree beneath a specific information object).</w:t>
            </w:r>
          </w:p>
        </w:tc>
      </w:tr>
      <w:tr>
        <w:tc>
          <w:tcPr/>
          <w:p>
            <w:pPr>
              <w:pStyle w:val="Compact"/>
              <w:jc w:val="left"/>
            </w:pPr>
            <w:r>
              <w:t xml:space="preserve">repository_id</w:t>
            </w:r>
          </w:p>
        </w:tc>
        <w:tc>
          <w:tcPr/>
          <w:p>
            <w:pPr>
              <w:pStyle w:val="Compact"/>
              <w:jc w:val="left"/>
            </w:pPr>
            <w:r>
              <w:t xml:space="preserve">INT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Foreign key reference to the repository to scan. Required when</w:t>
            </w:r>
            <w:r>
              <w:t xml:space="preserve"> </w:t>
            </w:r>
            <w:r>
              <w:rPr>
                <w:rStyle w:val="VerbatimChar"/>
              </w:rPr>
              <w:t xml:space="preserve">scope_type</w:t>
            </w:r>
            <w:r>
              <w:t xml:space="preserve"> </w:t>
            </w:r>
            <w:r>
              <w:t xml:space="preserve">is</w:t>
            </w:r>
            <w:r>
              <w:t xml:space="preserve"> </w:t>
            </w:r>
            <w:r>
              <w:rPr>
                <w:rStyle w:val="VerbatimChar"/>
              </w:rPr>
              <w:t xml:space="preserve">repository</w:t>
            </w:r>
            <w:r>
              <w:t xml:space="preserve">; ignored otherwise.</w:t>
            </w:r>
          </w:p>
        </w:tc>
      </w:tr>
      <w:tr>
        <w:tc>
          <w:tcPr/>
          <w:p>
            <w:pPr>
              <w:pStyle w:val="Compact"/>
              <w:jc w:val="left"/>
            </w:pPr>
            <w:r>
              <w:t xml:space="preserve">information_object_id</w:t>
            </w:r>
          </w:p>
        </w:tc>
        <w:tc>
          <w:tcPr/>
          <w:p>
            <w:pPr>
              <w:pStyle w:val="Compact"/>
              <w:jc w:val="left"/>
            </w:pPr>
            <w:r>
              <w:t xml:space="preserve">INT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Foreign key reference to the root information object for hierarchy scans. Required when</w:t>
            </w:r>
            <w:r>
              <w:t xml:space="preserve"> </w:t>
            </w:r>
            <w:r>
              <w:rPr>
                <w:rStyle w:val="VerbatimChar"/>
              </w:rPr>
              <w:t xml:space="preserve">scope_type</w:t>
            </w:r>
            <w:r>
              <w:t xml:space="preserve"> </w:t>
            </w:r>
            <w:r>
              <w:t xml:space="preserve">is</w:t>
            </w:r>
            <w:r>
              <w:t xml:space="preserve"> </w:t>
            </w:r>
            <w:r>
              <w:rPr>
                <w:rStyle w:val="VerbatimChar"/>
              </w:rPr>
              <w:t xml:space="preserve">hierarchy</w:t>
            </w:r>
            <w:r>
              <w:t xml:space="preserve">; ignored otherwise.</w:t>
            </w:r>
          </w:p>
        </w:tc>
      </w:tr>
      <w:tr>
        <w:tc>
          <w:tcPr/>
          <w:p>
            <w:pPr>
              <w:pStyle w:val="Compact"/>
              <w:jc w:val="left"/>
            </w:pPr>
            <w:r>
              <w:t xml:space="preserve">algorithm</w:t>
            </w:r>
          </w:p>
        </w:tc>
        <w:tc>
          <w:tcPr/>
          <w:p>
            <w:pPr>
              <w:pStyle w:val="Compact"/>
              <w:jc w:val="left"/>
            </w:pPr>
            <w:r>
              <w:t xml:space="preserve">VARCHAR(10)</w:t>
            </w:r>
          </w:p>
        </w:tc>
        <w:tc>
          <w:tcPr/>
          <w:p>
            <w:pPr>
              <w:pStyle w:val="Compact"/>
              <w:jc w:val="left"/>
            </w:pPr>
            <w:r>
              <w:t xml:space="preserve">NOT NULL</w:t>
            </w:r>
          </w:p>
        </w:tc>
        <w:tc>
          <w:tcPr/>
          <w:p>
            <w:pPr>
              <w:pStyle w:val="Compact"/>
              <w:jc w:val="left"/>
            </w:pPr>
            <w:r>
              <w:rPr>
                <w:rStyle w:val="VerbatimChar"/>
              </w:rPr>
              <w:t xml:space="preserve">'sha256'</w:t>
            </w:r>
          </w:p>
        </w:tc>
        <w:tc>
          <w:tcPr/>
          <w:p>
            <w:pPr>
              <w:pStyle w:val="Compact"/>
              <w:jc w:val="left"/>
            </w:pPr>
            <w:r>
              <w:t xml:space="preserve">Cryptographic hash algorithm used for fixity verification. Valid values:</w:t>
            </w:r>
            <w:r>
              <w:t xml:space="preserve"> </w:t>
            </w:r>
            <w:r>
              <w:rPr>
                <w:rStyle w:val="VerbatimChar"/>
              </w:rPr>
              <w:t xml:space="preserve">sha256</w:t>
            </w:r>
            <w:r>
              <w:t xml:space="preserve">,</w:t>
            </w:r>
            <w:r>
              <w:t xml:space="preserve"> </w:t>
            </w:r>
            <w:r>
              <w:rPr>
                <w:rStyle w:val="VerbatimChar"/>
              </w:rPr>
              <w:t xml:space="preserve">sha512</w:t>
            </w:r>
            <w:r>
              <w:t xml:space="preserve">.</w:t>
            </w:r>
          </w:p>
        </w:tc>
      </w:tr>
      <w:tr>
        <w:tc>
          <w:tcPr/>
          <w:p>
            <w:pPr>
              <w:pStyle w:val="Compact"/>
              <w:jc w:val="left"/>
            </w:pPr>
            <w:r>
              <w:t xml:space="preserve">frequency</w:t>
            </w:r>
          </w:p>
        </w:tc>
        <w:tc>
          <w:tcPr/>
          <w:p>
            <w:pPr>
              <w:pStyle w:val="Compact"/>
              <w:jc w:val="left"/>
            </w:pPr>
            <w:r>
              <w:t xml:space="preserve">VARCHAR(20)</w:t>
            </w:r>
          </w:p>
        </w:tc>
        <w:tc>
          <w:tcPr/>
          <w:p>
            <w:pPr>
              <w:pStyle w:val="Compact"/>
              <w:jc w:val="left"/>
            </w:pPr>
            <w:r>
              <w:t xml:space="preserve">NOT NULL</w:t>
            </w:r>
          </w:p>
        </w:tc>
        <w:tc>
          <w:tcPr/>
          <w:p>
            <w:pPr>
              <w:pStyle w:val="Compact"/>
              <w:jc w:val="left"/>
            </w:pPr>
            <w:r>
              <w:rPr>
                <w:rStyle w:val="VerbatimChar"/>
              </w:rPr>
              <w:t xml:space="preserve">'weekly'</w:t>
            </w:r>
          </w:p>
        </w:tc>
        <w:tc>
          <w:tcPr/>
          <w:p>
            <w:pPr>
              <w:pStyle w:val="Compact"/>
              <w:jc w:val="left"/>
            </w:pPr>
            <w:r>
              <w:t xml:space="preserve">How often the schedule should execute. Valid values:</w:t>
            </w:r>
            <w:r>
              <w:t xml:space="preserve"> </w:t>
            </w:r>
            <w:r>
              <w:rPr>
                <w:rStyle w:val="VerbatimChar"/>
              </w:rPr>
              <w:t xml:space="preserve">daily</w:t>
            </w:r>
            <w:r>
              <w:t xml:space="preserve">,</w:t>
            </w:r>
            <w:r>
              <w:t xml:space="preserve"> </w:t>
            </w:r>
            <w:r>
              <w:rPr>
                <w:rStyle w:val="VerbatimChar"/>
              </w:rPr>
              <w:t xml:space="preserve">weekly</w:t>
            </w:r>
            <w:r>
              <w:t xml:space="preserve">,</w:t>
            </w:r>
            <w:r>
              <w:t xml:space="preserve"> </w:t>
            </w:r>
            <w:r>
              <w:rPr>
                <w:rStyle w:val="VerbatimChar"/>
              </w:rPr>
              <w:t xml:space="preserve">monthly</w:t>
            </w:r>
            <w:r>
              <w:t xml:space="preserve">,</w:t>
            </w:r>
            <w:r>
              <w:t xml:space="preserve"> </w:t>
            </w:r>
            <w:r>
              <w:rPr>
                <w:rStyle w:val="VerbatimChar"/>
              </w:rPr>
              <w:t xml:space="preserve">ad_hoc</w:t>
            </w:r>
            <w:r>
              <w:t xml:space="preserve">. Ad-hoc schedules are only triggered manually or via API.</w:t>
            </w:r>
          </w:p>
        </w:tc>
      </w:tr>
      <w:tr>
        <w:tc>
          <w:tcPr/>
          <w:p>
            <w:pPr>
              <w:pStyle w:val="Compact"/>
              <w:jc w:val="left"/>
            </w:pPr>
            <w:r>
              <w:t xml:space="preserve">cron_expression</w:t>
            </w:r>
          </w:p>
        </w:tc>
        <w:tc>
          <w:tcPr/>
          <w:p>
            <w:pPr>
              <w:pStyle w:val="Compact"/>
              <w:jc w:val="left"/>
            </w:pPr>
            <w:r>
              <w:t xml:space="preserve">VARCHAR(100)</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Optional cron expression for fine-grained scheduling (e.g.,</w:t>
            </w:r>
            <w:r>
              <w:t xml:space="preserve"> </w:t>
            </w:r>
            <w:r>
              <w:rPr>
                <w:rStyle w:val="VerbatimChar"/>
              </w:rPr>
              <w:t xml:space="preserve">0 2 * * 0</w:t>
            </w:r>
            <w:r>
              <w:t xml:space="preserve"> </w:t>
            </w:r>
            <w:r>
              <w:t xml:space="preserve">for Sundays at 02:00). When provided, this overrides the</w:t>
            </w:r>
            <w:r>
              <w:t xml:space="preserve"> </w:t>
            </w:r>
            <w:r>
              <w:rPr>
                <w:rStyle w:val="VerbatimChar"/>
              </w:rPr>
              <w:t xml:space="preserve">frequency</w:t>
            </w:r>
            <w:r>
              <w:t xml:space="preserve"> </w:t>
            </w:r>
            <w:r>
              <w:t xml:space="preserve">field for scheduling purposes.</w:t>
            </w:r>
          </w:p>
        </w:tc>
      </w:tr>
      <w:tr>
        <w:tc>
          <w:tcPr/>
          <w:p>
            <w:pPr>
              <w:pStyle w:val="Compact"/>
              <w:jc w:val="left"/>
            </w:pPr>
            <w:r>
              <w:t xml:space="preserve">batch_size</w:t>
            </w:r>
          </w:p>
        </w:tc>
        <w:tc>
          <w:tcPr/>
          <w:p>
            <w:pPr>
              <w:pStyle w:val="Compact"/>
              <w:jc w:val="left"/>
            </w:pPr>
            <w:r>
              <w:t xml:space="preserve">INT UNSIGNED</w:t>
            </w:r>
          </w:p>
        </w:tc>
        <w:tc>
          <w:tcPr/>
          <w:p>
            <w:pPr>
              <w:pStyle w:val="Compact"/>
              <w:jc w:val="left"/>
            </w:pPr>
            <w:r>
              <w:t xml:space="preserve">NOT NULL</w:t>
            </w:r>
          </w:p>
        </w:tc>
        <w:tc>
          <w:tcPr/>
          <w:p>
            <w:pPr>
              <w:pStyle w:val="Compact"/>
              <w:jc w:val="left"/>
            </w:pPr>
            <w:r>
              <w:rPr>
                <w:rStyle w:val="VerbatimChar"/>
              </w:rPr>
              <w:t xml:space="preserve">200</w:t>
            </w:r>
          </w:p>
        </w:tc>
        <w:tc>
          <w:tcPr/>
          <w:p>
            <w:pPr>
              <w:pStyle w:val="Compact"/>
              <w:jc w:val="left"/>
            </w:pPr>
            <w:r>
              <w:t xml:space="preserve">Number of digital objects to process per batch iteration. Controls memory usage and allows progress checkpointing between batches.</w:t>
            </w:r>
          </w:p>
        </w:tc>
      </w:tr>
      <w:tr>
        <w:tc>
          <w:tcPr/>
          <w:p>
            <w:pPr>
              <w:pStyle w:val="Compact"/>
              <w:jc w:val="left"/>
            </w:pPr>
            <w:r>
              <w:t xml:space="preserve">io_throttle_ms</w:t>
            </w:r>
          </w:p>
        </w:tc>
        <w:tc>
          <w:tcPr/>
          <w:p>
            <w:pPr>
              <w:pStyle w:val="Compact"/>
              <w:jc w:val="left"/>
            </w:pPr>
            <w:r>
              <w:t xml:space="preserve">INT UNSIGNED</w:t>
            </w:r>
          </w:p>
        </w:tc>
        <w:tc>
          <w:tcPr/>
          <w:p>
            <w:pPr>
              <w:pStyle w:val="Compact"/>
              <w:jc w:val="left"/>
            </w:pPr>
            <w:r>
              <w:t xml:space="preserve">NOT NULL</w:t>
            </w:r>
          </w:p>
        </w:tc>
        <w:tc>
          <w:tcPr/>
          <w:p>
            <w:pPr>
              <w:pStyle w:val="Compact"/>
              <w:jc w:val="left"/>
            </w:pPr>
            <w:r>
              <w:rPr>
                <w:rStyle w:val="VerbatimChar"/>
              </w:rPr>
              <w:t xml:space="preserve">0</w:t>
            </w:r>
          </w:p>
        </w:tc>
        <w:tc>
          <w:tcPr/>
          <w:p>
            <w:pPr>
              <w:pStyle w:val="Compact"/>
              <w:jc w:val="left"/>
            </w:pPr>
            <w:r>
              <w:t xml:space="preserve">Milliseconds to pause between individual file reads. A value of</w:t>
            </w:r>
            <w:r>
              <w:t xml:space="preserve"> </w:t>
            </w:r>
            <w:r>
              <w:rPr>
                <w:rStyle w:val="VerbatimChar"/>
              </w:rPr>
              <w:t xml:space="preserve">0</w:t>
            </w:r>
            <w:r>
              <w:t xml:space="preserve"> </w:t>
            </w:r>
            <w:r>
              <w:t xml:space="preserve">means no throttling. Use this to reduce I/O contention on shared storage (e.g., NAS mounts).</w:t>
            </w:r>
          </w:p>
        </w:tc>
      </w:tr>
      <w:tr>
        <w:tc>
          <w:tcPr/>
          <w:p>
            <w:pPr>
              <w:pStyle w:val="Compact"/>
              <w:jc w:val="left"/>
            </w:pPr>
            <w:r>
              <w:t xml:space="preserve">max_memory_mb</w:t>
            </w:r>
          </w:p>
        </w:tc>
        <w:tc>
          <w:tcPr/>
          <w:p>
            <w:pPr>
              <w:pStyle w:val="Compact"/>
              <w:jc w:val="left"/>
            </w:pPr>
            <w:r>
              <w:t xml:space="preserve">INT UNSIGNED</w:t>
            </w:r>
          </w:p>
        </w:tc>
        <w:tc>
          <w:tcPr/>
          <w:p>
            <w:pPr>
              <w:pStyle w:val="Compact"/>
              <w:jc w:val="left"/>
            </w:pPr>
            <w:r>
              <w:t xml:space="preserve">NOT NULL</w:t>
            </w:r>
          </w:p>
        </w:tc>
        <w:tc>
          <w:tcPr/>
          <w:p>
            <w:pPr>
              <w:pStyle w:val="Compact"/>
              <w:jc w:val="left"/>
            </w:pPr>
            <w:r>
              <w:rPr>
                <w:rStyle w:val="VerbatimChar"/>
              </w:rPr>
              <w:t xml:space="preserve">512</w:t>
            </w:r>
          </w:p>
        </w:tc>
        <w:tc>
          <w:tcPr/>
          <w:p>
            <w:pPr>
              <w:pStyle w:val="Compact"/>
              <w:jc w:val="left"/>
            </w:pPr>
            <w:r>
              <w:t xml:space="preserve">Maximum memory allocation in megabytes for a single run of this schedule. The runner will abort gracefully if this limit is approached.</w:t>
            </w:r>
          </w:p>
        </w:tc>
      </w:tr>
      <w:tr>
        <w:tc>
          <w:tcPr/>
          <w:p>
            <w:pPr>
              <w:pStyle w:val="Compact"/>
              <w:jc w:val="left"/>
            </w:pPr>
            <w:r>
              <w:t xml:space="preserve">max_runtime_minutes</w:t>
            </w:r>
          </w:p>
        </w:tc>
        <w:tc>
          <w:tcPr/>
          <w:p>
            <w:pPr>
              <w:pStyle w:val="Compact"/>
              <w:jc w:val="left"/>
            </w:pPr>
            <w:r>
              <w:t xml:space="preserve">INT UNSIGNED</w:t>
            </w:r>
          </w:p>
        </w:tc>
        <w:tc>
          <w:tcPr/>
          <w:p>
            <w:pPr>
              <w:pStyle w:val="Compact"/>
              <w:jc w:val="left"/>
            </w:pPr>
            <w:r>
              <w:t xml:space="preserve">NOT NULL</w:t>
            </w:r>
          </w:p>
        </w:tc>
        <w:tc>
          <w:tcPr/>
          <w:p>
            <w:pPr>
              <w:pStyle w:val="Compact"/>
              <w:jc w:val="left"/>
            </w:pPr>
            <w:r>
              <w:rPr>
                <w:rStyle w:val="VerbatimChar"/>
              </w:rPr>
              <w:t xml:space="preserve">120</w:t>
            </w:r>
          </w:p>
        </w:tc>
        <w:tc>
          <w:tcPr/>
          <w:p>
            <w:pPr>
              <w:pStyle w:val="Compact"/>
              <w:jc w:val="left"/>
            </w:pPr>
            <w:r>
              <w:t xml:space="preserve">Maximum wall-clock time in minutes before the run is forcibly stopped with a</w:t>
            </w:r>
            <w:r>
              <w:t xml:space="preserve"> </w:t>
            </w:r>
            <w:r>
              <w:rPr>
                <w:rStyle w:val="VerbatimChar"/>
              </w:rPr>
              <w:t xml:space="preserve">timeout</w:t>
            </w:r>
            <w:r>
              <w:t xml:space="preserve"> </w:t>
            </w:r>
            <w:r>
              <w:t xml:space="preserve">status. Prevents runaway processes.</w:t>
            </w:r>
          </w:p>
        </w:tc>
      </w:tr>
      <w:tr>
        <w:tc>
          <w:tcPr/>
          <w:p>
            <w:pPr>
              <w:pStyle w:val="Compact"/>
              <w:jc w:val="left"/>
            </w:pPr>
            <w:r>
              <w:t xml:space="preserve">max_concurrent_runs</w:t>
            </w:r>
          </w:p>
        </w:tc>
        <w:tc>
          <w:tcPr/>
          <w:p>
            <w:pPr>
              <w:pStyle w:val="Compact"/>
              <w:jc w:val="left"/>
            </w:pPr>
            <w:r>
              <w:t xml:space="preserve">TINYINT UNSIGNED</w:t>
            </w:r>
          </w:p>
        </w:tc>
        <w:tc>
          <w:tcPr/>
          <w:p>
            <w:pPr>
              <w:pStyle w:val="Compact"/>
              <w:jc w:val="left"/>
            </w:pPr>
            <w:r>
              <w:t xml:space="preserve">NOT NULL</w:t>
            </w:r>
          </w:p>
        </w:tc>
        <w:tc>
          <w:tcPr/>
          <w:p>
            <w:pPr>
              <w:pStyle w:val="Compact"/>
              <w:jc w:val="left"/>
            </w:pPr>
            <w:r>
              <w:rPr>
                <w:rStyle w:val="VerbatimChar"/>
              </w:rPr>
              <w:t xml:space="preserve">1</w:t>
            </w:r>
          </w:p>
        </w:tc>
        <w:tc>
          <w:tcPr/>
          <w:p>
            <w:pPr>
              <w:pStyle w:val="Compact"/>
              <w:jc w:val="left"/>
            </w:pPr>
            <w:r>
              <w:t xml:space="preserve">Maximum number of simultaneous runs allowed for this schedule. Enforced via lock tokens. Typically</w:t>
            </w:r>
            <w:r>
              <w:t xml:space="preserve"> </w:t>
            </w:r>
            <w:r>
              <w:rPr>
                <w:rStyle w:val="VerbatimChar"/>
              </w:rPr>
              <w:t xml:space="preserve">1</w:t>
            </w:r>
            <w:r>
              <w:t xml:space="preserve"> </w:t>
            </w:r>
            <w:r>
              <w:t xml:space="preserve">to prevent duplicate scanning.</w:t>
            </w:r>
          </w:p>
        </w:tc>
      </w:tr>
      <w:tr>
        <w:tc>
          <w:tcPr/>
          <w:p>
            <w:pPr>
              <w:pStyle w:val="Compact"/>
              <w:jc w:val="left"/>
            </w:pPr>
            <w:r>
              <w:t xml:space="preserve">is_enabled</w:t>
            </w:r>
          </w:p>
        </w:tc>
        <w:tc>
          <w:tcPr/>
          <w:p>
            <w:pPr>
              <w:pStyle w:val="Compact"/>
              <w:jc w:val="left"/>
            </w:pPr>
            <w:r>
              <w:t xml:space="preserve">TINYINT(1)</w:t>
            </w:r>
          </w:p>
        </w:tc>
        <w:tc>
          <w:tcPr/>
          <w:p>
            <w:pPr>
              <w:pStyle w:val="Compact"/>
              <w:jc w:val="left"/>
            </w:pPr>
            <w:r>
              <w:t xml:space="preserve">NOT NULL</w:t>
            </w:r>
          </w:p>
        </w:tc>
        <w:tc>
          <w:tcPr/>
          <w:p>
            <w:pPr>
              <w:pStyle w:val="Compact"/>
              <w:jc w:val="left"/>
            </w:pPr>
            <w:r>
              <w:rPr>
                <w:rStyle w:val="VerbatimChar"/>
              </w:rPr>
              <w:t xml:space="preserve">0</w:t>
            </w:r>
          </w:p>
        </w:tc>
        <w:tc>
          <w:tcPr/>
          <w:p>
            <w:pPr>
              <w:pStyle w:val="Compact"/>
              <w:jc w:val="left"/>
            </w:pPr>
            <w:r>
              <w:t xml:space="preserve">Whether this schedule is active. Disabled schedules (</w:t>
            </w:r>
            <w:r>
              <w:rPr>
                <w:rStyle w:val="VerbatimChar"/>
              </w:rPr>
              <w:t xml:space="preserve">0</w:t>
            </w:r>
            <w:r>
              <w:t xml:space="preserve">) are skipped by the scheduler but can still be triggered manually.</w:t>
            </w:r>
          </w:p>
        </w:tc>
      </w:tr>
      <w:tr>
        <w:tc>
          <w:tcPr/>
          <w:p>
            <w:pPr>
              <w:pStyle w:val="Compact"/>
              <w:jc w:val="left"/>
            </w:pPr>
            <w:r>
              <w:t xml:space="preserve">last_run_at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Timestamp of the most recent run start for this schedule. Updated automatically when a run begins.</w:t>
            </w:r>
          </w:p>
        </w:tc>
      </w:tr>
      <w:tr>
        <w:tc>
          <w:tcPr/>
          <w:p>
            <w:pPr>
              <w:pStyle w:val="Compact"/>
              <w:jc w:val="left"/>
            </w:pPr>
            <w:r>
              <w:t xml:space="preserve">next_run_at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Computed timestamp of when this schedule should next execute. Calculated from</w:t>
            </w:r>
            <w:r>
              <w:t xml:space="preserve"> </w:t>
            </w:r>
            <w:r>
              <w:rPr>
                <w:rStyle w:val="VerbatimChar"/>
              </w:rPr>
              <w:t xml:space="preserve">frequency</w:t>
            </w:r>
            <w:r>
              <w:t xml:space="preserve"> </w:t>
            </w:r>
            <w:r>
              <w:t xml:space="preserve">or</w:t>
            </w:r>
            <w:r>
              <w:t xml:space="preserve"> </w:t>
            </w:r>
            <w:r>
              <w:rPr>
                <w:rStyle w:val="VerbatimChar"/>
              </w:rPr>
              <w:t xml:space="preserve">cron_expression</w:t>
            </w:r>
            <w:r>
              <w:t xml:space="preserve"> </w:t>
            </w:r>
            <w:r>
              <w:t xml:space="preserve">after each run completes.</w:t>
            </w:r>
          </w:p>
        </w:tc>
      </w:tr>
      <w:tr>
        <w:tc>
          <w:tcPr/>
          <w:p>
            <w:pPr>
              <w:pStyle w:val="Compact"/>
              <w:jc w:val="left"/>
            </w:pPr>
            <w:r>
              <w:t xml:space="preserve">total_runs</w:t>
            </w:r>
          </w:p>
        </w:tc>
        <w:tc>
          <w:tcPr/>
          <w:p>
            <w:pPr>
              <w:pStyle w:val="Compact"/>
              <w:jc w:val="left"/>
            </w:pPr>
            <w:r>
              <w:t xml:space="preserve">INT UNSIGNED</w:t>
            </w:r>
          </w:p>
        </w:tc>
        <w:tc>
          <w:tcPr/>
          <w:p>
            <w:pPr>
              <w:pStyle w:val="Compact"/>
              <w:jc w:val="left"/>
            </w:pPr>
            <w:r>
              <w:t xml:space="preserve">NOT NULL</w:t>
            </w:r>
          </w:p>
        </w:tc>
        <w:tc>
          <w:tcPr/>
          <w:p>
            <w:pPr>
              <w:pStyle w:val="Compact"/>
              <w:jc w:val="left"/>
            </w:pPr>
            <w:r>
              <w:rPr>
                <w:rStyle w:val="VerbatimChar"/>
              </w:rPr>
              <w:t xml:space="preserve">0</w:t>
            </w:r>
          </w:p>
        </w:tc>
        <w:tc>
          <w:tcPr/>
          <w:p>
            <w:pPr>
              <w:pStyle w:val="Compact"/>
              <w:jc w:val="left"/>
            </w:pPr>
            <w:r>
              <w:t xml:space="preserve">Cumulative count of all runs executed under this schedule, regardless of outcome. Incremented at run start.</w:t>
            </w:r>
          </w:p>
        </w:tc>
      </w:tr>
      <w:tr>
        <w:tc>
          <w:tcPr/>
          <w:p>
            <w:pPr>
              <w:pStyle w:val="Compact"/>
              <w:jc w:val="left"/>
            </w:pPr>
            <w:r>
              <w:t xml:space="preserve">notify_on_failure</w:t>
            </w:r>
          </w:p>
        </w:tc>
        <w:tc>
          <w:tcPr/>
          <w:p>
            <w:pPr>
              <w:pStyle w:val="Compact"/>
              <w:jc w:val="left"/>
            </w:pPr>
            <w:r>
              <w:t xml:space="preserve">TINYINT(1)</w:t>
            </w:r>
          </w:p>
        </w:tc>
        <w:tc>
          <w:tcPr/>
          <w:p>
            <w:pPr>
              <w:pStyle w:val="Compact"/>
              <w:jc w:val="left"/>
            </w:pPr>
            <w:r>
              <w:t xml:space="preserve">NOT NULL</w:t>
            </w:r>
          </w:p>
        </w:tc>
        <w:tc>
          <w:tcPr/>
          <w:p>
            <w:pPr>
              <w:pStyle w:val="Compact"/>
              <w:jc w:val="left"/>
            </w:pPr>
            <w:r>
              <w:rPr>
                <w:rStyle w:val="VerbatimChar"/>
              </w:rPr>
              <w:t xml:space="preserve">1</w:t>
            </w:r>
          </w:p>
        </w:tc>
        <w:tc>
          <w:tcPr/>
          <w:p>
            <w:pPr>
              <w:pStyle w:val="Compact"/>
              <w:jc w:val="left"/>
            </w:pPr>
            <w:r>
              <w:t xml:space="preserve">Whether to send email notifications when a run ends with a</w:t>
            </w:r>
            <w:r>
              <w:t xml:space="preserve"> </w:t>
            </w:r>
            <w:r>
              <w:rPr>
                <w:rStyle w:val="VerbatimChar"/>
              </w:rPr>
              <w:t xml:space="preserve">failed</w:t>
            </w:r>
            <w:r>
              <w:t xml:space="preserve"> </w:t>
            </w:r>
            <w:r>
              <w:t xml:space="preserve">or</w:t>
            </w:r>
            <w:r>
              <w:t xml:space="preserve"> </w:t>
            </w:r>
            <w:r>
              <w:rPr>
                <w:rStyle w:val="VerbatimChar"/>
              </w:rPr>
              <w:t xml:space="preserve">timeout</w:t>
            </w:r>
            <w:r>
              <w:t xml:space="preserve"> </w:t>
            </w:r>
            <w:r>
              <w:t xml:space="preserve">status.</w:t>
            </w:r>
          </w:p>
        </w:tc>
      </w:tr>
      <w:tr>
        <w:tc>
          <w:tcPr/>
          <w:p>
            <w:pPr>
              <w:pStyle w:val="Compact"/>
              <w:jc w:val="left"/>
            </w:pPr>
            <w:r>
              <w:t xml:space="preserve">notify_on_mismatch</w:t>
            </w:r>
          </w:p>
        </w:tc>
        <w:tc>
          <w:tcPr/>
          <w:p>
            <w:pPr>
              <w:pStyle w:val="Compact"/>
              <w:jc w:val="left"/>
            </w:pPr>
            <w:r>
              <w:t xml:space="preserve">TINYINT(1)</w:t>
            </w:r>
          </w:p>
        </w:tc>
        <w:tc>
          <w:tcPr/>
          <w:p>
            <w:pPr>
              <w:pStyle w:val="Compact"/>
              <w:jc w:val="left"/>
            </w:pPr>
            <w:r>
              <w:t xml:space="preserve">NOT NULL</w:t>
            </w:r>
          </w:p>
        </w:tc>
        <w:tc>
          <w:tcPr/>
          <w:p>
            <w:pPr>
              <w:pStyle w:val="Compact"/>
              <w:jc w:val="left"/>
            </w:pPr>
            <w:r>
              <w:rPr>
                <w:rStyle w:val="VerbatimChar"/>
              </w:rPr>
              <w:t xml:space="preserve">1</w:t>
            </w:r>
          </w:p>
        </w:tc>
        <w:tc>
          <w:tcPr/>
          <w:p>
            <w:pPr>
              <w:pStyle w:val="Compact"/>
              <w:jc w:val="left"/>
            </w:pPr>
            <w:r>
              <w:t xml:space="preserve">Whether to send email notifications when one or more hash mismatches are detected during a run.</w:t>
            </w:r>
          </w:p>
        </w:tc>
      </w:tr>
      <w:tr>
        <w:tc>
          <w:tcPr/>
          <w:p>
            <w:pPr>
              <w:pStyle w:val="Compact"/>
              <w:jc w:val="left"/>
            </w:pPr>
            <w:r>
              <w:t xml:space="preserve">notify_email</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Email address for notifications. If NULL, notifications fall back to the system administrator email configured in AHG Settings.</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schedule record was created.</w:t>
            </w:r>
          </w:p>
        </w:tc>
      </w:tr>
      <w:tr>
        <w:tc>
          <w:tcPr/>
          <w:p>
            <w:pPr>
              <w:pStyle w:val="Compact"/>
              <w:jc w:val="left"/>
            </w:pPr>
            <w:r>
              <w:t xml:space="preserve">updated_at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schedule record was last modified.</w:t>
            </w:r>
          </w:p>
        </w:tc>
      </w:tr>
    </w:tbl>
    <w:p>
      <w:pPr>
        <w:pStyle w:val="BodyText"/>
      </w:pPr>
      <w:r>
        <w:rPr>
          <w:bCs/>
          <w:b/>
        </w:rPr>
        <w:t xml:space="preserve">Indexes:</w:t>
      </w:r>
      <w:r>
        <w:t xml:space="preserve"> </w:t>
      </w:r>
      <w:r>
        <w:t xml:space="preserve">- PRIMARY KEY (</w:t>
      </w:r>
      <w:r>
        <w:rPr>
          <w:rStyle w:val="VerbatimChar"/>
        </w:rPr>
        <w:t xml:space="preserve">id</w:t>
      </w:r>
      <w:r>
        <w:t xml:space="preserve">)</w:t>
      </w:r>
    </w:p>
    <w:p>
      <w:r>
        <w:pict>
          <v:rect style="width:0;height:1.5pt" o:hralign="center" o:hrstd="t" o:hr="t"/>
        </w:pict>
      </w:r>
    </w:p>
    <w:bookmarkEnd w:id="22"/>
    <w:bookmarkStart w:id="23" w:name="integrity_run"/>
    <w:p>
      <w:pPr>
        <w:pStyle w:val="Heading2"/>
      </w:pPr>
      <w:r>
        <w:t xml:space="preserve">2. integrity_run</w:t>
      </w:r>
    </w:p>
    <w:p>
      <w:pPr>
        <w:pStyle w:val="FirstParagraph"/>
      </w:pPr>
      <w:r>
        <w:rPr>
          <w:bCs/>
          <w:b/>
        </w:rPr>
        <w:t xml:space="preserve">Purpose:</w:t>
      </w:r>
      <w:r>
        <w:t xml:space="preserve"> </w:t>
      </w:r>
      <w:r>
        <w:t xml:space="preserve">Records each execution of a verification schedule. Every time a fixity check is triggered – whether by the scheduler, manually, via CLI, or through the API – a new run record is created. It tracks progress counters, timing, and outcome status.</w:t>
      </w:r>
    </w:p>
    <w:tbl>
      <w:tblPr>
        <w:tblStyle w:val="Table"/>
        <w:tblW w:type="pct" w:w="5000"/>
        <w:tblLook w:firstRow="1" w:lastRow="0" w:firstColumn="0" w:lastColumn="0" w:noHBand="0" w:noVBand="0" w:val="0020"/>
        <w:jc w:val="start"/>
      </w:tblPr>
      <w:tblGrid>
        <w:gridCol w:w="1242"/>
        <w:gridCol w:w="1708"/>
        <w:gridCol w:w="1552"/>
        <w:gridCol w:w="1397"/>
        <w:gridCol w:w="2018"/>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BIGINT UNSIGNED AUTO_INCREMENT</w:t>
            </w:r>
          </w:p>
        </w:tc>
        <w:tc>
          <w:tcPr/>
          <w:p>
            <w:pPr>
              <w:pStyle w:val="Compact"/>
              <w:jc w:val="left"/>
            </w:pPr>
            <w:r>
              <w:t xml:space="preserve">NOT NULL</w:t>
            </w:r>
          </w:p>
        </w:tc>
        <w:tc>
          <w:tcPr/>
          <w:p>
            <w:pPr>
              <w:pStyle w:val="Compact"/>
              <w:jc w:val="left"/>
            </w:pPr>
            <w:r>
              <w:t xml:space="preserve">Auto-generated</w:t>
            </w:r>
          </w:p>
        </w:tc>
        <w:tc>
          <w:tcPr/>
          <w:p>
            <w:pPr>
              <w:pStyle w:val="Compact"/>
              <w:jc w:val="left"/>
            </w:pPr>
            <w:r>
              <w:t xml:space="preserve">Primary key. Unique identifier for this run execution.</w:t>
            </w:r>
          </w:p>
        </w:tc>
      </w:tr>
      <w:tr>
        <w:tc>
          <w:tcPr/>
          <w:p>
            <w:pPr>
              <w:pStyle w:val="Compact"/>
              <w:jc w:val="left"/>
            </w:pPr>
            <w:r>
              <w:t xml:space="preserve">schedule_id</w:t>
            </w:r>
          </w:p>
        </w:tc>
        <w:tc>
          <w:tcPr/>
          <w:p>
            <w:pPr>
              <w:pStyle w:val="Compact"/>
              <w:jc w:val="left"/>
            </w:pPr>
            <w:r>
              <w:t xml:space="preserve">BIGINT UNSIGNED</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Foreign key to</w:t>
            </w:r>
            <w:r>
              <w:t xml:space="preserve"> </w:t>
            </w:r>
            <w:r>
              <w:rPr>
                <w:rStyle w:val="VerbatimChar"/>
              </w:rPr>
              <w:t xml:space="preserve">integrity_schedule.id</w:t>
            </w:r>
            <w:r>
              <w:t xml:space="preserve">. NULL for ad-hoc runs triggered outside a defined schedule.</w:t>
            </w:r>
          </w:p>
        </w:tc>
      </w:tr>
      <w:tr>
        <w:tc>
          <w:tcPr/>
          <w:p>
            <w:pPr>
              <w:pStyle w:val="Compact"/>
              <w:jc w:val="left"/>
            </w:pPr>
            <w:r>
              <w:t xml:space="preserve">status</w:t>
            </w:r>
          </w:p>
        </w:tc>
        <w:tc>
          <w:tcPr/>
          <w:p>
            <w:pPr>
              <w:pStyle w:val="Compact"/>
              <w:jc w:val="left"/>
            </w:pPr>
            <w:r>
              <w:t xml:space="preserve">VARCHAR(20)</w:t>
            </w:r>
          </w:p>
        </w:tc>
        <w:tc>
          <w:tcPr/>
          <w:p>
            <w:pPr>
              <w:pStyle w:val="Compact"/>
              <w:jc w:val="left"/>
            </w:pPr>
            <w:r>
              <w:t xml:space="preserve">NOT NULL</w:t>
            </w:r>
          </w:p>
        </w:tc>
        <w:tc>
          <w:tcPr/>
          <w:p>
            <w:pPr>
              <w:pStyle w:val="Compact"/>
              <w:jc w:val="left"/>
            </w:pPr>
            <w:r>
              <w:rPr>
                <w:rStyle w:val="VerbatimChar"/>
              </w:rPr>
              <w:t xml:space="preserve">'running'</w:t>
            </w:r>
          </w:p>
        </w:tc>
        <w:tc>
          <w:tcPr/>
          <w:p>
            <w:pPr>
              <w:pStyle w:val="Compact"/>
              <w:jc w:val="left"/>
            </w:pPr>
            <w:r>
              <w:t xml:space="preserve">Current state of the run. Valid values:</w:t>
            </w:r>
            <w:r>
              <w:t xml:space="preserve"> </w:t>
            </w:r>
            <w:r>
              <w:rPr>
                <w:rStyle w:val="VerbatimChar"/>
              </w:rPr>
              <w:t xml:space="preserve">running</w:t>
            </w:r>
            <w:r>
              <w:t xml:space="preserve"> </w:t>
            </w:r>
            <w:r>
              <w:t xml:space="preserve">(in progress),</w:t>
            </w:r>
            <w:r>
              <w:t xml:space="preserve"> </w:t>
            </w:r>
            <w:r>
              <w:rPr>
                <w:rStyle w:val="VerbatimChar"/>
              </w:rPr>
              <w:t xml:space="preserve">completed</w:t>
            </w:r>
            <w:r>
              <w:t xml:space="preserve"> </w:t>
            </w:r>
            <w:r>
              <w:t xml:space="preserve">(finished successfully),</w:t>
            </w:r>
            <w:r>
              <w:t xml:space="preserve"> </w:t>
            </w:r>
            <w:r>
              <w:rPr>
                <w:rStyle w:val="VerbatimChar"/>
              </w:rPr>
              <w:t xml:space="preserve">partial</w:t>
            </w:r>
            <w:r>
              <w:t xml:space="preserve"> </w:t>
            </w:r>
            <w:r>
              <w:t xml:space="preserve">(stopped early but some results recorded),</w:t>
            </w:r>
            <w:r>
              <w:t xml:space="preserve"> </w:t>
            </w:r>
            <w:r>
              <w:rPr>
                <w:rStyle w:val="VerbatimChar"/>
              </w:rPr>
              <w:t xml:space="preserve">failed</w:t>
            </w:r>
            <w:r>
              <w:t xml:space="preserve"> </w:t>
            </w:r>
            <w:r>
              <w:t xml:space="preserve">(terminated due to error),</w:t>
            </w:r>
            <w:r>
              <w:t xml:space="preserve"> </w:t>
            </w:r>
            <w:r>
              <w:rPr>
                <w:rStyle w:val="VerbatimChar"/>
              </w:rPr>
              <w:t xml:space="preserve">timeout</w:t>
            </w:r>
            <w:r>
              <w:t xml:space="preserve"> </w:t>
            </w:r>
            <w:r>
              <w:t xml:space="preserve">(exceeded</w:t>
            </w:r>
            <w:r>
              <w:t xml:space="preserve"> </w:t>
            </w:r>
            <w:r>
              <w:rPr>
                <w:rStyle w:val="VerbatimChar"/>
              </w:rPr>
              <w:t xml:space="preserve">max_runtime_minutes</w:t>
            </w:r>
            <w:r>
              <w:t xml:space="preserve">),</w:t>
            </w:r>
            <w:r>
              <w:t xml:space="preserve"> </w:t>
            </w:r>
            <w:r>
              <w:rPr>
                <w:rStyle w:val="VerbatimChar"/>
              </w:rPr>
              <w:t xml:space="preserve">cancelled</w:t>
            </w:r>
            <w:r>
              <w:t xml:space="preserve"> </w:t>
            </w:r>
            <w:r>
              <w:t xml:space="preserve">(stopped by user).</w:t>
            </w:r>
          </w:p>
        </w:tc>
      </w:tr>
      <w:tr>
        <w:tc>
          <w:tcPr/>
          <w:p>
            <w:pPr>
              <w:pStyle w:val="Compact"/>
              <w:jc w:val="left"/>
            </w:pPr>
            <w:r>
              <w:t xml:space="preserve">algorithm</w:t>
            </w:r>
          </w:p>
        </w:tc>
        <w:tc>
          <w:tcPr/>
          <w:p>
            <w:pPr>
              <w:pStyle w:val="Compact"/>
              <w:jc w:val="left"/>
            </w:pPr>
            <w:r>
              <w:t xml:space="preserve">VARCHAR(10)</w:t>
            </w:r>
          </w:p>
        </w:tc>
        <w:tc>
          <w:tcPr/>
          <w:p>
            <w:pPr>
              <w:pStyle w:val="Compact"/>
              <w:jc w:val="left"/>
            </w:pPr>
            <w:r>
              <w:t xml:space="preserve">–</w:t>
            </w:r>
          </w:p>
        </w:tc>
        <w:tc>
          <w:tcPr/>
          <w:p>
            <w:pPr>
              <w:pStyle w:val="Compact"/>
              <w:jc w:val="left"/>
            </w:pPr>
            <w:r>
              <w:t xml:space="preserve">–</w:t>
            </w:r>
          </w:p>
        </w:tc>
        <w:tc>
          <w:tcPr/>
          <w:p>
            <w:pPr>
              <w:pStyle w:val="Compact"/>
              <w:jc w:val="left"/>
            </w:pPr>
            <w:r>
              <w:t xml:space="preserve">Hash algorithm used for this specific run. Copied from the schedule at run start to preserve an immutable record even if the schedule is later changed.</w:t>
            </w:r>
          </w:p>
        </w:tc>
      </w:tr>
      <w:tr>
        <w:tc>
          <w:tcPr/>
          <w:p>
            <w:pPr>
              <w:pStyle w:val="Compact"/>
              <w:jc w:val="left"/>
            </w:pPr>
            <w:r>
              <w:t xml:space="preserve">objects_scanned</w:t>
            </w:r>
          </w:p>
        </w:tc>
        <w:tc>
          <w:tcPr/>
          <w:p>
            <w:pPr>
              <w:pStyle w:val="Compact"/>
              <w:jc w:val="left"/>
            </w:pPr>
            <w:r>
              <w:t xml:space="preserve">INT UNSIGNED</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Total number of digital objects processed during this run, regardless of outcome.</w:t>
            </w:r>
          </w:p>
        </w:tc>
      </w:tr>
      <w:tr>
        <w:tc>
          <w:tcPr/>
          <w:p>
            <w:pPr>
              <w:pStyle w:val="Compact"/>
              <w:jc w:val="left"/>
            </w:pPr>
            <w:r>
              <w:t xml:space="preserve">objects_passed</w:t>
            </w:r>
          </w:p>
        </w:tc>
        <w:tc>
          <w:tcPr/>
          <w:p>
            <w:pPr>
              <w:pStyle w:val="Compact"/>
              <w:jc w:val="left"/>
            </w:pPr>
            <w:r>
              <w:t xml:space="preserve">INT UNSIGNED</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Number of objects whose computed hash matched the expected baseline hash.</w:t>
            </w:r>
          </w:p>
        </w:tc>
      </w:tr>
      <w:tr>
        <w:tc>
          <w:tcPr/>
          <w:p>
            <w:pPr>
              <w:pStyle w:val="Compact"/>
              <w:jc w:val="left"/>
            </w:pPr>
            <w:r>
              <w:t xml:space="preserve">objects_failed</w:t>
            </w:r>
          </w:p>
        </w:tc>
        <w:tc>
          <w:tcPr/>
          <w:p>
            <w:pPr>
              <w:pStyle w:val="Compact"/>
              <w:jc w:val="left"/>
            </w:pPr>
            <w:r>
              <w:t xml:space="preserve">INT UNSIGNED</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Number of objects with a hash mismatch (computed hash differs from expected hash).</w:t>
            </w:r>
          </w:p>
        </w:tc>
      </w:tr>
      <w:tr>
        <w:tc>
          <w:tcPr/>
          <w:p>
            <w:pPr>
              <w:pStyle w:val="Compact"/>
              <w:jc w:val="left"/>
            </w:pPr>
            <w:r>
              <w:t xml:space="preserve">objects_missing</w:t>
            </w:r>
          </w:p>
        </w:tc>
        <w:tc>
          <w:tcPr/>
          <w:p>
            <w:pPr>
              <w:pStyle w:val="Compact"/>
              <w:jc w:val="left"/>
            </w:pPr>
            <w:r>
              <w:t xml:space="preserve">INT UNSIGNED</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Number of objects whose referenced file could not be found on disk.</w:t>
            </w:r>
          </w:p>
        </w:tc>
      </w:tr>
      <w:tr>
        <w:tc>
          <w:tcPr/>
          <w:p>
            <w:pPr>
              <w:pStyle w:val="Compact"/>
              <w:jc w:val="left"/>
            </w:pPr>
            <w:r>
              <w:t xml:space="preserve">objects_error</w:t>
            </w:r>
          </w:p>
        </w:tc>
        <w:tc>
          <w:tcPr/>
          <w:p>
            <w:pPr>
              <w:pStyle w:val="Compact"/>
              <w:jc w:val="left"/>
            </w:pPr>
            <w:r>
              <w:t xml:space="preserve">INT UNSIGNED</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Number of objects that encountered errors during verification (e.g., permission denied, I/O failure, corrupted read).</w:t>
            </w:r>
          </w:p>
        </w:tc>
      </w:tr>
      <w:tr>
        <w:tc>
          <w:tcPr/>
          <w:p>
            <w:pPr>
              <w:pStyle w:val="Compact"/>
              <w:jc w:val="left"/>
            </w:pPr>
            <w:r>
              <w:t xml:space="preserve">objects_skipped</w:t>
            </w:r>
          </w:p>
        </w:tc>
        <w:tc>
          <w:tcPr/>
          <w:p>
            <w:pPr>
              <w:pStyle w:val="Compact"/>
              <w:jc w:val="left"/>
            </w:pPr>
            <w:r>
              <w:t xml:space="preserve">INT UNSIGNED</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Number of objects skipped during the run (e.g., no baseline hash available, file path empty, excluded by filter).</w:t>
            </w:r>
          </w:p>
        </w:tc>
      </w:tr>
      <w:tr>
        <w:tc>
          <w:tcPr/>
          <w:p>
            <w:pPr>
              <w:pStyle w:val="Compact"/>
              <w:jc w:val="left"/>
            </w:pPr>
            <w:r>
              <w:t xml:space="preserve">bytes_scanned</w:t>
            </w:r>
          </w:p>
        </w:tc>
        <w:tc>
          <w:tcPr/>
          <w:p>
            <w:pPr>
              <w:pStyle w:val="Compact"/>
              <w:jc w:val="left"/>
            </w:pPr>
            <w:r>
              <w:t xml:space="preserve">BIGINT UNSIGNED</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Cumulative size in bytes of all files read during this run. Useful for throughput analysis and I/O impact assessment.</w:t>
            </w:r>
          </w:p>
        </w:tc>
      </w:tr>
      <w:tr>
        <w:tc>
          <w:tcPr/>
          <w:p>
            <w:pPr>
              <w:pStyle w:val="Compact"/>
              <w:jc w:val="left"/>
            </w:pPr>
            <w:r>
              <w:t xml:space="preserve">triggered_by</w:t>
            </w:r>
          </w:p>
        </w:tc>
        <w:tc>
          <w:tcPr/>
          <w:p>
            <w:pPr>
              <w:pStyle w:val="Compact"/>
              <w:jc w:val="left"/>
            </w:pPr>
            <w:r>
              <w:t xml:space="preserve">VARCHAR(20)</w:t>
            </w:r>
          </w:p>
        </w:tc>
        <w:tc>
          <w:tcPr/>
          <w:p>
            <w:pPr>
              <w:pStyle w:val="Compact"/>
              <w:jc w:val="left"/>
            </w:pPr>
            <w:r>
              <w:t xml:space="preserve">–</w:t>
            </w:r>
          </w:p>
        </w:tc>
        <w:tc>
          <w:tcPr/>
          <w:p>
            <w:pPr>
              <w:pStyle w:val="Compact"/>
              <w:jc w:val="left"/>
            </w:pPr>
            <w:r>
              <w:rPr>
                <w:rStyle w:val="VerbatimChar"/>
              </w:rPr>
              <w:t xml:space="preserve">'manual'</w:t>
            </w:r>
          </w:p>
        </w:tc>
        <w:tc>
          <w:tcPr/>
          <w:p>
            <w:pPr>
              <w:pStyle w:val="Compact"/>
              <w:jc w:val="left"/>
            </w:pPr>
            <w:r>
              <w:t xml:space="preserve">How this run was initiated. Valid values:</w:t>
            </w:r>
            <w:r>
              <w:t xml:space="preserve"> </w:t>
            </w:r>
            <w:r>
              <w:rPr>
                <w:rStyle w:val="VerbatimChar"/>
              </w:rPr>
              <w:t xml:space="preserve">scheduler</w:t>
            </w:r>
            <w:r>
              <w:t xml:space="preserve"> </w:t>
            </w:r>
            <w:r>
              <w:t xml:space="preserve">(automated cron),</w:t>
            </w:r>
            <w:r>
              <w:t xml:space="preserve"> </w:t>
            </w:r>
            <w:r>
              <w:rPr>
                <w:rStyle w:val="VerbatimChar"/>
              </w:rPr>
              <w:t xml:space="preserve">manual</w:t>
            </w:r>
            <w:r>
              <w:t xml:space="preserve"> </w:t>
            </w:r>
            <w:r>
              <w:t xml:space="preserve">(web UI button),</w:t>
            </w:r>
            <w:r>
              <w:t xml:space="preserve"> </w:t>
            </w:r>
            <w:r>
              <w:rPr>
                <w:rStyle w:val="VerbatimChar"/>
              </w:rPr>
              <w:t xml:space="preserve">cli</w:t>
            </w:r>
            <w:r>
              <w:t xml:space="preserve"> </w:t>
            </w:r>
            <w:r>
              <w:t xml:space="preserve">(command line),</w:t>
            </w:r>
            <w:r>
              <w:t xml:space="preserve"> </w:t>
            </w:r>
            <w:r>
              <w:rPr>
                <w:rStyle w:val="VerbatimChar"/>
              </w:rPr>
              <w:t xml:space="preserve">api</w:t>
            </w:r>
            <w:r>
              <w:t xml:space="preserve"> </w:t>
            </w:r>
            <w:r>
              <w:t xml:space="preserve">(REST/GraphQL endpoint).</w:t>
            </w:r>
          </w:p>
        </w:tc>
      </w:tr>
      <w:tr>
        <w:tc>
          <w:tcPr/>
          <w:p>
            <w:pPr>
              <w:pStyle w:val="Compact"/>
              <w:jc w:val="left"/>
            </w:pPr>
            <w:r>
              <w:t xml:space="preserve">triggered_by_user</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Username or identifier of the person or system that initiated the run. NULL for automated scheduler triggers.</w:t>
            </w:r>
          </w:p>
        </w:tc>
      </w:tr>
      <w:tr>
        <w:tc>
          <w:tcPr/>
          <w:p>
            <w:pPr>
              <w:pStyle w:val="Compact"/>
              <w:jc w:val="left"/>
            </w:pPr>
            <w:r>
              <w:t xml:space="preserve">lock_token</w:t>
            </w:r>
          </w:p>
        </w:tc>
        <w:tc>
          <w:tcPr/>
          <w:p>
            <w:pPr>
              <w:pStyle w:val="Compact"/>
              <w:jc w:val="left"/>
            </w:pPr>
            <w:r>
              <w:t xml:space="preserve">VARCHAR(64)</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Unique token used for concurrency control. Prevents multiple instances of the same schedule from running simultaneously. Cleared on run completion.</w:t>
            </w:r>
          </w:p>
        </w:tc>
      </w:tr>
      <w:tr>
        <w:tc>
          <w:tcPr/>
          <w:p>
            <w:pPr>
              <w:pStyle w:val="Compact"/>
              <w:jc w:val="left"/>
            </w:pPr>
            <w:r>
              <w:t xml:space="preserve">error_message</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Detailed error message if the run ended with</w:t>
            </w:r>
            <w:r>
              <w:t xml:space="preserve"> </w:t>
            </w:r>
            <w:r>
              <w:rPr>
                <w:rStyle w:val="VerbatimChar"/>
              </w:rPr>
              <w:t xml:space="preserve">failed</w:t>
            </w:r>
            <w:r>
              <w:t xml:space="preserve"> </w:t>
            </w:r>
            <w:r>
              <w:t xml:space="preserve">or</w:t>
            </w:r>
            <w:r>
              <w:t xml:space="preserve"> </w:t>
            </w:r>
            <w:r>
              <w:rPr>
                <w:rStyle w:val="VerbatimChar"/>
              </w:rPr>
              <w:t xml:space="preserve">timeout</w:t>
            </w:r>
            <w:r>
              <w:t xml:space="preserve"> </w:t>
            </w:r>
            <w:r>
              <w:t xml:space="preserve">status. NULL for successful runs.</w:t>
            </w:r>
          </w:p>
        </w:tc>
      </w:tr>
      <w:tr>
        <w:tc>
          <w:tcPr/>
          <w:p>
            <w:pPr>
              <w:pStyle w:val="Compact"/>
              <w:jc w:val="left"/>
            </w:pPr>
            <w:r>
              <w:t xml:space="preserve">started_at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run began processing.</w:t>
            </w:r>
          </w:p>
        </w:tc>
      </w:tr>
      <w:tr>
        <w:tc>
          <w:tcPr/>
          <w:p>
            <w:pPr>
              <w:pStyle w:val="Compact"/>
              <w:jc w:val="left"/>
            </w:pPr>
            <w:r>
              <w:t xml:space="preserve">completed_at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Timestamp when the run finished. NULL while the run is still in progress.</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run record was inserted. Typically identical to</w:t>
            </w:r>
            <w:r>
              <w:t xml:space="preserve"> </w:t>
            </w:r>
            <w:r>
              <w:rPr>
                <w:rStyle w:val="VerbatimChar"/>
              </w:rPr>
              <w:t xml:space="preserve">started_at</w:t>
            </w:r>
            <w:r>
              <w:t xml:space="preserve">.</w:t>
            </w:r>
          </w:p>
        </w:tc>
      </w:tr>
    </w:tbl>
    <w:p>
      <w:pPr>
        <w:pStyle w:val="BodyText"/>
      </w:pPr>
      <w:r>
        <w:rPr>
          <w:bCs/>
          <w:b/>
        </w:rPr>
        <w:t xml:space="preserve">Indexes:</w:t>
      </w:r>
      <w:r>
        <w:t xml:space="preserve"> </w:t>
      </w:r>
      <w:r>
        <w:t xml:space="preserve">- PRIMARY KEY (</w:t>
      </w:r>
      <w:r>
        <w:rPr>
          <w:rStyle w:val="VerbatimChar"/>
        </w:rPr>
        <w:t xml:space="preserve">id</w:t>
      </w:r>
      <w:r>
        <w:t xml:space="preserve">)</w:t>
      </w:r>
      <w:r>
        <w:t xml:space="preserve"> </w:t>
      </w:r>
      <w:r>
        <w:t xml:space="preserve">- FOREIGN KEY (</w:t>
      </w:r>
      <w:r>
        <w:rPr>
          <w:rStyle w:val="VerbatimChar"/>
        </w:rPr>
        <w:t xml:space="preserve">schedule_id</w:t>
      </w:r>
      <w:r>
        <w:t xml:space="preserve">) REFERENCES</w:t>
      </w:r>
      <w:r>
        <w:t xml:space="preserve"> </w:t>
      </w:r>
      <w:r>
        <w:rPr>
          <w:rStyle w:val="VerbatimChar"/>
        </w:rPr>
        <w:t xml:space="preserve">integrity_schedule</w:t>
      </w:r>
      <w:r>
        <w:t xml:space="preserve">(</w:t>
      </w:r>
      <w:r>
        <w:rPr>
          <w:rStyle w:val="VerbatimChar"/>
        </w:rPr>
        <w:t xml:space="preserve">id</w:t>
      </w:r>
      <w:r>
        <w:t xml:space="preserve">) ON DELETE SET NULL</w:t>
      </w:r>
    </w:p>
    <w:p>
      <w:r>
        <w:pict>
          <v:rect style="width:0;height:1.5pt" o:hralign="center" o:hrstd="t" o:hr="t"/>
        </w:pict>
      </w:r>
    </w:p>
    <w:bookmarkEnd w:id="23"/>
    <w:bookmarkStart w:id="24" w:name="integrity_ledger"/>
    <w:p>
      <w:pPr>
        <w:pStyle w:val="Heading2"/>
      </w:pPr>
      <w:r>
        <w:t xml:space="preserve">3. integrity_ledger</w:t>
      </w:r>
    </w:p>
    <w:p>
      <w:pPr>
        <w:pStyle w:val="FirstParagraph"/>
      </w:pPr>
      <w:r>
        <w:rPr>
          <w:bCs/>
          <w:b/>
        </w:rPr>
        <w:t xml:space="preserve">Purpose:</w:t>
      </w:r>
      <w:r>
        <w:t xml:space="preserve"> </w:t>
      </w:r>
      <w:r>
        <w:t xml:space="preserve">The append-only verification ledger. Every individual file verification produces exactly one ledger entry, creating a permanent, auditable record of every fixity check ever performed. Ledger entries are never updated or deleted, ensuring a tamper-evident audit trail. Supports chain verification via the</w:t>
      </w:r>
      <w:r>
        <w:t xml:space="preserve"> </w:t>
      </w:r>
      <w:r>
        <w:rPr>
          <w:rStyle w:val="VerbatimChar"/>
        </w:rPr>
        <w:t xml:space="preserve">previous_hash</w:t>
      </w:r>
      <w:r>
        <w:t xml:space="preserve"> </w:t>
      </w:r>
      <w:r>
        <w:t xml:space="preserve">field (Issue #188).</w:t>
      </w:r>
    </w:p>
    <w:tbl>
      <w:tblPr>
        <w:tblStyle w:val="Table"/>
        <w:tblW w:type="pct" w:w="5000"/>
        <w:tblLook w:firstRow="1" w:lastRow="0" w:firstColumn="0" w:lastColumn="0" w:noHBand="0" w:noVBand="0" w:val="0020"/>
        <w:jc w:val="start"/>
      </w:tblPr>
      <w:tblGrid>
        <w:gridCol w:w="1242"/>
        <w:gridCol w:w="1708"/>
        <w:gridCol w:w="1552"/>
        <w:gridCol w:w="1397"/>
        <w:gridCol w:w="2018"/>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BIGINT UNSIGNED AUTO_INCREMENT</w:t>
            </w:r>
          </w:p>
        </w:tc>
        <w:tc>
          <w:tcPr/>
          <w:p>
            <w:pPr>
              <w:pStyle w:val="Compact"/>
              <w:jc w:val="left"/>
            </w:pPr>
            <w:r>
              <w:t xml:space="preserve">NOT NULL</w:t>
            </w:r>
          </w:p>
        </w:tc>
        <w:tc>
          <w:tcPr/>
          <w:p>
            <w:pPr>
              <w:pStyle w:val="Compact"/>
              <w:jc w:val="left"/>
            </w:pPr>
            <w:r>
              <w:t xml:space="preserve">Auto-generated</w:t>
            </w:r>
          </w:p>
        </w:tc>
        <w:tc>
          <w:tcPr/>
          <w:p>
            <w:pPr>
              <w:pStyle w:val="Compact"/>
              <w:jc w:val="left"/>
            </w:pPr>
            <w:r>
              <w:t xml:space="preserve">Primary key. Unique, sequential identifier for this ledger entry.</w:t>
            </w:r>
          </w:p>
        </w:tc>
      </w:tr>
      <w:tr>
        <w:tc>
          <w:tcPr/>
          <w:p>
            <w:pPr>
              <w:pStyle w:val="Compact"/>
              <w:jc w:val="left"/>
            </w:pPr>
            <w:r>
              <w:t xml:space="preserve">run_id</w:t>
            </w:r>
          </w:p>
        </w:tc>
        <w:tc>
          <w:tcPr/>
          <w:p>
            <w:pPr>
              <w:pStyle w:val="Compact"/>
              <w:jc w:val="left"/>
            </w:pPr>
            <w:r>
              <w:t xml:space="preserve">BIGINT UNSIGNED</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Foreign key to</w:t>
            </w:r>
            <w:r>
              <w:t xml:space="preserve"> </w:t>
            </w:r>
            <w:r>
              <w:rPr>
                <w:rStyle w:val="VerbatimChar"/>
              </w:rPr>
              <w:t xml:space="preserve">integrity_run.id</w:t>
            </w:r>
            <w:r>
              <w:t xml:space="preserve">. Links this entry to the run that produced it. NULL if the verification was performed outside a formal run context.</w:t>
            </w:r>
          </w:p>
        </w:tc>
      </w:tr>
      <w:tr>
        <w:tc>
          <w:tcPr/>
          <w:p>
            <w:pPr>
              <w:pStyle w:val="Compact"/>
              <w:jc w:val="left"/>
            </w:pPr>
            <w:r>
              <w:t xml:space="preserve">digital_object_id</w:t>
            </w:r>
          </w:p>
        </w:tc>
        <w:tc>
          <w:tcPr/>
          <w:p>
            <w:pPr>
              <w:pStyle w:val="Compact"/>
              <w:jc w:val="left"/>
            </w:pPr>
            <w:r>
              <w:t xml:space="preserve">INT</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Foreign key reference to the</w:t>
            </w:r>
            <w:r>
              <w:t xml:space="preserve"> </w:t>
            </w:r>
            <w:r>
              <w:rPr>
                <w:rStyle w:val="VerbatimChar"/>
              </w:rPr>
              <w:t xml:space="preserve">digital_object.id</w:t>
            </w:r>
            <w:r>
              <w:t xml:space="preserve"> </w:t>
            </w:r>
            <w:r>
              <w:t xml:space="preserve">being verified. Every ledger entry must reference a specific digital object.</w:t>
            </w:r>
          </w:p>
        </w:tc>
      </w:tr>
      <w:tr>
        <w:tc>
          <w:tcPr/>
          <w:p>
            <w:pPr>
              <w:pStyle w:val="Compact"/>
              <w:jc w:val="left"/>
            </w:pPr>
            <w:r>
              <w:t xml:space="preserve">information_object_id</w:t>
            </w:r>
          </w:p>
        </w:tc>
        <w:tc>
          <w:tcPr/>
          <w:p>
            <w:pPr>
              <w:pStyle w:val="Compact"/>
              <w:jc w:val="left"/>
            </w:pPr>
            <w:r>
              <w:t xml:space="preserve">INT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Foreign key reference to the parent</w:t>
            </w:r>
            <w:r>
              <w:t xml:space="preserve"> </w:t>
            </w:r>
            <w:r>
              <w:rPr>
                <w:rStyle w:val="VerbatimChar"/>
              </w:rPr>
              <w:t xml:space="preserve">information_object.id</w:t>
            </w:r>
            <w:r>
              <w:t xml:space="preserve">. Denormalized for efficient reporting and filtering by archival description.</w:t>
            </w:r>
          </w:p>
        </w:tc>
      </w:tr>
      <w:tr>
        <w:tc>
          <w:tcPr/>
          <w:p>
            <w:pPr>
              <w:pStyle w:val="Compact"/>
              <w:jc w:val="left"/>
            </w:pPr>
            <w:r>
              <w:t xml:space="preserve">repository_id</w:t>
            </w:r>
          </w:p>
        </w:tc>
        <w:tc>
          <w:tcPr/>
          <w:p>
            <w:pPr>
              <w:pStyle w:val="Compact"/>
              <w:jc w:val="left"/>
            </w:pPr>
            <w:r>
              <w:t xml:space="preserve">INT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Foreign key reference to the</w:t>
            </w:r>
            <w:r>
              <w:t xml:space="preserve"> </w:t>
            </w:r>
            <w:r>
              <w:rPr>
                <w:rStyle w:val="VerbatimChar"/>
              </w:rPr>
              <w:t xml:space="preserve">repository.id</w:t>
            </w:r>
            <w:r>
              <w:t xml:space="preserve"> </w:t>
            </w:r>
            <w:r>
              <w:t xml:space="preserve">that holds this object. Denormalized for repository-scoped reporting.</w:t>
            </w:r>
          </w:p>
        </w:tc>
      </w:tr>
      <w:tr>
        <w:tc>
          <w:tcPr/>
          <w:p>
            <w:pPr>
              <w:pStyle w:val="Compact"/>
              <w:jc w:val="left"/>
            </w:pPr>
            <w:r>
              <w:t xml:space="preserve">file_path</w:t>
            </w:r>
          </w:p>
        </w:tc>
        <w:tc>
          <w:tcPr/>
          <w:p>
            <w:pPr>
              <w:pStyle w:val="Compact"/>
              <w:jc w:val="left"/>
            </w:pPr>
            <w:r>
              <w:t xml:space="preserve">VARCHAR(1024)</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Absolute filesystem path to the file that was verified at the time of the check. Recorded for audit purposes even if the path has since changed.</w:t>
            </w:r>
          </w:p>
        </w:tc>
      </w:tr>
      <w:tr>
        <w:tc>
          <w:tcPr/>
          <w:p>
            <w:pPr>
              <w:pStyle w:val="Compact"/>
              <w:jc w:val="left"/>
            </w:pPr>
            <w:r>
              <w:t xml:space="preserve">file_size</w:t>
            </w:r>
          </w:p>
        </w:tc>
        <w:tc>
          <w:tcPr/>
          <w:p>
            <w:pPr>
              <w:pStyle w:val="Compact"/>
              <w:jc w:val="left"/>
            </w:pPr>
            <w:r>
              <w:t xml:space="preserve">BIGINT UNSIGNED</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Size of the file in bytes as reported by the filesystem at verification time. NULL if the file was missing or unreadable.</w:t>
            </w:r>
          </w:p>
        </w:tc>
      </w:tr>
      <w:tr>
        <w:tc>
          <w:tcPr/>
          <w:p>
            <w:pPr>
              <w:pStyle w:val="Compact"/>
              <w:jc w:val="left"/>
            </w:pPr>
            <w:r>
              <w:t xml:space="preserve">file_exists</w:t>
            </w:r>
          </w:p>
        </w:tc>
        <w:tc>
          <w:tcPr/>
          <w:p>
            <w:pPr>
              <w:pStyle w:val="Compact"/>
              <w:jc w:val="left"/>
            </w:pPr>
            <w:r>
              <w:t xml:space="preserve">TINYINT(1)</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Whether the file existed on disk at the time of verification.</w:t>
            </w:r>
            <w:r>
              <w:t xml:space="preserve"> </w:t>
            </w:r>
            <w:r>
              <w:rPr>
                <w:rStyle w:val="VerbatimChar"/>
              </w:rPr>
              <w:t xml:space="preserve">1</w:t>
            </w:r>
            <w:r>
              <w:t xml:space="preserve"> </w:t>
            </w:r>
            <w:r>
              <w:t xml:space="preserve">= exists,</w:t>
            </w:r>
            <w:r>
              <w:t xml:space="preserve"> </w:t>
            </w:r>
            <w:r>
              <w:rPr>
                <w:rStyle w:val="VerbatimChar"/>
              </w:rPr>
              <w:t xml:space="preserve">0</w:t>
            </w:r>
            <w:r>
              <w:t xml:space="preserve"> </w:t>
            </w:r>
            <w:r>
              <w:t xml:space="preserve">= not found.</w:t>
            </w:r>
          </w:p>
        </w:tc>
      </w:tr>
      <w:tr>
        <w:tc>
          <w:tcPr/>
          <w:p>
            <w:pPr>
              <w:pStyle w:val="Compact"/>
              <w:jc w:val="left"/>
            </w:pPr>
            <w:r>
              <w:t xml:space="preserve">file_readable</w:t>
            </w:r>
          </w:p>
        </w:tc>
        <w:tc>
          <w:tcPr/>
          <w:p>
            <w:pPr>
              <w:pStyle w:val="Compact"/>
              <w:jc w:val="left"/>
            </w:pPr>
            <w:r>
              <w:t xml:space="preserve">TINYINT(1)</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Whether the file was readable (sufficient permissions) at the time of verification.</w:t>
            </w:r>
            <w:r>
              <w:t xml:space="preserve"> </w:t>
            </w:r>
            <w:r>
              <w:rPr>
                <w:rStyle w:val="VerbatimChar"/>
              </w:rPr>
              <w:t xml:space="preserve">1</w:t>
            </w:r>
            <w:r>
              <w:t xml:space="preserve"> </w:t>
            </w:r>
            <w:r>
              <w:t xml:space="preserve">= readable,</w:t>
            </w:r>
            <w:r>
              <w:t xml:space="preserve"> </w:t>
            </w:r>
            <w:r>
              <w:rPr>
                <w:rStyle w:val="VerbatimChar"/>
              </w:rPr>
              <w:t xml:space="preserve">0</w:t>
            </w:r>
            <w:r>
              <w:t xml:space="preserve"> </w:t>
            </w:r>
            <w:r>
              <w:t xml:space="preserve">= not readable or not found.</w:t>
            </w:r>
          </w:p>
        </w:tc>
      </w:tr>
      <w:tr>
        <w:tc>
          <w:tcPr/>
          <w:p>
            <w:pPr>
              <w:pStyle w:val="Compact"/>
              <w:jc w:val="left"/>
            </w:pPr>
            <w:r>
              <w:t xml:space="preserve">algorithm</w:t>
            </w:r>
          </w:p>
        </w:tc>
        <w:tc>
          <w:tcPr/>
          <w:p>
            <w:pPr>
              <w:pStyle w:val="Compact"/>
              <w:jc w:val="left"/>
            </w:pPr>
            <w:r>
              <w:t xml:space="preserve">VARCHAR(10)</w:t>
            </w:r>
          </w:p>
        </w:tc>
        <w:tc>
          <w:tcPr/>
          <w:p>
            <w:pPr>
              <w:pStyle w:val="Compact"/>
              <w:jc w:val="left"/>
            </w:pPr>
            <w:r>
              <w:t xml:space="preserve">–</w:t>
            </w:r>
          </w:p>
        </w:tc>
        <w:tc>
          <w:tcPr/>
          <w:p>
            <w:pPr>
              <w:pStyle w:val="Compact"/>
              <w:jc w:val="left"/>
            </w:pPr>
            <w:r>
              <w:t xml:space="preserve">–</w:t>
            </w:r>
          </w:p>
        </w:tc>
        <w:tc>
          <w:tcPr/>
          <w:p>
            <w:pPr>
              <w:pStyle w:val="Compact"/>
              <w:jc w:val="left"/>
            </w:pPr>
            <w:r>
              <w:t xml:space="preserve">Hash algorithm used for this specific verification (e.g.,</w:t>
            </w:r>
            <w:r>
              <w:t xml:space="preserve"> </w:t>
            </w:r>
            <w:r>
              <w:rPr>
                <w:rStyle w:val="VerbatimChar"/>
              </w:rPr>
              <w:t xml:space="preserve">sha256</w:t>
            </w:r>
            <w:r>
              <w:t xml:space="preserve">,</w:t>
            </w:r>
            <w:r>
              <w:t xml:space="preserve"> </w:t>
            </w:r>
            <w:r>
              <w:rPr>
                <w:rStyle w:val="VerbatimChar"/>
              </w:rPr>
              <w:t xml:space="preserve">sha512</w:t>
            </w:r>
            <w:r>
              <w:t xml:space="preserve">). Recorded per entry for long-term consistency even if the schedule’s algorithm changes.</w:t>
            </w:r>
          </w:p>
        </w:tc>
      </w:tr>
      <w:tr>
        <w:tc>
          <w:tcPr/>
          <w:p>
            <w:pPr>
              <w:pStyle w:val="Compact"/>
              <w:jc w:val="left"/>
            </w:pPr>
            <w:r>
              <w:t xml:space="preserve">expected_hash</w:t>
            </w:r>
          </w:p>
        </w:tc>
        <w:tc>
          <w:tcPr/>
          <w:p>
            <w:pPr>
              <w:pStyle w:val="Compact"/>
              <w:jc w:val="left"/>
            </w:pPr>
            <w:r>
              <w:t xml:space="preserve">VARCHAR(128)</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The baseline hash value that was expected for this file. Sourced from the digital object’s stored checksum. NULL if no baseline existed at verification time.</w:t>
            </w:r>
          </w:p>
        </w:tc>
      </w:tr>
      <w:tr>
        <w:tc>
          <w:tcPr/>
          <w:p>
            <w:pPr>
              <w:pStyle w:val="Compact"/>
              <w:jc w:val="left"/>
            </w:pPr>
            <w:r>
              <w:t xml:space="preserve">computed_hash</w:t>
            </w:r>
          </w:p>
        </w:tc>
        <w:tc>
          <w:tcPr/>
          <w:p>
            <w:pPr>
              <w:pStyle w:val="Compact"/>
              <w:jc w:val="left"/>
            </w:pPr>
            <w:r>
              <w:t xml:space="preserve">VARCHAR(128)</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The hash value computed by reading and hashing the file during this verification. NULL if the file was missing, unreadable, or an error occurred before hashing completed.</w:t>
            </w:r>
          </w:p>
        </w:tc>
      </w:tr>
      <w:tr>
        <w:tc>
          <w:tcPr/>
          <w:p>
            <w:pPr>
              <w:pStyle w:val="Compact"/>
              <w:jc w:val="left"/>
            </w:pPr>
            <w:r>
              <w:t xml:space="preserve">hash_match</w:t>
            </w:r>
          </w:p>
        </w:tc>
        <w:tc>
          <w:tcPr/>
          <w:p>
            <w:pPr>
              <w:pStyle w:val="Compact"/>
              <w:jc w:val="left"/>
            </w:pPr>
            <w:r>
              <w:t xml:space="preserve">TINYINT(1)</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Whether</w:t>
            </w:r>
            <w:r>
              <w:t xml:space="preserve"> </w:t>
            </w:r>
            <w:r>
              <w:rPr>
                <w:rStyle w:val="VerbatimChar"/>
              </w:rPr>
              <w:t xml:space="preserve">computed_hash</w:t>
            </w:r>
            <w:r>
              <w:t xml:space="preserve"> </w:t>
            </w:r>
            <w:r>
              <w:t xml:space="preserve">matched</w:t>
            </w:r>
            <w:r>
              <w:t xml:space="preserve"> </w:t>
            </w:r>
            <w:r>
              <w:rPr>
                <w:rStyle w:val="VerbatimChar"/>
              </w:rPr>
              <w:t xml:space="preserve">expected_hash</w:t>
            </w:r>
            <w:r>
              <w:t xml:space="preserve">.</w:t>
            </w:r>
            <w:r>
              <w:t xml:space="preserve"> </w:t>
            </w:r>
            <w:r>
              <w:rPr>
                <w:rStyle w:val="VerbatimChar"/>
              </w:rPr>
              <w:t xml:space="preserve">1</w:t>
            </w:r>
            <w:r>
              <w:t xml:space="preserve"> </w:t>
            </w:r>
            <w:r>
              <w:t xml:space="preserve">= match,</w:t>
            </w:r>
            <w:r>
              <w:t xml:space="preserve"> </w:t>
            </w:r>
            <w:r>
              <w:rPr>
                <w:rStyle w:val="VerbatimChar"/>
              </w:rPr>
              <w:t xml:space="preserve">0</w:t>
            </w:r>
            <w:r>
              <w:t xml:space="preserve"> </w:t>
            </w:r>
            <w:r>
              <w:t xml:space="preserve">= mismatch, NULL = comparison not possible (e.g., missing file, no baseline).</w:t>
            </w:r>
          </w:p>
        </w:tc>
      </w:tr>
      <w:tr>
        <w:tc>
          <w:tcPr/>
          <w:p>
            <w:pPr>
              <w:pStyle w:val="Compact"/>
              <w:jc w:val="left"/>
            </w:pPr>
            <w:r>
              <w:t xml:space="preserve">outcome</w:t>
            </w:r>
          </w:p>
        </w:tc>
        <w:tc>
          <w:tcPr/>
          <w:p>
            <w:pPr>
              <w:pStyle w:val="Compact"/>
              <w:jc w:val="left"/>
            </w:pPr>
            <w:r>
              <w:t xml:space="preserve">VARCHAR(30)</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Final result classification for this verification. Valid values:</w:t>
            </w:r>
            <w:r>
              <w:t xml:space="preserve"> </w:t>
            </w:r>
            <w:r>
              <w:rPr>
                <w:rStyle w:val="VerbatimChar"/>
              </w:rPr>
              <w:t xml:space="preserve">pass</w:t>
            </w:r>
            <w:r>
              <w:t xml:space="preserve"> </w:t>
            </w:r>
            <w:r>
              <w:t xml:space="preserve">(hash matches baseline),</w:t>
            </w:r>
            <w:r>
              <w:t xml:space="preserve"> </w:t>
            </w:r>
            <w:r>
              <w:rPr>
                <w:rStyle w:val="VerbatimChar"/>
              </w:rPr>
              <w:t xml:space="preserve">mismatch</w:t>
            </w:r>
            <w:r>
              <w:t xml:space="preserve"> </w:t>
            </w:r>
            <w:r>
              <w:t xml:space="preserve">(hash differs from baseline),</w:t>
            </w:r>
            <w:r>
              <w:t xml:space="preserve"> </w:t>
            </w:r>
            <w:r>
              <w:rPr>
                <w:rStyle w:val="VerbatimChar"/>
              </w:rPr>
              <w:t xml:space="preserve">missing</w:t>
            </w:r>
            <w:r>
              <w:t xml:space="preserve"> </w:t>
            </w:r>
            <w:r>
              <w:t xml:space="preserve">(file not found on disk),</w:t>
            </w:r>
            <w:r>
              <w:t xml:space="preserve"> </w:t>
            </w:r>
            <w:r>
              <w:rPr>
                <w:rStyle w:val="VerbatimChar"/>
              </w:rPr>
              <w:t xml:space="preserve">unreadable</w:t>
            </w:r>
            <w:r>
              <w:t xml:space="preserve"> </w:t>
            </w:r>
            <w:r>
              <w:t xml:space="preserve">(file exists but cannot be read),</w:t>
            </w:r>
            <w:r>
              <w:t xml:space="preserve"> </w:t>
            </w:r>
            <w:r>
              <w:rPr>
                <w:rStyle w:val="VerbatimChar"/>
              </w:rPr>
              <w:t xml:space="preserve">permission_error</w:t>
            </w:r>
            <w:r>
              <w:t xml:space="preserve"> </w:t>
            </w:r>
            <w:r>
              <w:t xml:space="preserve">(insufficient filesystem permissions),</w:t>
            </w:r>
            <w:r>
              <w:t xml:space="preserve"> </w:t>
            </w:r>
            <w:r>
              <w:rPr>
                <w:rStyle w:val="VerbatimChar"/>
              </w:rPr>
              <w:t xml:space="preserve">path_drift</w:t>
            </w:r>
            <w:r>
              <w:t xml:space="preserve"> </w:t>
            </w:r>
            <w:r>
              <w:t xml:space="preserve">(file found at a different path than expected),</w:t>
            </w:r>
            <w:r>
              <w:t xml:space="preserve"> </w:t>
            </w:r>
            <w:r>
              <w:rPr>
                <w:rStyle w:val="VerbatimChar"/>
              </w:rPr>
              <w:t xml:space="preserve">no_baseline</w:t>
            </w:r>
            <w:r>
              <w:t xml:space="preserve"> </w:t>
            </w:r>
            <w:r>
              <w:t xml:space="preserve">(no expected hash stored for comparison),</w:t>
            </w:r>
            <w:r>
              <w:t xml:space="preserve"> </w:t>
            </w:r>
            <w:r>
              <w:rPr>
                <w:rStyle w:val="VerbatimChar"/>
              </w:rPr>
              <w:t xml:space="preserve">error</w:t>
            </w:r>
            <w:r>
              <w:t xml:space="preserve"> </w:t>
            </w:r>
            <w:r>
              <w:t xml:space="preserve">(unexpected error during processing).</w:t>
            </w:r>
          </w:p>
        </w:tc>
      </w:tr>
      <w:tr>
        <w:tc>
          <w:tcPr/>
          <w:p>
            <w:pPr>
              <w:pStyle w:val="Compact"/>
              <w:jc w:val="left"/>
            </w:pPr>
            <w:r>
              <w:t xml:space="preserve">error_detail</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Detailed error information for non-pass outcomes. Contains exception messages, filesystem errors, or diagnostic context. NULL for</w:t>
            </w:r>
            <w:r>
              <w:t xml:space="preserve"> </w:t>
            </w:r>
            <w:r>
              <w:rPr>
                <w:rStyle w:val="VerbatimChar"/>
              </w:rPr>
              <w:t xml:space="preserve">pass</w:t>
            </w:r>
            <w:r>
              <w:t xml:space="preserve"> </w:t>
            </w:r>
            <w:r>
              <w:t xml:space="preserve">outcomes.</w:t>
            </w:r>
          </w:p>
        </w:tc>
      </w:tr>
      <w:tr>
        <w:tc>
          <w:tcPr/>
          <w:p>
            <w:pPr>
              <w:pStyle w:val="Compact"/>
              <w:jc w:val="left"/>
            </w:pPr>
            <w:r>
              <w:t xml:space="preserve">duration_ms</w:t>
            </w:r>
          </w:p>
        </w:tc>
        <w:tc>
          <w:tcPr/>
          <w:p>
            <w:pPr>
              <w:pStyle w:val="Compact"/>
              <w:jc w:val="left"/>
            </w:pPr>
            <w:r>
              <w:t xml:space="preserve">INT UNSIGNED</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Time in milliseconds taken to verify this individual file, including disk read and hash computation. Useful for identifying slow storage or large files.</w:t>
            </w:r>
          </w:p>
        </w:tc>
      </w:tr>
      <w:tr>
        <w:tc>
          <w:tcPr/>
          <w:p>
            <w:pPr>
              <w:pStyle w:val="Compact"/>
              <w:jc w:val="left"/>
            </w:pPr>
            <w:r>
              <w:t xml:space="preserve">actor</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Username or system identity that performed or initiated this verification. Provides accountability in the audit trail.</w:t>
            </w:r>
          </w:p>
        </w:tc>
      </w:tr>
      <w:tr>
        <w:tc>
          <w:tcPr/>
          <w:p>
            <w:pPr>
              <w:pStyle w:val="Compact"/>
              <w:jc w:val="left"/>
            </w:pPr>
            <w:r>
              <w:t xml:space="preserve">hostname</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Server hostname where the verification was executed. Important in multi-server or clustered environments.</w:t>
            </w:r>
          </w:p>
        </w:tc>
      </w:tr>
      <w:tr>
        <w:tc>
          <w:tcPr/>
          <w:p>
            <w:pPr>
              <w:pStyle w:val="Compact"/>
              <w:jc w:val="left"/>
            </w:pPr>
            <w:r>
              <w:t xml:space="preserve">previous_hash</w:t>
            </w:r>
          </w:p>
        </w:tc>
        <w:tc>
          <w:tcPr/>
          <w:p>
            <w:pPr>
              <w:pStyle w:val="Compact"/>
              <w:jc w:val="left"/>
            </w:pPr>
            <w:r>
              <w:t xml:space="preserve">VARCHAR(128)</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The hash of the preceding ledger entry for the same digital object, forming a verification chain (Issue #188). Enables detection of ledger tampering by verifying chain continuity. NULL for the first entry of a given digital object.</w:t>
            </w:r>
          </w:p>
        </w:tc>
      </w:tr>
      <w:tr>
        <w:tc>
          <w:tcPr/>
          <w:p>
            <w:pPr>
              <w:pStyle w:val="Compact"/>
              <w:jc w:val="left"/>
            </w:pPr>
            <w:r>
              <w:t xml:space="preserve">verified_at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this individual verification was performed. This is the authoritative time of the fixity check.</w:t>
            </w:r>
          </w:p>
        </w:tc>
      </w:tr>
    </w:tbl>
    <w:p>
      <w:pPr>
        <w:pStyle w:val="BodyText"/>
      </w:pPr>
      <w:r>
        <w:rPr>
          <w:bCs/>
          <w:b/>
        </w:rPr>
        <w:t xml:space="preserve">Indexes:</w:t>
      </w:r>
      <w:r>
        <w:t xml:space="preserve"> </w:t>
      </w:r>
      <w:r>
        <w:t xml:space="preserve">- PRIMARY KEY (</w:t>
      </w:r>
      <w:r>
        <w:rPr>
          <w:rStyle w:val="VerbatimChar"/>
        </w:rPr>
        <w:t xml:space="preserve">id</w:t>
      </w:r>
      <w:r>
        <w:t xml:space="preserve">)</w:t>
      </w:r>
      <w:r>
        <w:t xml:space="preserve"> </w:t>
      </w:r>
      <w:r>
        <w:t xml:space="preserve">- FOREIGN KEY (</w:t>
      </w:r>
      <w:r>
        <w:rPr>
          <w:rStyle w:val="VerbatimChar"/>
        </w:rPr>
        <w:t xml:space="preserve">run_id</w:t>
      </w:r>
      <w:r>
        <w:t xml:space="preserve">) REFERENCES</w:t>
      </w:r>
      <w:r>
        <w:t xml:space="preserve"> </w:t>
      </w:r>
      <w:r>
        <w:rPr>
          <w:rStyle w:val="VerbatimChar"/>
        </w:rPr>
        <w:t xml:space="preserve">integrity_run</w:t>
      </w:r>
      <w:r>
        <w:t xml:space="preserve">(</w:t>
      </w:r>
      <w:r>
        <w:rPr>
          <w:rStyle w:val="VerbatimChar"/>
        </w:rPr>
        <w:t xml:space="preserve">id</w:t>
      </w:r>
      <w:r>
        <w:t xml:space="preserve">) ON DELETE SET NULL</w:t>
      </w:r>
      <w:r>
        <w:t xml:space="preserve"> </w:t>
      </w:r>
      <w:r>
        <w:t xml:space="preserve">- INDEX on</w:t>
      </w:r>
      <w:r>
        <w:t xml:space="preserve"> </w:t>
      </w:r>
      <w:r>
        <w:rPr>
          <w:rStyle w:val="VerbatimChar"/>
        </w:rPr>
        <w:t xml:space="preserve">digital_object_id</w:t>
      </w:r>
      <w:r>
        <w:t xml:space="preserve"> </w:t>
      </w:r>
      <w:r>
        <w:t xml:space="preserve">for per-object history queries</w:t>
      </w:r>
      <w:r>
        <w:t xml:space="preserve"> </w:t>
      </w:r>
      <w:r>
        <w:t xml:space="preserve">- INDEX on</w:t>
      </w:r>
      <w:r>
        <w:t xml:space="preserve"> </w:t>
      </w:r>
      <w:r>
        <w:rPr>
          <w:rStyle w:val="VerbatimChar"/>
        </w:rPr>
        <w:t xml:space="preserve">outcome</w:t>
      </w:r>
      <w:r>
        <w:t xml:space="preserve"> </w:t>
      </w:r>
      <w:r>
        <w:t xml:space="preserve">for failure reporting</w:t>
      </w:r>
      <w:r>
        <w:t xml:space="preserve"> </w:t>
      </w:r>
      <w:r>
        <w:t xml:space="preserve">- INDEX on</w:t>
      </w:r>
      <w:r>
        <w:t xml:space="preserve"> </w:t>
      </w:r>
      <w:r>
        <w:rPr>
          <w:rStyle w:val="VerbatimChar"/>
        </w:rPr>
        <w:t xml:space="preserve">verified_at</w:t>
      </w:r>
      <w:r>
        <w:t xml:space="preserve"> </w:t>
      </w:r>
      <w:r>
        <w:t xml:space="preserve">for time-range queries</w:t>
      </w:r>
    </w:p>
    <w:p>
      <w:r>
        <w:pict>
          <v:rect style="width:0;height:1.5pt" o:hralign="center" o:hrstd="t" o:hr="t"/>
        </w:pict>
      </w:r>
    </w:p>
    <w:bookmarkEnd w:id="24"/>
    <w:bookmarkStart w:id="25" w:name="integrity_dead_letter"/>
    <w:p>
      <w:pPr>
        <w:pStyle w:val="Heading2"/>
      </w:pPr>
      <w:r>
        <w:t xml:space="preserve">4. integrity_dead_letter</w:t>
      </w:r>
    </w:p>
    <w:p>
      <w:pPr>
        <w:pStyle w:val="FirstParagraph"/>
      </w:pPr>
      <w:r>
        <w:rPr>
          <w:bCs/>
          <w:b/>
        </w:rPr>
        <w:t xml:space="preserve">Purpose:</w:t>
      </w:r>
      <w:r>
        <w:t xml:space="preserve"> </w:t>
      </w:r>
      <w:r>
        <w:t xml:space="preserve">Persistent failure queue that tracks digital objects experiencing repeated verification failures. When an object fails verification, a dead-letter entry is created or updated. This table enables triage workflows: failures can be acknowledged, investigated, retried, resolved, or ignored. Consecutive failure counting and automatic retry scheduling support both automated remediation and manual intervention.</w:t>
      </w:r>
    </w:p>
    <w:tbl>
      <w:tblPr>
        <w:tblStyle w:val="Table"/>
        <w:tblW w:type="pct" w:w="5000"/>
        <w:tblLook w:firstRow="1" w:lastRow="0" w:firstColumn="0" w:lastColumn="0" w:noHBand="0" w:noVBand="0" w:val="0020"/>
        <w:jc w:val="start"/>
      </w:tblPr>
      <w:tblGrid>
        <w:gridCol w:w="1242"/>
        <w:gridCol w:w="1708"/>
        <w:gridCol w:w="1552"/>
        <w:gridCol w:w="1397"/>
        <w:gridCol w:w="2018"/>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BIGINT UNSIGNED AUTO_INCREMENT</w:t>
            </w:r>
          </w:p>
        </w:tc>
        <w:tc>
          <w:tcPr/>
          <w:p>
            <w:pPr>
              <w:pStyle w:val="Compact"/>
              <w:jc w:val="left"/>
            </w:pPr>
            <w:r>
              <w:t xml:space="preserve">NOT NULL</w:t>
            </w:r>
          </w:p>
        </w:tc>
        <w:tc>
          <w:tcPr/>
          <w:p>
            <w:pPr>
              <w:pStyle w:val="Compact"/>
              <w:jc w:val="left"/>
            </w:pPr>
            <w:r>
              <w:t xml:space="preserve">Auto-generated</w:t>
            </w:r>
          </w:p>
        </w:tc>
        <w:tc>
          <w:tcPr/>
          <w:p>
            <w:pPr>
              <w:pStyle w:val="Compact"/>
              <w:jc w:val="left"/>
            </w:pPr>
            <w:r>
              <w:t xml:space="preserve">Primary key. Unique identifier for this dead-letter entry.</w:t>
            </w:r>
          </w:p>
        </w:tc>
      </w:tr>
      <w:tr>
        <w:tc>
          <w:tcPr/>
          <w:p>
            <w:pPr>
              <w:pStyle w:val="Compact"/>
              <w:jc w:val="left"/>
            </w:pPr>
            <w:r>
              <w:t xml:space="preserve">digital_object_id</w:t>
            </w:r>
          </w:p>
        </w:tc>
        <w:tc>
          <w:tcPr/>
          <w:p>
            <w:pPr>
              <w:pStyle w:val="Compact"/>
              <w:jc w:val="left"/>
            </w:pPr>
            <w:r>
              <w:t xml:space="preserve">INT</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Foreign key reference to the</w:t>
            </w:r>
            <w:r>
              <w:t xml:space="preserve"> </w:t>
            </w:r>
            <w:r>
              <w:rPr>
                <w:rStyle w:val="VerbatimChar"/>
              </w:rPr>
              <w:t xml:space="preserve">digital_object.id</w:t>
            </w:r>
            <w:r>
              <w:t xml:space="preserve"> </w:t>
            </w:r>
            <w:r>
              <w:t xml:space="preserve">that is persistently failing verification. One dead-letter entry per digital object (upserted on repeated failures).</w:t>
            </w:r>
          </w:p>
        </w:tc>
      </w:tr>
      <w:tr>
        <w:tc>
          <w:tcPr/>
          <w:p>
            <w:pPr>
              <w:pStyle w:val="Compact"/>
              <w:jc w:val="left"/>
            </w:pPr>
            <w:r>
              <w:t xml:space="preserve">failure_type</w:t>
            </w:r>
          </w:p>
        </w:tc>
        <w:tc>
          <w:tcPr/>
          <w:p>
            <w:pPr>
              <w:pStyle w:val="Compact"/>
              <w:jc w:val="left"/>
            </w:pPr>
            <w:r>
              <w:t xml:space="preserve">VARCHAR(30)</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Classification of the failure. Valid values:</w:t>
            </w:r>
            <w:r>
              <w:t xml:space="preserve"> </w:t>
            </w:r>
            <w:r>
              <w:rPr>
                <w:rStyle w:val="VerbatimChar"/>
              </w:rPr>
              <w:t xml:space="preserve">mismatch</w:t>
            </w:r>
            <w:r>
              <w:t xml:space="preserve">,</w:t>
            </w:r>
            <w:r>
              <w:t xml:space="preserve"> </w:t>
            </w:r>
            <w:r>
              <w:rPr>
                <w:rStyle w:val="VerbatimChar"/>
              </w:rPr>
              <w:t xml:space="preserve">missing</w:t>
            </w:r>
            <w:r>
              <w:t xml:space="preserve">,</w:t>
            </w:r>
            <w:r>
              <w:t xml:space="preserve"> </w:t>
            </w:r>
            <w:r>
              <w:rPr>
                <w:rStyle w:val="VerbatimChar"/>
              </w:rPr>
              <w:t xml:space="preserve">unreadable</w:t>
            </w:r>
            <w:r>
              <w:t xml:space="preserve">,</w:t>
            </w:r>
            <w:r>
              <w:t xml:space="preserve"> </w:t>
            </w:r>
            <w:r>
              <w:rPr>
                <w:rStyle w:val="VerbatimChar"/>
              </w:rPr>
              <w:t xml:space="preserve">permission_error</w:t>
            </w:r>
            <w:r>
              <w:t xml:space="preserve">,</w:t>
            </w:r>
            <w:r>
              <w:t xml:space="preserve"> </w:t>
            </w:r>
            <w:r>
              <w:rPr>
                <w:rStyle w:val="VerbatimChar"/>
              </w:rPr>
              <w:t xml:space="preserve">path_drift</w:t>
            </w:r>
            <w:r>
              <w:t xml:space="preserve">,</w:t>
            </w:r>
            <w:r>
              <w:t xml:space="preserve"> </w:t>
            </w:r>
            <w:r>
              <w:rPr>
                <w:rStyle w:val="VerbatimChar"/>
              </w:rPr>
              <w:t xml:space="preserve">no_baseline</w:t>
            </w:r>
            <w:r>
              <w:t xml:space="preserve">,</w:t>
            </w:r>
            <w:r>
              <w:t xml:space="preserve"> </w:t>
            </w:r>
            <w:r>
              <w:rPr>
                <w:rStyle w:val="VerbatimChar"/>
              </w:rPr>
              <w:t xml:space="preserve">error</w:t>
            </w:r>
            <w:r>
              <w:t xml:space="preserve">. Same values as</w:t>
            </w:r>
            <w:r>
              <w:t xml:space="preserve"> </w:t>
            </w:r>
            <w:r>
              <w:rPr>
                <w:rStyle w:val="VerbatimChar"/>
              </w:rPr>
              <w:t xml:space="preserve">integrity_ledger.outcome</w:t>
            </w:r>
            <w:r>
              <w:t xml:space="preserve"> </w:t>
            </w:r>
            <w:r>
              <w:t xml:space="preserve">excluding</w:t>
            </w:r>
            <w:r>
              <w:t xml:space="preserve"> </w:t>
            </w:r>
            <w:r>
              <w:rPr>
                <w:rStyle w:val="VerbatimChar"/>
              </w:rPr>
              <w:t xml:space="preserve">pass</w:t>
            </w:r>
            <w:r>
              <w:t xml:space="preserve">.</w:t>
            </w:r>
          </w:p>
        </w:tc>
      </w:tr>
      <w:tr>
        <w:tc>
          <w:tcPr/>
          <w:p>
            <w:pPr>
              <w:pStyle w:val="Compact"/>
              <w:jc w:val="left"/>
            </w:pPr>
            <w:r>
              <w:t xml:space="preserve">status</w:t>
            </w:r>
          </w:p>
        </w:tc>
        <w:tc>
          <w:tcPr/>
          <w:p>
            <w:pPr>
              <w:pStyle w:val="Compact"/>
              <w:jc w:val="left"/>
            </w:pPr>
            <w:r>
              <w:t xml:space="preserve">VARCHAR(20)</w:t>
            </w:r>
          </w:p>
        </w:tc>
        <w:tc>
          <w:tcPr/>
          <w:p>
            <w:pPr>
              <w:pStyle w:val="Compact"/>
              <w:jc w:val="left"/>
            </w:pPr>
            <w:r>
              <w:t xml:space="preserve">–</w:t>
            </w:r>
          </w:p>
        </w:tc>
        <w:tc>
          <w:tcPr/>
          <w:p>
            <w:pPr>
              <w:pStyle w:val="Compact"/>
              <w:jc w:val="left"/>
            </w:pPr>
            <w:r>
              <w:rPr>
                <w:rStyle w:val="VerbatimChar"/>
              </w:rPr>
              <w:t xml:space="preserve">'open'</w:t>
            </w:r>
          </w:p>
        </w:tc>
        <w:tc>
          <w:tcPr/>
          <w:p>
            <w:pPr>
              <w:pStyle w:val="Compact"/>
              <w:jc w:val="left"/>
            </w:pPr>
            <w:r>
              <w:t xml:space="preserve">Current triage status of this dead-letter entry. Valid values:</w:t>
            </w:r>
            <w:r>
              <w:t xml:space="preserve"> </w:t>
            </w:r>
            <w:r>
              <w:rPr>
                <w:rStyle w:val="VerbatimChar"/>
              </w:rPr>
              <w:t xml:space="preserve">open</w:t>
            </w:r>
            <w:r>
              <w:t xml:space="preserve"> </w:t>
            </w:r>
            <w:r>
              <w:t xml:space="preserve">(new or unacknowledged failure),</w:t>
            </w:r>
            <w:r>
              <w:t xml:space="preserve"> </w:t>
            </w:r>
            <w:r>
              <w:rPr>
                <w:rStyle w:val="VerbatimChar"/>
              </w:rPr>
              <w:t xml:space="preserve">acknowledged</w:t>
            </w:r>
            <w:r>
              <w:t xml:space="preserve"> </w:t>
            </w:r>
            <w:r>
              <w:t xml:space="preserve">(someone has seen it),</w:t>
            </w:r>
            <w:r>
              <w:t xml:space="preserve"> </w:t>
            </w:r>
            <w:r>
              <w:rPr>
                <w:rStyle w:val="VerbatimChar"/>
              </w:rPr>
              <w:t xml:space="preserve">investigating</w:t>
            </w:r>
            <w:r>
              <w:t xml:space="preserve"> </w:t>
            </w:r>
            <w:r>
              <w:t xml:space="preserve">(actively being diagnosed),</w:t>
            </w:r>
            <w:r>
              <w:t xml:space="preserve"> </w:t>
            </w:r>
            <w:r>
              <w:rPr>
                <w:rStyle w:val="VerbatimChar"/>
              </w:rPr>
              <w:t xml:space="preserve">resolved</w:t>
            </w:r>
            <w:r>
              <w:t xml:space="preserve"> </w:t>
            </w:r>
            <w:r>
              <w:t xml:space="preserve">(issue fixed, verification now passes),</w:t>
            </w:r>
            <w:r>
              <w:t xml:space="preserve"> </w:t>
            </w:r>
            <w:r>
              <w:rPr>
                <w:rStyle w:val="VerbatimChar"/>
              </w:rPr>
              <w:t xml:space="preserve">ignored</w:t>
            </w:r>
            <w:r>
              <w:t xml:space="preserve"> </w:t>
            </w:r>
            <w:r>
              <w:t xml:space="preserve">(accepted risk, no further action).</w:t>
            </w:r>
          </w:p>
        </w:tc>
      </w:tr>
      <w:tr>
        <w:tc>
          <w:tcPr/>
          <w:p>
            <w:pPr>
              <w:pStyle w:val="Compact"/>
              <w:jc w:val="left"/>
            </w:pPr>
            <w:r>
              <w:t xml:space="preserve">consecutive_failures</w:t>
            </w:r>
          </w:p>
        </w:tc>
        <w:tc>
          <w:tcPr/>
          <w:p>
            <w:pPr>
              <w:pStyle w:val="Compact"/>
              <w:jc w:val="left"/>
            </w:pPr>
            <w:r>
              <w:t xml:space="preserve">INT UNSIGNED</w:t>
            </w:r>
          </w:p>
        </w:tc>
        <w:tc>
          <w:tcPr/>
          <w:p>
            <w:pPr>
              <w:pStyle w:val="Compact"/>
              <w:jc w:val="left"/>
            </w:pPr>
            <w:r>
              <w:t xml:space="preserve">–</w:t>
            </w:r>
          </w:p>
        </w:tc>
        <w:tc>
          <w:tcPr/>
          <w:p>
            <w:pPr>
              <w:pStyle w:val="Compact"/>
              <w:jc w:val="left"/>
            </w:pPr>
            <w:r>
              <w:rPr>
                <w:rStyle w:val="VerbatimChar"/>
              </w:rPr>
              <w:t xml:space="preserve">1</w:t>
            </w:r>
          </w:p>
        </w:tc>
        <w:tc>
          <w:tcPr/>
          <w:p>
            <w:pPr>
              <w:pStyle w:val="Compact"/>
              <w:jc w:val="left"/>
            </w:pPr>
            <w:r>
              <w:t xml:space="preserve">Number of consecutive verification failures for this digital object without an intervening pass. Reset to</w:t>
            </w:r>
            <w:r>
              <w:t xml:space="preserve"> </w:t>
            </w:r>
            <w:r>
              <w:rPr>
                <w:rStyle w:val="VerbatimChar"/>
              </w:rPr>
              <w:t xml:space="preserve">0</w:t>
            </w:r>
            <w:r>
              <w:t xml:space="preserve"> </w:t>
            </w:r>
            <w:r>
              <w:t xml:space="preserve">when the object passes verification.</w:t>
            </w:r>
          </w:p>
        </w:tc>
      </w:tr>
      <w:tr>
        <w:tc>
          <w:tcPr/>
          <w:p>
            <w:pPr>
              <w:pStyle w:val="Compact"/>
              <w:jc w:val="left"/>
            </w:pPr>
            <w:r>
              <w:t xml:space="preserve">first_failure_at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of the first failure in the current consecutive failure sequence. Reset when the object passes and subsequently fails again.</w:t>
            </w:r>
          </w:p>
        </w:tc>
      </w:tr>
      <w:tr>
        <w:tc>
          <w:tcPr/>
          <w:p>
            <w:pPr>
              <w:pStyle w:val="Compact"/>
              <w:jc w:val="left"/>
            </w:pPr>
            <w:r>
              <w:t xml:space="preserve">last_failure_at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of the most recent failure. Updated each time the object fails verification.</w:t>
            </w:r>
          </w:p>
        </w:tc>
      </w:tr>
      <w:tr>
        <w:tc>
          <w:tcPr/>
          <w:p>
            <w:pPr>
              <w:pStyle w:val="Compact"/>
              <w:jc w:val="left"/>
            </w:pPr>
            <w:r>
              <w:t xml:space="preserve">last_error_detail</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Error detail from the most recent failure. Copied from the corresponding</w:t>
            </w:r>
            <w:r>
              <w:t xml:space="preserve"> </w:t>
            </w:r>
            <w:r>
              <w:rPr>
                <w:rStyle w:val="VerbatimChar"/>
              </w:rPr>
              <w:t xml:space="preserve">integrity_ledger.error_detail</w:t>
            </w:r>
            <w:r>
              <w:t xml:space="preserve"> </w:t>
            </w:r>
            <w:r>
              <w:t xml:space="preserve">for quick reference without joining.</w:t>
            </w:r>
          </w:p>
        </w:tc>
      </w:tr>
      <w:tr>
        <w:tc>
          <w:tcPr/>
          <w:p>
            <w:pPr>
              <w:pStyle w:val="Compact"/>
              <w:jc w:val="left"/>
            </w:pPr>
            <w:r>
              <w:t xml:space="preserve">last_run_id</w:t>
            </w:r>
          </w:p>
        </w:tc>
        <w:tc>
          <w:tcPr/>
          <w:p>
            <w:pPr>
              <w:pStyle w:val="Compact"/>
              <w:jc w:val="left"/>
            </w:pPr>
            <w:r>
              <w:t xml:space="preserve">BIGINT UNSIGNED</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Foreign key to</w:t>
            </w:r>
            <w:r>
              <w:t xml:space="preserve"> </w:t>
            </w:r>
            <w:r>
              <w:rPr>
                <w:rStyle w:val="VerbatimChar"/>
              </w:rPr>
              <w:t xml:space="preserve">integrity_run.id</w:t>
            </w:r>
            <w:r>
              <w:t xml:space="preserve"> </w:t>
            </w:r>
            <w:r>
              <w:t xml:space="preserve">of the most recent run in which this object failed. Enables drill-down to the full run context.</w:t>
            </w:r>
          </w:p>
        </w:tc>
      </w:tr>
      <w:tr>
        <w:tc>
          <w:tcPr/>
          <w:p>
            <w:pPr>
              <w:pStyle w:val="Compact"/>
              <w:jc w:val="left"/>
            </w:pPr>
            <w:r>
              <w:t xml:space="preserve">retry_count</w:t>
            </w:r>
          </w:p>
        </w:tc>
        <w:tc>
          <w:tcPr/>
          <w:p>
            <w:pPr>
              <w:pStyle w:val="Compact"/>
              <w:jc w:val="left"/>
            </w:pPr>
            <w:r>
              <w:t xml:space="preserve">INT UNSIGNED</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Number of automated retry attempts made for this dead-letter entry. Incremented each time the system schedules a retry.</w:t>
            </w:r>
          </w:p>
        </w:tc>
      </w:tr>
      <w:tr>
        <w:tc>
          <w:tcPr/>
          <w:p>
            <w:pPr>
              <w:pStyle w:val="Compact"/>
              <w:jc w:val="left"/>
            </w:pPr>
            <w:r>
              <w:t xml:space="preserve">max_retries</w:t>
            </w:r>
          </w:p>
        </w:tc>
        <w:tc>
          <w:tcPr/>
          <w:p>
            <w:pPr>
              <w:pStyle w:val="Compact"/>
              <w:jc w:val="left"/>
            </w:pPr>
            <w:r>
              <w:t xml:space="preserve">INT UNSIGNED</w:t>
            </w:r>
          </w:p>
        </w:tc>
        <w:tc>
          <w:tcPr/>
          <w:p>
            <w:pPr>
              <w:pStyle w:val="Compact"/>
              <w:jc w:val="left"/>
            </w:pPr>
            <w:r>
              <w:t xml:space="preserve">–</w:t>
            </w:r>
          </w:p>
        </w:tc>
        <w:tc>
          <w:tcPr/>
          <w:p>
            <w:pPr>
              <w:pStyle w:val="Compact"/>
              <w:jc w:val="left"/>
            </w:pPr>
            <w:r>
              <w:rPr>
                <w:rStyle w:val="VerbatimChar"/>
              </w:rPr>
              <w:t xml:space="preserve">3</w:t>
            </w:r>
          </w:p>
        </w:tc>
        <w:tc>
          <w:tcPr/>
          <w:p>
            <w:pPr>
              <w:pStyle w:val="Compact"/>
              <w:jc w:val="left"/>
            </w:pPr>
            <w:r>
              <w:t xml:space="preserve">Maximum number of automated retries before the entry requires manual intervention. Configurable per entry; defaults to</w:t>
            </w:r>
            <w:r>
              <w:t xml:space="preserve"> </w:t>
            </w:r>
            <w:r>
              <w:rPr>
                <w:rStyle w:val="VerbatimChar"/>
              </w:rPr>
              <w:t xml:space="preserve">3</w:t>
            </w:r>
            <w:r>
              <w:t xml:space="preserve">.</w:t>
            </w:r>
          </w:p>
        </w:tc>
      </w:tr>
      <w:tr>
        <w:tc>
          <w:tcPr/>
          <w:p>
            <w:pPr>
              <w:pStyle w:val="Compact"/>
              <w:jc w:val="left"/>
            </w:pPr>
            <w:r>
              <w:t xml:space="preserve">next_retry_at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Scheduled timestamp for the next automated retry attempt. NULL if retries are exhausted or the entry has been resolved/ignored.</w:t>
            </w:r>
          </w:p>
        </w:tc>
      </w:tr>
      <w:tr>
        <w:tc>
          <w:tcPr/>
          <w:p>
            <w:pPr>
              <w:pStyle w:val="Compact"/>
              <w:jc w:val="left"/>
            </w:pPr>
            <w:r>
              <w:t xml:space="preserve">acknowledged_by</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Username of the person who acknowledged this failure. NULL until the entry is acknowledged.</w:t>
            </w:r>
          </w:p>
        </w:tc>
      </w:tr>
      <w:tr>
        <w:tc>
          <w:tcPr/>
          <w:p>
            <w:pPr>
              <w:pStyle w:val="Compact"/>
              <w:jc w:val="left"/>
            </w:pPr>
            <w:r>
              <w:t xml:space="preserve">acknowledged_at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Timestamp when the entry was acknowledged. NULL until acknowledged.</w:t>
            </w:r>
          </w:p>
        </w:tc>
      </w:tr>
      <w:tr>
        <w:tc>
          <w:tcPr/>
          <w:p>
            <w:pPr>
              <w:pStyle w:val="Compact"/>
              <w:jc w:val="left"/>
            </w:pPr>
            <w:r>
              <w:t xml:space="preserve">resolution_notes</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Free-text notes describing how the issue was resolved. Intended for audit and knowledge-sharing purposes.</w:t>
            </w:r>
          </w:p>
        </w:tc>
      </w:tr>
      <w:tr>
        <w:tc>
          <w:tcPr/>
          <w:p>
            <w:pPr>
              <w:pStyle w:val="Compact"/>
              <w:jc w:val="left"/>
            </w:pPr>
            <w:r>
              <w:t xml:space="preserve">resolved_at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Timestamp when the entry was marked as resolved. NULL until resolved.</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dead-letter entry was first created.</w:t>
            </w:r>
          </w:p>
        </w:tc>
      </w:tr>
      <w:tr>
        <w:tc>
          <w:tcPr/>
          <w:p>
            <w:pPr>
              <w:pStyle w:val="Compact"/>
              <w:jc w:val="left"/>
            </w:pPr>
            <w:r>
              <w:t xml:space="preserve">updated_at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dead-letter entry was last modified (failure count update, status change, etc.).</w:t>
            </w:r>
          </w:p>
        </w:tc>
      </w:tr>
    </w:tbl>
    <w:p>
      <w:pPr>
        <w:pStyle w:val="BodyText"/>
      </w:pPr>
      <w:r>
        <w:rPr>
          <w:bCs/>
          <w:b/>
        </w:rPr>
        <w:t xml:space="preserve">Indexes:</w:t>
      </w:r>
      <w:r>
        <w:t xml:space="preserve"> </w:t>
      </w:r>
      <w:r>
        <w:t xml:space="preserve">- PRIMARY KEY (</w:t>
      </w:r>
      <w:r>
        <w:rPr>
          <w:rStyle w:val="VerbatimChar"/>
        </w:rPr>
        <w:t xml:space="preserve">id</w:t>
      </w:r>
      <w:r>
        <w:t xml:space="preserve">)</w:t>
      </w:r>
      <w:r>
        <w:t xml:space="preserve"> </w:t>
      </w:r>
      <w:r>
        <w:t xml:space="preserve">- UNIQUE INDEX on</w:t>
      </w:r>
      <w:r>
        <w:t xml:space="preserve"> </w:t>
      </w:r>
      <w:r>
        <w:rPr>
          <w:rStyle w:val="VerbatimChar"/>
        </w:rPr>
        <w:t xml:space="preserve">digital_object_id</w:t>
      </w:r>
      <w:r>
        <w:t xml:space="preserve"> </w:t>
      </w:r>
      <w:r>
        <w:t xml:space="preserve">(one active entry per object)</w:t>
      </w:r>
      <w:r>
        <w:t xml:space="preserve"> </w:t>
      </w:r>
      <w:r>
        <w:t xml:space="preserve">- FOREIGN KEY (</w:t>
      </w:r>
      <w:r>
        <w:rPr>
          <w:rStyle w:val="VerbatimChar"/>
        </w:rPr>
        <w:t xml:space="preserve">last_run_id</w:t>
      </w:r>
      <w:r>
        <w:t xml:space="preserve">) REFERENCES</w:t>
      </w:r>
      <w:r>
        <w:t xml:space="preserve"> </w:t>
      </w:r>
      <w:r>
        <w:rPr>
          <w:rStyle w:val="VerbatimChar"/>
        </w:rPr>
        <w:t xml:space="preserve">integrity_run</w:t>
      </w:r>
      <w:r>
        <w:t xml:space="preserve">(</w:t>
      </w:r>
      <w:r>
        <w:rPr>
          <w:rStyle w:val="VerbatimChar"/>
        </w:rPr>
        <w:t xml:space="preserve">id</w:t>
      </w:r>
      <w:r>
        <w:t xml:space="preserve">) ON DELETE SET NULL</w:t>
      </w:r>
      <w:r>
        <w:t xml:space="preserve"> </w:t>
      </w:r>
      <w:r>
        <w:t xml:space="preserve">- INDEX on</w:t>
      </w:r>
      <w:r>
        <w:t xml:space="preserve"> </w:t>
      </w:r>
      <w:r>
        <w:rPr>
          <w:rStyle w:val="VerbatimChar"/>
        </w:rPr>
        <w:t xml:space="preserve">status</w:t>
      </w:r>
      <w:r>
        <w:t xml:space="preserve"> </w:t>
      </w:r>
      <w:r>
        <w:t xml:space="preserve">for triage filtering</w:t>
      </w:r>
    </w:p>
    <w:p>
      <w:r>
        <w:pict>
          <v:rect style="width:0;height:1.5pt" o:hralign="center" o:hrstd="t" o:hr="t"/>
        </w:pict>
      </w:r>
    </w:p>
    <w:bookmarkEnd w:id="25"/>
    <w:bookmarkStart w:id="26" w:name="integrity_retention_policy"/>
    <w:p>
      <w:pPr>
        <w:pStyle w:val="Heading2"/>
      </w:pPr>
      <w:r>
        <w:t xml:space="preserve">5. integrity_retention_policy</w:t>
      </w:r>
    </w:p>
    <w:p>
      <w:pPr>
        <w:pStyle w:val="FirstParagraph"/>
      </w:pPr>
      <w:r>
        <w:rPr>
          <w:bCs/>
          <w:b/>
        </w:rPr>
        <w:t xml:space="preserve">Purpose:</w:t>
      </w:r>
      <w:r>
        <w:t xml:space="preserve"> </w:t>
      </w:r>
      <w:r>
        <w:t xml:space="preserve">Defines retention period rules that determine how long digital objects should be preserved before becoming eligible for disposition review. Policies can be scoped globally, per repository, or per hierarchy subtree, and can optionally filter by MIME type. The trigger type specifies which date field is used to calculate retention expiry.</w:t>
      </w:r>
    </w:p>
    <w:tbl>
      <w:tblPr>
        <w:tblStyle w:val="Table"/>
        <w:tblW w:type="pct" w:w="5000"/>
        <w:tblLook w:firstRow="1" w:lastRow="0" w:firstColumn="0" w:lastColumn="0" w:noHBand="0" w:noVBand="0" w:val="0020"/>
        <w:jc w:val="start"/>
      </w:tblPr>
      <w:tblGrid>
        <w:gridCol w:w="1242"/>
        <w:gridCol w:w="1708"/>
        <w:gridCol w:w="1552"/>
        <w:gridCol w:w="1397"/>
        <w:gridCol w:w="2018"/>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BIGINT UNSIGNED AUTO_INCREMENT</w:t>
            </w:r>
          </w:p>
        </w:tc>
        <w:tc>
          <w:tcPr/>
          <w:p>
            <w:pPr>
              <w:pStyle w:val="Compact"/>
              <w:jc w:val="left"/>
            </w:pPr>
            <w:r>
              <w:t xml:space="preserve">NOT NULL</w:t>
            </w:r>
          </w:p>
        </w:tc>
        <w:tc>
          <w:tcPr/>
          <w:p>
            <w:pPr>
              <w:pStyle w:val="Compact"/>
              <w:jc w:val="left"/>
            </w:pPr>
            <w:r>
              <w:t xml:space="preserve">Auto-generated</w:t>
            </w:r>
          </w:p>
        </w:tc>
        <w:tc>
          <w:tcPr/>
          <w:p>
            <w:pPr>
              <w:pStyle w:val="Compact"/>
              <w:jc w:val="left"/>
            </w:pPr>
            <w:r>
              <w:t xml:space="preserve">Primary key. Unique identifier for this retention policy.</w:t>
            </w:r>
          </w:p>
        </w:tc>
      </w:tr>
      <w:tr>
        <w:tc>
          <w:tcPr/>
          <w:p>
            <w:pPr>
              <w:pStyle w:val="Compact"/>
              <w:jc w:val="left"/>
            </w:pPr>
            <w:r>
              <w:t xml:space="preserve">name</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Human-readable name for the policy (e.g.,</w:t>
            </w:r>
            <w:r>
              <w:t xml:space="preserve"> </w:t>
            </w:r>
            <w:r>
              <w:t xml:space="preserve">“</w:t>
            </w:r>
            <w:r>
              <w:t xml:space="preserve">7-Year Financial Records</w:t>
            </w:r>
            <w:r>
              <w:t xml:space="preserve">”</w:t>
            </w:r>
            <w:r>
              <w:t xml:space="preserve">,</w:t>
            </w:r>
            <w:r>
              <w:t xml:space="preserve"> </w:t>
            </w:r>
            <w:r>
              <w:t xml:space="preserve">“</w:t>
            </w:r>
            <w:r>
              <w:t xml:space="preserve">Permanent Photographic Archive</w:t>
            </w:r>
            <w:r>
              <w:t xml:space="preserve">”</w:t>
            </w:r>
            <w:r>
              <w:t xml:space="preserve">).</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Optional description explaining the rationale, legal basis, or scope of this retention policy.</w:t>
            </w:r>
          </w:p>
        </w:tc>
      </w:tr>
      <w:tr>
        <w:tc>
          <w:tcPr/>
          <w:p>
            <w:pPr>
              <w:pStyle w:val="Compact"/>
              <w:jc w:val="left"/>
            </w:pPr>
            <w:r>
              <w:t xml:space="preserve">retention_period_days</w:t>
            </w:r>
          </w:p>
        </w:tc>
        <w:tc>
          <w:tcPr/>
          <w:p>
            <w:pPr>
              <w:pStyle w:val="Compact"/>
              <w:jc w:val="left"/>
            </w:pPr>
            <w:r>
              <w:t xml:space="preserve">INT UNSIGNED</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Number of days to retain objects before they become eligible for disposition. A value of</w:t>
            </w:r>
            <w:r>
              <w:t xml:space="preserve"> </w:t>
            </w:r>
            <w:r>
              <w:rPr>
                <w:rStyle w:val="VerbatimChar"/>
              </w:rPr>
              <w:t xml:space="preserve">0</w:t>
            </w:r>
            <w:r>
              <w:t xml:space="preserve"> </w:t>
            </w:r>
            <w:r>
              <w:t xml:space="preserve">means indefinite retention (objects are never eligible for disposition under this policy).</w:t>
            </w:r>
          </w:p>
        </w:tc>
      </w:tr>
      <w:tr>
        <w:tc>
          <w:tcPr/>
          <w:p>
            <w:pPr>
              <w:pStyle w:val="Compact"/>
              <w:jc w:val="left"/>
            </w:pPr>
            <w:r>
              <w:t xml:space="preserve">trigger_type</w:t>
            </w:r>
          </w:p>
        </w:tc>
        <w:tc>
          <w:tcPr/>
          <w:p>
            <w:pPr>
              <w:pStyle w:val="Compact"/>
              <w:jc w:val="left"/>
            </w:pPr>
            <w:r>
              <w:t xml:space="preserve">VARCHAR(20)</w:t>
            </w:r>
          </w:p>
        </w:tc>
        <w:tc>
          <w:tcPr/>
          <w:p>
            <w:pPr>
              <w:pStyle w:val="Compact"/>
              <w:jc w:val="left"/>
            </w:pPr>
            <w:r>
              <w:t xml:space="preserve">–</w:t>
            </w:r>
          </w:p>
        </w:tc>
        <w:tc>
          <w:tcPr/>
          <w:p>
            <w:pPr>
              <w:pStyle w:val="Compact"/>
              <w:jc w:val="left"/>
            </w:pPr>
            <w:r>
              <w:rPr>
                <w:rStyle w:val="VerbatimChar"/>
              </w:rPr>
              <w:t xml:space="preserve">'ingest_date'</w:t>
            </w:r>
          </w:p>
        </w:tc>
        <w:tc>
          <w:tcPr/>
          <w:p>
            <w:pPr>
              <w:pStyle w:val="Compact"/>
              <w:jc w:val="left"/>
            </w:pPr>
            <w:r>
              <w:t xml:space="preserve">Determines which date field is used as the starting point for calculating retention expiry. Valid values:</w:t>
            </w:r>
            <w:r>
              <w:t xml:space="preserve"> </w:t>
            </w:r>
            <w:r>
              <w:rPr>
                <w:rStyle w:val="VerbatimChar"/>
              </w:rPr>
              <w:t xml:space="preserve">ingest_date</w:t>
            </w:r>
            <w:r>
              <w:t xml:space="preserve"> </w:t>
            </w:r>
            <w:r>
              <w:t xml:space="preserve">(date the object was ingested into the system),</w:t>
            </w:r>
            <w:r>
              <w:t xml:space="preserve"> </w:t>
            </w:r>
            <w:r>
              <w:rPr>
                <w:rStyle w:val="VerbatimChar"/>
              </w:rPr>
              <w:t xml:space="preserve">last_modified</w:t>
            </w:r>
            <w:r>
              <w:t xml:space="preserve"> </w:t>
            </w:r>
            <w:r>
              <w:t xml:space="preserve">(date the object or its metadata was last modified),</w:t>
            </w:r>
            <w:r>
              <w:t xml:space="preserve"> </w:t>
            </w:r>
            <w:r>
              <w:rPr>
                <w:rStyle w:val="VerbatimChar"/>
              </w:rPr>
              <w:t xml:space="preserve">closure_date</w:t>
            </w:r>
            <w:r>
              <w:t xml:space="preserve"> </w:t>
            </w:r>
            <w:r>
              <w:t xml:space="preserve">(archival closure date of the parent description),</w:t>
            </w:r>
            <w:r>
              <w:t xml:space="preserve"> </w:t>
            </w:r>
            <w:r>
              <w:rPr>
                <w:rStyle w:val="VerbatimChar"/>
              </w:rPr>
              <w:t xml:space="preserve">last_access</w:t>
            </w:r>
            <w:r>
              <w:t xml:space="preserve"> </w:t>
            </w:r>
            <w:r>
              <w:t xml:space="preserve">(date the object was last accessed or downloaded).</w:t>
            </w:r>
          </w:p>
        </w:tc>
      </w:tr>
      <w:tr>
        <w:tc>
          <w:tcPr/>
          <w:p>
            <w:pPr>
              <w:pStyle w:val="Compact"/>
              <w:jc w:val="left"/>
            </w:pPr>
            <w:r>
              <w:t xml:space="preserve">scope_type</w:t>
            </w:r>
          </w:p>
        </w:tc>
        <w:tc>
          <w:tcPr/>
          <w:p>
            <w:pPr>
              <w:pStyle w:val="Compact"/>
              <w:jc w:val="left"/>
            </w:pPr>
            <w:r>
              <w:t xml:space="preserve">VARCHAR(20)</w:t>
            </w:r>
          </w:p>
        </w:tc>
        <w:tc>
          <w:tcPr/>
          <w:p>
            <w:pPr>
              <w:pStyle w:val="Compact"/>
              <w:jc w:val="left"/>
            </w:pPr>
            <w:r>
              <w:t xml:space="preserve">–</w:t>
            </w:r>
          </w:p>
        </w:tc>
        <w:tc>
          <w:tcPr/>
          <w:p>
            <w:pPr>
              <w:pStyle w:val="Compact"/>
              <w:jc w:val="left"/>
            </w:pPr>
            <w:r>
              <w:rPr>
                <w:rStyle w:val="VerbatimChar"/>
              </w:rPr>
              <w:t xml:space="preserve">'global'</w:t>
            </w:r>
          </w:p>
        </w:tc>
        <w:tc>
          <w:tcPr/>
          <w:p>
            <w:pPr>
              <w:pStyle w:val="Compact"/>
              <w:jc w:val="left"/>
            </w:pPr>
            <w:r>
              <w:t xml:space="preserve">Breadth of the policy’s applicability. Valid values:</w:t>
            </w:r>
            <w:r>
              <w:t xml:space="preserve"> </w:t>
            </w:r>
            <w:r>
              <w:rPr>
                <w:rStyle w:val="VerbatimChar"/>
              </w:rPr>
              <w:t xml:space="preserve">global</w:t>
            </w:r>
            <w:r>
              <w:t xml:space="preserve"> </w:t>
            </w:r>
            <w:r>
              <w:t xml:space="preserve">(applies to all matching objects system-wide),</w:t>
            </w:r>
            <w:r>
              <w:t xml:space="preserve"> </w:t>
            </w:r>
            <w:r>
              <w:rPr>
                <w:rStyle w:val="VerbatimChar"/>
              </w:rPr>
              <w:t xml:space="preserve">repository</w:t>
            </w:r>
            <w:r>
              <w:t xml:space="preserve"> </w:t>
            </w:r>
            <w:r>
              <w:t xml:space="preserve">(applies only within a specific repository),</w:t>
            </w:r>
            <w:r>
              <w:t xml:space="preserve"> </w:t>
            </w:r>
            <w:r>
              <w:rPr>
                <w:rStyle w:val="VerbatimChar"/>
              </w:rPr>
              <w:t xml:space="preserve">hierarchy</w:t>
            </w:r>
            <w:r>
              <w:t xml:space="preserve"> </w:t>
            </w:r>
            <w:r>
              <w:t xml:space="preserve">(applies only within a subtree rooted at a specific information object).</w:t>
            </w:r>
          </w:p>
        </w:tc>
      </w:tr>
      <w:tr>
        <w:tc>
          <w:tcPr/>
          <w:p>
            <w:pPr>
              <w:pStyle w:val="Compact"/>
              <w:jc w:val="left"/>
            </w:pPr>
            <w:r>
              <w:t xml:space="preserve">repository_id</w:t>
            </w:r>
          </w:p>
        </w:tc>
        <w:tc>
          <w:tcPr/>
          <w:p>
            <w:pPr>
              <w:pStyle w:val="Compact"/>
              <w:jc w:val="left"/>
            </w:pPr>
            <w:r>
              <w:t xml:space="preserve">INT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Foreign key reference to the repository this policy applies to. Required when</w:t>
            </w:r>
            <w:r>
              <w:t xml:space="preserve"> </w:t>
            </w:r>
            <w:r>
              <w:rPr>
                <w:rStyle w:val="VerbatimChar"/>
              </w:rPr>
              <w:t xml:space="preserve">scope_type</w:t>
            </w:r>
            <w:r>
              <w:t xml:space="preserve"> </w:t>
            </w:r>
            <w:r>
              <w:t xml:space="preserve">is</w:t>
            </w:r>
            <w:r>
              <w:t xml:space="preserve"> </w:t>
            </w:r>
            <w:r>
              <w:rPr>
                <w:rStyle w:val="VerbatimChar"/>
              </w:rPr>
              <w:t xml:space="preserve">repository</w:t>
            </w:r>
            <w:r>
              <w:t xml:space="preserve">; ignored otherwise.</w:t>
            </w:r>
          </w:p>
        </w:tc>
      </w:tr>
      <w:tr>
        <w:tc>
          <w:tcPr/>
          <w:p>
            <w:pPr>
              <w:pStyle w:val="Compact"/>
              <w:jc w:val="left"/>
            </w:pPr>
            <w:r>
              <w:t xml:space="preserve">information_object_id</w:t>
            </w:r>
          </w:p>
        </w:tc>
        <w:tc>
          <w:tcPr/>
          <w:p>
            <w:pPr>
              <w:pStyle w:val="Compact"/>
              <w:jc w:val="left"/>
            </w:pPr>
            <w:r>
              <w:t xml:space="preserve">INT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Foreign key reference to the root information object for hierarchy-scoped policies. Required when</w:t>
            </w:r>
            <w:r>
              <w:t xml:space="preserve"> </w:t>
            </w:r>
            <w:r>
              <w:rPr>
                <w:rStyle w:val="VerbatimChar"/>
              </w:rPr>
              <w:t xml:space="preserve">scope_type</w:t>
            </w:r>
            <w:r>
              <w:t xml:space="preserve"> </w:t>
            </w:r>
            <w:r>
              <w:t xml:space="preserve">is</w:t>
            </w:r>
            <w:r>
              <w:t xml:space="preserve"> </w:t>
            </w:r>
            <w:r>
              <w:rPr>
                <w:rStyle w:val="VerbatimChar"/>
              </w:rPr>
              <w:t xml:space="preserve">hierarchy</w:t>
            </w:r>
            <w:r>
              <w:t xml:space="preserve">; ignored otherwise.</w:t>
            </w:r>
          </w:p>
        </w:tc>
      </w:tr>
      <w:tr>
        <w:tc>
          <w:tcPr/>
          <w:p>
            <w:pPr>
              <w:pStyle w:val="Compact"/>
              <w:jc w:val="left"/>
            </w:pPr>
            <w:r>
              <w:t xml:space="preserve">object_format</w:t>
            </w:r>
          </w:p>
        </w:tc>
        <w:tc>
          <w:tcPr/>
          <w:p>
            <w:pPr>
              <w:pStyle w:val="Compact"/>
              <w:jc w:val="left"/>
            </w:pPr>
            <w:r>
              <w:t xml:space="preserve">VARCHAR(100)</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Optional MIME type filter to restrict this policy to specific file formats (e.g.,</w:t>
            </w:r>
            <w:r>
              <w:t xml:space="preserve"> </w:t>
            </w:r>
            <w:r>
              <w:rPr>
                <w:rStyle w:val="VerbatimChar"/>
              </w:rPr>
              <w:t xml:space="preserve">application/pdf</w:t>
            </w:r>
            <w:r>
              <w:t xml:space="preserve">,</w:t>
            </w:r>
            <w:r>
              <w:t xml:space="preserve"> </w:t>
            </w:r>
            <w:r>
              <w:rPr>
                <w:rStyle w:val="VerbatimChar"/>
              </w:rPr>
              <w:t xml:space="preserve">image/tiff</w:t>
            </w:r>
            <w:r>
              <w:t xml:space="preserve">). NULL means the policy applies regardless of format. Supports Issue #189 format-specific retention.</w:t>
            </w:r>
          </w:p>
        </w:tc>
      </w:tr>
      <w:tr>
        <w:tc>
          <w:tcPr/>
          <w:p>
            <w:pPr>
              <w:pStyle w:val="Compact"/>
              <w:jc w:val="left"/>
            </w:pPr>
            <w:r>
              <w:t xml:space="preserve">is_enabled</w:t>
            </w:r>
          </w:p>
        </w:tc>
        <w:tc>
          <w:tcPr/>
          <w:p>
            <w:pPr>
              <w:pStyle w:val="Compact"/>
              <w:jc w:val="left"/>
            </w:pPr>
            <w:r>
              <w:t xml:space="preserve">TINYINT(1)</w:t>
            </w:r>
          </w:p>
        </w:tc>
        <w:tc>
          <w:tcPr/>
          <w:p>
            <w:pPr>
              <w:pStyle w:val="Compact"/>
              <w:jc w:val="left"/>
            </w:pPr>
            <w:r>
              <w:t xml:space="preserve">–</w:t>
            </w:r>
          </w:p>
        </w:tc>
        <w:tc>
          <w:tcPr/>
          <w:p>
            <w:pPr>
              <w:pStyle w:val="Compact"/>
              <w:jc w:val="left"/>
            </w:pPr>
            <w:r>
              <w:rPr>
                <w:rStyle w:val="VerbatimChar"/>
              </w:rPr>
              <w:t xml:space="preserve">0</w:t>
            </w:r>
          </w:p>
        </w:tc>
        <w:tc>
          <w:tcPr/>
          <w:p>
            <w:pPr>
              <w:pStyle w:val="Compact"/>
              <w:jc w:val="left"/>
            </w:pPr>
            <w:r>
              <w:t xml:space="preserve">Whether this policy is active. Disabled policies (</w:t>
            </w:r>
            <w:r>
              <w:rPr>
                <w:rStyle w:val="VerbatimChar"/>
              </w:rPr>
              <w:t xml:space="preserve">0</w:t>
            </w:r>
            <w:r>
              <w:t xml:space="preserve">) are not evaluated during disposition scanning.</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policy record was created.</w:t>
            </w:r>
          </w:p>
        </w:tc>
      </w:tr>
      <w:tr>
        <w:tc>
          <w:tcPr/>
          <w:p>
            <w:pPr>
              <w:pStyle w:val="Compact"/>
              <w:jc w:val="left"/>
            </w:pPr>
            <w:r>
              <w:t xml:space="preserve">updated_at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policy record was last modified.</w:t>
            </w:r>
          </w:p>
        </w:tc>
      </w:tr>
    </w:tbl>
    <w:p>
      <w:pPr>
        <w:pStyle w:val="BodyText"/>
      </w:pPr>
      <w:r>
        <w:rPr>
          <w:bCs/>
          <w:b/>
        </w:rPr>
        <w:t xml:space="preserve">Indexes:</w:t>
      </w:r>
      <w:r>
        <w:t xml:space="preserve"> </w:t>
      </w:r>
      <w:r>
        <w:t xml:space="preserve">- PRIMARY KEY (</w:t>
      </w:r>
      <w:r>
        <w:rPr>
          <w:rStyle w:val="VerbatimChar"/>
        </w:rPr>
        <w:t xml:space="preserve">id</w:t>
      </w:r>
      <w:r>
        <w:t xml:space="preserve">)</w:t>
      </w:r>
    </w:p>
    <w:p>
      <w:r>
        <w:pict>
          <v:rect style="width:0;height:1.5pt" o:hralign="center" o:hrstd="t" o:hr="t"/>
        </w:pict>
      </w:r>
    </w:p>
    <w:bookmarkEnd w:id="26"/>
    <w:bookmarkStart w:id="27" w:name="integrity_legal_hold"/>
    <w:p>
      <w:pPr>
        <w:pStyle w:val="Heading2"/>
      </w:pPr>
      <w:r>
        <w:t xml:space="preserve">6. integrity_legal_hold</w:t>
      </w:r>
    </w:p>
    <w:p>
      <w:pPr>
        <w:pStyle w:val="FirstParagraph"/>
      </w:pPr>
      <w:r>
        <w:rPr>
          <w:bCs/>
          <w:b/>
        </w:rPr>
        <w:t xml:space="preserve">Purpose:</w:t>
      </w:r>
      <w:r>
        <w:t xml:space="preserve"> </w:t>
      </w:r>
      <w:r>
        <w:t xml:space="preserve">Records legal holds placed on information objects that prevent their disposition regardless of retention policy expiry. A legal hold overrides all retention policies: objects under active legal hold cannot be disposed of, transferred, or destroyed. Legal holds are placed and released by authorized users, with full audit tracking of who and when.</w:t>
      </w:r>
    </w:p>
    <w:tbl>
      <w:tblPr>
        <w:tblStyle w:val="Table"/>
        <w:tblW w:type="pct" w:w="5000"/>
        <w:tblLook w:firstRow="1" w:lastRow="0" w:firstColumn="0" w:lastColumn="0" w:noHBand="0" w:noVBand="0" w:val="0020"/>
        <w:jc w:val="start"/>
      </w:tblPr>
      <w:tblGrid>
        <w:gridCol w:w="1242"/>
        <w:gridCol w:w="1708"/>
        <w:gridCol w:w="1552"/>
        <w:gridCol w:w="1397"/>
        <w:gridCol w:w="2018"/>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BIGINT UNSIGNED AUTO_INCREMENT</w:t>
            </w:r>
          </w:p>
        </w:tc>
        <w:tc>
          <w:tcPr/>
          <w:p>
            <w:pPr>
              <w:pStyle w:val="Compact"/>
              <w:jc w:val="left"/>
            </w:pPr>
            <w:r>
              <w:t xml:space="preserve">NOT NULL</w:t>
            </w:r>
          </w:p>
        </w:tc>
        <w:tc>
          <w:tcPr/>
          <w:p>
            <w:pPr>
              <w:pStyle w:val="Compact"/>
              <w:jc w:val="left"/>
            </w:pPr>
            <w:r>
              <w:t xml:space="preserve">Auto-generated</w:t>
            </w:r>
          </w:p>
        </w:tc>
        <w:tc>
          <w:tcPr/>
          <w:p>
            <w:pPr>
              <w:pStyle w:val="Compact"/>
              <w:jc w:val="left"/>
            </w:pPr>
            <w:r>
              <w:t xml:space="preserve">Primary key. Unique identifier for this legal hold record.</w:t>
            </w:r>
          </w:p>
        </w:tc>
      </w:tr>
      <w:tr>
        <w:tc>
          <w:tcPr/>
          <w:p>
            <w:pPr>
              <w:pStyle w:val="Compact"/>
              <w:jc w:val="left"/>
            </w:pPr>
            <w:r>
              <w:t xml:space="preserve">information_object_id</w:t>
            </w:r>
          </w:p>
        </w:tc>
        <w:tc>
          <w:tcPr/>
          <w:p>
            <w:pPr>
              <w:pStyle w:val="Compact"/>
              <w:jc w:val="left"/>
            </w:pPr>
            <w:r>
              <w:t xml:space="preserve">INT</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Foreign key reference to the</w:t>
            </w:r>
            <w:r>
              <w:t xml:space="preserve"> </w:t>
            </w:r>
            <w:r>
              <w:rPr>
                <w:rStyle w:val="VerbatimChar"/>
              </w:rPr>
              <w:t xml:space="preserve">information_object.id</w:t>
            </w:r>
            <w:r>
              <w:t xml:space="preserve"> </w:t>
            </w:r>
            <w:r>
              <w:t xml:space="preserve">placed under legal hold. Multiple holds can exist on the same object (e.g., from different legal matters).</w:t>
            </w:r>
          </w:p>
        </w:tc>
      </w:tr>
      <w:tr>
        <w:tc>
          <w:tcPr/>
          <w:p>
            <w:pPr>
              <w:pStyle w:val="Compact"/>
              <w:jc w:val="left"/>
            </w:pPr>
            <w:r>
              <w:t xml:space="preserve">reason</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Mandatory explanation for why the legal hold was placed. Should reference the legal matter, case number, regulatory requirement, or other justification.</w:t>
            </w:r>
          </w:p>
        </w:tc>
      </w:tr>
      <w:tr>
        <w:tc>
          <w:tcPr/>
          <w:p>
            <w:pPr>
              <w:pStyle w:val="Compact"/>
              <w:jc w:val="left"/>
            </w:pPr>
            <w:r>
              <w:t xml:space="preserve">placed_by</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Username or identifier of the authorized person who placed the hold. Cannot be NULL to ensure accountability.</w:t>
            </w:r>
          </w:p>
        </w:tc>
      </w:tr>
      <w:tr>
        <w:tc>
          <w:tcPr/>
          <w:p>
            <w:pPr>
              <w:pStyle w:val="Compact"/>
              <w:jc w:val="left"/>
            </w:pPr>
            <w:r>
              <w:t xml:space="preserve">placed_at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legal hold was placed. Recorded at creation time.</w:t>
            </w:r>
          </w:p>
        </w:tc>
      </w:tr>
      <w:tr>
        <w:tc>
          <w:tcPr/>
          <w:p>
            <w:pPr>
              <w:pStyle w:val="Compact"/>
              <w:jc w:val="left"/>
            </w:pPr>
            <w:r>
              <w:t xml:space="preserve">released_by</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Username or identifier of the person who released (lifted) the hold. NULL while the hold is active.</w:t>
            </w:r>
          </w:p>
        </w:tc>
      </w:tr>
      <w:tr>
        <w:tc>
          <w:tcPr/>
          <w:p>
            <w:pPr>
              <w:pStyle w:val="Compact"/>
              <w:jc w:val="left"/>
            </w:pPr>
            <w:r>
              <w:t xml:space="preserve">released_at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Timestamp when the hold was released. NULL while the hold is active.</w:t>
            </w:r>
          </w:p>
        </w:tc>
      </w:tr>
      <w:tr>
        <w:tc>
          <w:tcPr/>
          <w:p>
            <w:pPr>
              <w:pStyle w:val="Compact"/>
              <w:jc w:val="left"/>
            </w:pPr>
            <w:r>
              <w:t xml:space="preserve">status</w:t>
            </w:r>
          </w:p>
        </w:tc>
        <w:tc>
          <w:tcPr/>
          <w:p>
            <w:pPr>
              <w:pStyle w:val="Compact"/>
              <w:jc w:val="left"/>
            </w:pPr>
            <w:r>
              <w:t xml:space="preserve">VARCHAR(20)</w:t>
            </w:r>
          </w:p>
        </w:tc>
        <w:tc>
          <w:tcPr/>
          <w:p>
            <w:pPr>
              <w:pStyle w:val="Compact"/>
              <w:jc w:val="left"/>
            </w:pPr>
            <w:r>
              <w:t xml:space="preserve">–</w:t>
            </w:r>
          </w:p>
        </w:tc>
        <w:tc>
          <w:tcPr/>
          <w:p>
            <w:pPr>
              <w:pStyle w:val="Compact"/>
              <w:jc w:val="left"/>
            </w:pPr>
            <w:r>
              <w:rPr>
                <w:rStyle w:val="VerbatimChar"/>
              </w:rPr>
              <w:t xml:space="preserve">'active'</w:t>
            </w:r>
          </w:p>
        </w:tc>
        <w:tc>
          <w:tcPr/>
          <w:p>
            <w:pPr>
              <w:pStyle w:val="Compact"/>
              <w:jc w:val="left"/>
            </w:pPr>
            <w:r>
              <w:t xml:space="preserve">Current state of the legal hold. Valid values:</w:t>
            </w:r>
            <w:r>
              <w:t xml:space="preserve"> </w:t>
            </w:r>
            <w:r>
              <w:rPr>
                <w:rStyle w:val="VerbatimChar"/>
              </w:rPr>
              <w:t xml:space="preserve">active</w:t>
            </w:r>
            <w:r>
              <w:t xml:space="preserve"> </w:t>
            </w:r>
            <w:r>
              <w:t xml:space="preserve">(hold is in effect, object cannot be disposed),</w:t>
            </w:r>
            <w:r>
              <w:t xml:space="preserve"> </w:t>
            </w:r>
            <w:r>
              <w:rPr>
                <w:rStyle w:val="VerbatimChar"/>
              </w:rPr>
              <w:t xml:space="preserve">released</w:t>
            </w:r>
            <w:r>
              <w:t xml:space="preserve"> </w:t>
            </w:r>
            <w:r>
              <w:t xml:space="preserve">(hold has been lifted, object may proceed through normal retention/disposition).</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legal hold record was created. Typically identical to</w:t>
            </w:r>
            <w:r>
              <w:t xml:space="preserve"> </w:t>
            </w:r>
            <w:r>
              <w:rPr>
                <w:rStyle w:val="VerbatimChar"/>
              </w:rPr>
              <w:t xml:space="preserve">placed_at</w:t>
            </w:r>
            <w:r>
              <w:t xml:space="preserve">.</w:t>
            </w:r>
          </w:p>
        </w:tc>
      </w:tr>
    </w:tbl>
    <w:p>
      <w:pPr>
        <w:pStyle w:val="BodyText"/>
      </w:pPr>
      <w:r>
        <w:rPr>
          <w:bCs/>
          <w:b/>
        </w:rPr>
        <w:t xml:space="preserve">Indexes:</w:t>
      </w:r>
      <w:r>
        <w:t xml:space="preserve"> </w:t>
      </w:r>
      <w:r>
        <w:t xml:space="preserve">- PRIMARY KEY (</w:t>
      </w:r>
      <w:r>
        <w:rPr>
          <w:rStyle w:val="VerbatimChar"/>
        </w:rPr>
        <w:t xml:space="preserve">id</w:t>
      </w:r>
      <w:r>
        <w:t xml:space="preserve">)</w:t>
      </w:r>
      <w:r>
        <w:t xml:space="preserve"> </w:t>
      </w:r>
      <w:r>
        <w:t xml:space="preserve">- INDEX on</w:t>
      </w:r>
      <w:r>
        <w:t xml:space="preserve"> </w:t>
      </w:r>
      <w:r>
        <w:rPr>
          <w:rStyle w:val="VerbatimChar"/>
        </w:rPr>
        <w:t xml:space="preserve">information_object_id</w:t>
      </w:r>
      <w:r>
        <w:t xml:space="preserve"> </w:t>
      </w:r>
      <w:r>
        <w:t xml:space="preserve">for hold lookups</w:t>
      </w:r>
      <w:r>
        <w:t xml:space="preserve"> </w:t>
      </w:r>
      <w:r>
        <w:t xml:space="preserve">- INDEX on</w:t>
      </w:r>
      <w:r>
        <w:t xml:space="preserve"> </w:t>
      </w:r>
      <w:r>
        <w:rPr>
          <w:rStyle w:val="VerbatimChar"/>
        </w:rPr>
        <w:t xml:space="preserve">status</w:t>
      </w:r>
      <w:r>
        <w:t xml:space="preserve"> </w:t>
      </w:r>
      <w:r>
        <w:t xml:space="preserve">for active hold filtering</w:t>
      </w:r>
    </w:p>
    <w:p>
      <w:r>
        <w:pict>
          <v:rect style="width:0;height:1.5pt" o:hralign="center" o:hrstd="t" o:hr="t"/>
        </w:pict>
      </w:r>
    </w:p>
    <w:bookmarkEnd w:id="27"/>
    <w:bookmarkStart w:id="28" w:name="integrity_disposition_queue"/>
    <w:p>
      <w:pPr>
        <w:pStyle w:val="Heading2"/>
      </w:pPr>
      <w:r>
        <w:t xml:space="preserve">7. integrity_disposition_queue</w:t>
      </w:r>
    </w:p>
    <w:p>
      <w:pPr>
        <w:pStyle w:val="FirstParagraph"/>
      </w:pPr>
      <w:r>
        <w:rPr>
          <w:bCs/>
          <w:b/>
        </w:rPr>
        <w:t xml:space="preserve">Purpose:</w:t>
      </w:r>
      <w:r>
        <w:t xml:space="preserve"> </w:t>
      </w:r>
      <w:r>
        <w:t xml:space="preserve">Tracks information objects and their associated digital objects that have become eligible for disposition under a retention policy. Objects enter the queue when their retention period expires and progress through a review workflow: eligible, pending review, approved, rejected, held (blocked by legal hold), or disposed. This table ensures that no object is disposed of without explicit review and approval.</w:t>
      </w:r>
    </w:p>
    <w:tbl>
      <w:tblPr>
        <w:tblStyle w:val="Table"/>
        <w:tblW w:type="pct" w:w="5000"/>
        <w:tblLook w:firstRow="1" w:lastRow="0" w:firstColumn="0" w:lastColumn="0" w:noHBand="0" w:noVBand="0" w:val="0020"/>
        <w:jc w:val="start"/>
      </w:tblPr>
      <w:tblGrid>
        <w:gridCol w:w="1242"/>
        <w:gridCol w:w="1708"/>
        <w:gridCol w:w="1552"/>
        <w:gridCol w:w="1397"/>
        <w:gridCol w:w="2018"/>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BIGINT UNSIGNED AUTO_INCREMENT</w:t>
            </w:r>
          </w:p>
        </w:tc>
        <w:tc>
          <w:tcPr/>
          <w:p>
            <w:pPr>
              <w:pStyle w:val="Compact"/>
              <w:jc w:val="left"/>
            </w:pPr>
            <w:r>
              <w:t xml:space="preserve">NOT NULL</w:t>
            </w:r>
          </w:p>
        </w:tc>
        <w:tc>
          <w:tcPr/>
          <w:p>
            <w:pPr>
              <w:pStyle w:val="Compact"/>
              <w:jc w:val="left"/>
            </w:pPr>
            <w:r>
              <w:t xml:space="preserve">Auto-generated</w:t>
            </w:r>
          </w:p>
        </w:tc>
        <w:tc>
          <w:tcPr/>
          <w:p>
            <w:pPr>
              <w:pStyle w:val="Compact"/>
              <w:jc w:val="left"/>
            </w:pPr>
            <w:r>
              <w:t xml:space="preserve">Primary key. Unique identifier for this disposition queue entry.</w:t>
            </w:r>
          </w:p>
        </w:tc>
      </w:tr>
      <w:tr>
        <w:tc>
          <w:tcPr/>
          <w:p>
            <w:pPr>
              <w:pStyle w:val="Compact"/>
              <w:jc w:val="left"/>
            </w:pPr>
            <w:r>
              <w:t xml:space="preserve">policy_id</w:t>
            </w:r>
          </w:p>
        </w:tc>
        <w:tc>
          <w:tcPr/>
          <w:p>
            <w:pPr>
              <w:pStyle w:val="Compact"/>
              <w:jc w:val="left"/>
            </w:pPr>
            <w:r>
              <w:t xml:space="preserve">BIGINT UNSIGNED</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Foreign key to</w:t>
            </w:r>
            <w:r>
              <w:t xml:space="preserve"> </w:t>
            </w:r>
            <w:r>
              <w:rPr>
                <w:rStyle w:val="VerbatimChar"/>
              </w:rPr>
              <w:t xml:space="preserve">integrity_retention_policy.id</w:t>
            </w:r>
            <w:r>
              <w:t xml:space="preserve">. Identifies which retention policy triggered this disposition eligibility. Cannot be NULL – every queued item must be traceable to a policy.</w:t>
            </w:r>
          </w:p>
        </w:tc>
      </w:tr>
      <w:tr>
        <w:tc>
          <w:tcPr/>
          <w:p>
            <w:pPr>
              <w:pStyle w:val="Compact"/>
              <w:jc w:val="left"/>
            </w:pPr>
            <w:r>
              <w:t xml:space="preserve">information_object_id</w:t>
            </w:r>
          </w:p>
        </w:tc>
        <w:tc>
          <w:tcPr/>
          <w:p>
            <w:pPr>
              <w:pStyle w:val="Compact"/>
              <w:jc w:val="left"/>
            </w:pPr>
            <w:r>
              <w:t xml:space="preserve">INT</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Foreign key reference to the</w:t>
            </w:r>
            <w:r>
              <w:t xml:space="preserve"> </w:t>
            </w:r>
            <w:r>
              <w:rPr>
                <w:rStyle w:val="VerbatimChar"/>
              </w:rPr>
              <w:t xml:space="preserve">information_object.id</w:t>
            </w:r>
            <w:r>
              <w:t xml:space="preserve"> </w:t>
            </w:r>
            <w:r>
              <w:t xml:space="preserve">that is eligible for disposition.</w:t>
            </w:r>
          </w:p>
        </w:tc>
      </w:tr>
      <w:tr>
        <w:tc>
          <w:tcPr/>
          <w:p>
            <w:pPr>
              <w:pStyle w:val="Compact"/>
              <w:jc w:val="left"/>
            </w:pPr>
            <w:r>
              <w:t xml:space="preserve">digital_object_id</w:t>
            </w:r>
          </w:p>
        </w:tc>
        <w:tc>
          <w:tcPr/>
          <w:p>
            <w:pPr>
              <w:pStyle w:val="Compact"/>
              <w:jc w:val="left"/>
            </w:pPr>
            <w:r>
              <w:t xml:space="preserve">INT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Foreign key reference to a specific</w:t>
            </w:r>
            <w:r>
              <w:t xml:space="preserve"> </w:t>
            </w:r>
            <w:r>
              <w:rPr>
                <w:rStyle w:val="VerbatimChar"/>
              </w:rPr>
              <w:t xml:space="preserve">digital_object.id</w:t>
            </w:r>
            <w:r>
              <w:t xml:space="preserve"> </w:t>
            </w:r>
            <w:r>
              <w:t xml:space="preserve">eligible for disposition. NULL if the disposition applies to the information object as a whole (including all its digital objects).</w:t>
            </w:r>
          </w:p>
        </w:tc>
      </w:tr>
      <w:tr>
        <w:tc>
          <w:tcPr/>
          <w:p>
            <w:pPr>
              <w:pStyle w:val="Compact"/>
              <w:jc w:val="left"/>
            </w:pPr>
            <w:r>
              <w:t xml:space="preserve">status</w:t>
            </w:r>
          </w:p>
        </w:tc>
        <w:tc>
          <w:tcPr/>
          <w:p>
            <w:pPr>
              <w:pStyle w:val="Compact"/>
              <w:jc w:val="left"/>
            </w:pPr>
            <w:r>
              <w:t xml:space="preserve">VARCHAR(20)</w:t>
            </w:r>
          </w:p>
        </w:tc>
        <w:tc>
          <w:tcPr/>
          <w:p>
            <w:pPr>
              <w:pStyle w:val="Compact"/>
              <w:jc w:val="left"/>
            </w:pPr>
            <w:r>
              <w:t xml:space="preserve">–</w:t>
            </w:r>
          </w:p>
        </w:tc>
        <w:tc>
          <w:tcPr/>
          <w:p>
            <w:pPr>
              <w:pStyle w:val="Compact"/>
              <w:jc w:val="left"/>
            </w:pPr>
            <w:r>
              <w:rPr>
                <w:rStyle w:val="VerbatimChar"/>
              </w:rPr>
              <w:t xml:space="preserve">'eligible'</w:t>
            </w:r>
          </w:p>
        </w:tc>
        <w:tc>
          <w:tcPr/>
          <w:p>
            <w:pPr>
              <w:pStyle w:val="Compact"/>
              <w:jc w:val="left"/>
            </w:pPr>
            <w:r>
              <w:t xml:space="preserve">Current disposition workflow status. Valid values:</w:t>
            </w:r>
            <w:r>
              <w:t xml:space="preserve"> </w:t>
            </w:r>
            <w:r>
              <w:rPr>
                <w:rStyle w:val="VerbatimChar"/>
              </w:rPr>
              <w:t xml:space="preserve">eligible</w:t>
            </w:r>
            <w:r>
              <w:t xml:space="preserve"> </w:t>
            </w:r>
            <w:r>
              <w:t xml:space="preserve">(retention period expired, awaiting review),</w:t>
            </w:r>
            <w:r>
              <w:t xml:space="preserve"> </w:t>
            </w:r>
            <w:r>
              <w:rPr>
                <w:rStyle w:val="VerbatimChar"/>
              </w:rPr>
              <w:t xml:space="preserve">pending_review</w:t>
            </w:r>
            <w:r>
              <w:t xml:space="preserve"> </w:t>
            </w:r>
            <w:r>
              <w:t xml:space="preserve">(review initiated but not yet decided),</w:t>
            </w:r>
            <w:r>
              <w:t xml:space="preserve"> </w:t>
            </w:r>
            <w:r>
              <w:rPr>
                <w:rStyle w:val="VerbatimChar"/>
              </w:rPr>
              <w:t xml:space="preserve">approved</w:t>
            </w:r>
            <w:r>
              <w:t xml:space="preserve"> </w:t>
            </w:r>
            <w:r>
              <w:t xml:space="preserve">(approved for disposition),</w:t>
            </w:r>
            <w:r>
              <w:t xml:space="preserve"> </w:t>
            </w:r>
            <w:r>
              <w:rPr>
                <w:rStyle w:val="VerbatimChar"/>
              </w:rPr>
              <w:t xml:space="preserve">rejected</w:t>
            </w:r>
            <w:r>
              <w:t xml:space="preserve"> </w:t>
            </w:r>
            <w:r>
              <w:t xml:space="preserve">(disposition denied, object will be retained),</w:t>
            </w:r>
            <w:r>
              <w:t xml:space="preserve"> </w:t>
            </w:r>
            <w:r>
              <w:rPr>
                <w:rStyle w:val="VerbatimChar"/>
              </w:rPr>
              <w:t xml:space="preserve">held</w:t>
            </w:r>
            <w:r>
              <w:t xml:space="preserve"> </w:t>
            </w:r>
            <w:r>
              <w:t xml:space="preserve">(blocked by an active legal hold),</w:t>
            </w:r>
            <w:r>
              <w:t xml:space="preserve"> </w:t>
            </w:r>
            <w:r>
              <w:rPr>
                <w:rStyle w:val="VerbatimChar"/>
              </w:rPr>
              <w:t xml:space="preserve">disposed</w:t>
            </w:r>
            <w:r>
              <w:t xml:space="preserve"> </w:t>
            </w:r>
            <w:r>
              <w:t xml:space="preserve">(disposition action completed).</w:t>
            </w:r>
          </w:p>
        </w:tc>
      </w:tr>
      <w:tr>
        <w:tc>
          <w:tcPr/>
          <w:p>
            <w:pPr>
              <w:pStyle w:val="Compact"/>
              <w:jc w:val="left"/>
            </w:pPr>
            <w:r>
              <w:t xml:space="preserve">eligible_at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object became eligible for disposition, calculated from the retention policy’s trigger date plus retention period.</w:t>
            </w:r>
          </w:p>
        </w:tc>
      </w:tr>
      <w:tr>
        <w:tc>
          <w:tcPr/>
          <w:p>
            <w:pPr>
              <w:pStyle w:val="Compact"/>
              <w:jc w:val="left"/>
            </w:pPr>
            <w:r>
              <w:t xml:space="preserve">reviewed_by</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Username of the person who reviewed the disposition request. NULL until the item is reviewed.</w:t>
            </w:r>
          </w:p>
        </w:tc>
      </w:tr>
      <w:tr>
        <w:tc>
          <w:tcPr/>
          <w:p>
            <w:pPr>
              <w:pStyle w:val="Compact"/>
              <w:jc w:val="left"/>
            </w:pPr>
            <w:r>
              <w:t xml:space="preserve">reviewed_at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Timestamp when the review decision was made. NULL until reviewed.</w:t>
            </w:r>
          </w:p>
        </w:tc>
      </w:tr>
      <w:tr>
        <w:tc>
          <w:tcPr/>
          <w:p>
            <w:pPr>
              <w:pStyle w:val="Compact"/>
              <w:jc w:val="left"/>
            </w:pPr>
            <w:r>
              <w:t xml:space="preserve">review_notes</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Free-text notes from the reviewer explaining the decision (approval rationale, rejection reason, etc.).</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queue entry was created.</w:t>
            </w:r>
          </w:p>
        </w:tc>
      </w:tr>
      <w:tr>
        <w:tc>
          <w:tcPr/>
          <w:p>
            <w:pPr>
              <w:pStyle w:val="Compact"/>
              <w:jc w:val="left"/>
            </w:pPr>
            <w:r>
              <w:t xml:space="preserve">updated_at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queue entry was last modified.</w:t>
            </w:r>
          </w:p>
        </w:tc>
      </w:tr>
    </w:tbl>
    <w:p>
      <w:pPr>
        <w:pStyle w:val="BodyText"/>
      </w:pPr>
      <w:r>
        <w:rPr>
          <w:bCs/>
          <w:b/>
        </w:rPr>
        <w:t xml:space="preserve">Indexes:</w:t>
      </w:r>
      <w:r>
        <w:t xml:space="preserve"> </w:t>
      </w:r>
      <w:r>
        <w:t xml:space="preserve">- PRIMARY KEY (</w:t>
      </w:r>
      <w:r>
        <w:rPr>
          <w:rStyle w:val="VerbatimChar"/>
        </w:rPr>
        <w:t xml:space="preserve">id</w:t>
      </w:r>
      <w:r>
        <w:t xml:space="preserve">)</w:t>
      </w:r>
      <w:r>
        <w:t xml:space="preserve"> </w:t>
      </w:r>
      <w:r>
        <w:t xml:space="preserve">- FOREIGN KEY (</w:t>
      </w:r>
      <w:r>
        <w:rPr>
          <w:rStyle w:val="VerbatimChar"/>
        </w:rPr>
        <w:t xml:space="preserve">policy_id</w:t>
      </w:r>
      <w:r>
        <w:t xml:space="preserve">) REFERENCES</w:t>
      </w:r>
      <w:r>
        <w:t xml:space="preserve"> </w:t>
      </w:r>
      <w:r>
        <w:rPr>
          <w:rStyle w:val="VerbatimChar"/>
        </w:rPr>
        <w:t xml:space="preserve">integrity_retention_policy</w:t>
      </w:r>
      <w:r>
        <w:t xml:space="preserve">(</w:t>
      </w:r>
      <w:r>
        <w:rPr>
          <w:rStyle w:val="VerbatimChar"/>
        </w:rPr>
        <w:t xml:space="preserve">id</w:t>
      </w:r>
      <w:r>
        <w:t xml:space="preserve">) ON DELETE CASCADE</w:t>
      </w:r>
      <w:r>
        <w:t xml:space="preserve"> </w:t>
      </w:r>
      <w:r>
        <w:t xml:space="preserve">- INDEX on</w:t>
      </w:r>
      <w:r>
        <w:t xml:space="preserve"> </w:t>
      </w:r>
      <w:r>
        <w:rPr>
          <w:rStyle w:val="VerbatimChar"/>
        </w:rPr>
        <w:t xml:space="preserve">status</w:t>
      </w:r>
      <w:r>
        <w:t xml:space="preserve"> </w:t>
      </w:r>
      <w:r>
        <w:t xml:space="preserve">for workflow filtering</w:t>
      </w:r>
      <w:r>
        <w:t xml:space="preserve"> </w:t>
      </w:r>
      <w:r>
        <w:t xml:space="preserve">- INDEX on</w:t>
      </w:r>
      <w:r>
        <w:t xml:space="preserve"> </w:t>
      </w:r>
      <w:r>
        <w:rPr>
          <w:rStyle w:val="VerbatimChar"/>
        </w:rPr>
        <w:t xml:space="preserve">information_object_id</w:t>
      </w:r>
      <w:r>
        <w:t xml:space="preserve"> </w:t>
      </w:r>
      <w:r>
        <w:t xml:space="preserve">for object lookups</w:t>
      </w:r>
    </w:p>
    <w:p>
      <w:r>
        <w:pict>
          <v:rect style="width:0;height:1.5pt" o:hralign="center" o:hrstd="t" o:hr="t"/>
        </w:pict>
      </w:r>
    </w:p>
    <w:bookmarkEnd w:id="28"/>
    <w:bookmarkStart w:id="29" w:name="integrity_alert_config"/>
    <w:p>
      <w:pPr>
        <w:pStyle w:val="Heading2"/>
      </w:pPr>
      <w:r>
        <w:t xml:space="preserve">8. integrity_alert_config</w:t>
      </w:r>
    </w:p>
    <w:p>
      <w:pPr>
        <w:pStyle w:val="FirstParagraph"/>
      </w:pPr>
      <w:r>
        <w:rPr>
          <w:bCs/>
          <w:b/>
        </w:rPr>
        <w:t xml:space="preserve">Purpose:</w:t>
      </w:r>
      <w:r>
        <w:t xml:space="preserve"> </w:t>
      </w:r>
      <w:r>
        <w:t xml:space="preserve">Configures threshold-based alerts that trigger notifications when integrity metrics cross defined boundaries. Alerts can monitor pass rates, failure counts, dead-letter queue depth, verification backlogs, and run failures. Notifications are delivered via email, webhook, or both.</w:t>
      </w:r>
    </w:p>
    <w:tbl>
      <w:tblPr>
        <w:tblStyle w:val="Table"/>
        <w:tblW w:type="pct" w:w="5000"/>
        <w:tblLook w:firstRow="1" w:lastRow="0" w:firstColumn="0" w:lastColumn="0" w:noHBand="0" w:noVBand="0" w:val="0020"/>
        <w:jc w:val="start"/>
      </w:tblPr>
      <w:tblGrid>
        <w:gridCol w:w="1242"/>
        <w:gridCol w:w="1708"/>
        <w:gridCol w:w="1552"/>
        <w:gridCol w:w="1397"/>
        <w:gridCol w:w="2018"/>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BIGINT UNSIGNED AUTO_INCREMENT</w:t>
            </w:r>
          </w:p>
        </w:tc>
        <w:tc>
          <w:tcPr/>
          <w:p>
            <w:pPr>
              <w:pStyle w:val="Compact"/>
              <w:jc w:val="left"/>
            </w:pPr>
            <w:r>
              <w:t xml:space="preserve">NOT NULL</w:t>
            </w:r>
          </w:p>
        </w:tc>
        <w:tc>
          <w:tcPr/>
          <w:p>
            <w:pPr>
              <w:pStyle w:val="Compact"/>
              <w:jc w:val="left"/>
            </w:pPr>
            <w:r>
              <w:t xml:space="preserve">Auto-generated</w:t>
            </w:r>
          </w:p>
        </w:tc>
        <w:tc>
          <w:tcPr/>
          <w:p>
            <w:pPr>
              <w:pStyle w:val="Compact"/>
              <w:jc w:val="left"/>
            </w:pPr>
            <w:r>
              <w:t xml:space="preserve">Primary key. Unique identifier for this alert configuration.</w:t>
            </w:r>
          </w:p>
        </w:tc>
      </w:tr>
      <w:tr>
        <w:tc>
          <w:tcPr/>
          <w:p>
            <w:pPr>
              <w:pStyle w:val="Compact"/>
              <w:jc w:val="left"/>
            </w:pPr>
            <w:r>
              <w:t xml:space="preserve">alert_type</w:t>
            </w:r>
          </w:p>
        </w:tc>
        <w:tc>
          <w:tcPr/>
          <w:p>
            <w:pPr>
              <w:pStyle w:val="Compact"/>
              <w:jc w:val="left"/>
            </w:pPr>
            <w:r>
              <w:t xml:space="preserve">VARCHAR(30)</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The metric being monitored. Valid values:</w:t>
            </w:r>
            <w:r>
              <w:t xml:space="preserve"> </w:t>
            </w:r>
            <w:r>
              <w:rPr>
                <w:rStyle w:val="VerbatimChar"/>
              </w:rPr>
              <w:t xml:space="preserve">pass_rate_below</w:t>
            </w:r>
            <w:r>
              <w:t xml:space="preserve"> </w:t>
            </w:r>
            <w:r>
              <w:t xml:space="preserve">(percentage of objects passing verification drops below threshold),</w:t>
            </w:r>
            <w:r>
              <w:t xml:space="preserve"> </w:t>
            </w:r>
            <w:r>
              <w:rPr>
                <w:rStyle w:val="VerbatimChar"/>
              </w:rPr>
              <w:t xml:space="preserve">failure_count_above</w:t>
            </w:r>
            <w:r>
              <w:t xml:space="preserve"> </w:t>
            </w:r>
            <w:r>
              <w:t xml:space="preserve">(number of failures in a single run exceeds threshold),</w:t>
            </w:r>
            <w:r>
              <w:t xml:space="preserve"> </w:t>
            </w:r>
            <w:r>
              <w:rPr>
                <w:rStyle w:val="VerbatimChar"/>
              </w:rPr>
              <w:t xml:space="preserve">dead_letter_count_above</w:t>
            </w:r>
            <w:r>
              <w:t xml:space="preserve"> </w:t>
            </w:r>
            <w:r>
              <w:t xml:space="preserve">(total open dead-letter entries exceed threshold),</w:t>
            </w:r>
            <w:r>
              <w:t xml:space="preserve"> </w:t>
            </w:r>
            <w:r>
              <w:rPr>
                <w:rStyle w:val="VerbatimChar"/>
              </w:rPr>
              <w:t xml:space="preserve">backlog_above</w:t>
            </w:r>
            <w:r>
              <w:t xml:space="preserve"> </w:t>
            </w:r>
            <w:r>
              <w:t xml:space="preserve">(number of objects overdue for verification exceeds threshold),</w:t>
            </w:r>
            <w:r>
              <w:t xml:space="preserve"> </w:t>
            </w:r>
            <w:r>
              <w:rPr>
                <w:rStyle w:val="VerbatimChar"/>
              </w:rPr>
              <w:t xml:space="preserve">run_failure</w:t>
            </w:r>
            <w:r>
              <w:t xml:space="preserve"> </w:t>
            </w:r>
            <w:r>
              <w:t xml:space="preserve">(a run ends with</w:t>
            </w:r>
            <w:r>
              <w:t xml:space="preserve"> </w:t>
            </w:r>
            <w:r>
              <w:rPr>
                <w:rStyle w:val="VerbatimChar"/>
              </w:rPr>
              <w:t xml:space="preserve">failed</w:t>
            </w:r>
            <w:r>
              <w:t xml:space="preserve"> </w:t>
            </w:r>
            <w:r>
              <w:t xml:space="preserve">or</w:t>
            </w:r>
            <w:r>
              <w:t xml:space="preserve"> </w:t>
            </w:r>
            <w:r>
              <w:rPr>
                <w:rStyle w:val="VerbatimChar"/>
              </w:rPr>
              <w:t xml:space="preserve">timeout</w:t>
            </w:r>
            <w:r>
              <w:t xml:space="preserve"> </w:t>
            </w:r>
            <w:r>
              <w:t xml:space="preserve">status).</w:t>
            </w:r>
          </w:p>
        </w:tc>
      </w:tr>
      <w:tr>
        <w:tc>
          <w:tcPr/>
          <w:p>
            <w:pPr>
              <w:pStyle w:val="Compact"/>
              <w:jc w:val="left"/>
            </w:pPr>
            <w:r>
              <w:t xml:space="preserve">threshold_value</w:t>
            </w:r>
          </w:p>
        </w:tc>
        <w:tc>
          <w:tcPr/>
          <w:p>
            <w:pPr>
              <w:pStyle w:val="Compact"/>
              <w:jc w:val="left"/>
            </w:pPr>
            <w:r>
              <w:t xml:space="preserve">DECIMAL(12,2)</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Numeric threshold for comparison. Interpretation depends on</w:t>
            </w:r>
            <w:r>
              <w:t xml:space="preserve"> </w:t>
            </w:r>
            <w:r>
              <w:rPr>
                <w:rStyle w:val="VerbatimChar"/>
              </w:rPr>
              <w:t xml:space="preserve">alert_type</w:t>
            </w:r>
            <w:r>
              <w:t xml:space="preserve">: percentage for</w:t>
            </w:r>
            <w:r>
              <w:t xml:space="preserve"> </w:t>
            </w:r>
            <w:r>
              <w:rPr>
                <w:rStyle w:val="VerbatimChar"/>
              </w:rPr>
              <w:t xml:space="preserve">pass_rate_below</w:t>
            </w:r>
            <w:r>
              <w:t xml:space="preserve"> </w:t>
            </w:r>
            <w:r>
              <w:t xml:space="preserve">(e.g.,</w:t>
            </w:r>
            <w:r>
              <w:t xml:space="preserve"> </w:t>
            </w:r>
            <w:r>
              <w:rPr>
                <w:rStyle w:val="VerbatimChar"/>
              </w:rPr>
              <w:t xml:space="preserve">95.00</w:t>
            </w:r>
            <w:r>
              <w:t xml:space="preserve"> </w:t>
            </w:r>
            <w:r>
              <w:t xml:space="preserve">for 95%), count for</w:t>
            </w:r>
            <w:r>
              <w:t xml:space="preserve"> </w:t>
            </w:r>
            <w:r>
              <w:rPr>
                <w:rStyle w:val="VerbatimChar"/>
              </w:rPr>
              <w:t xml:space="preserve">failure_count_above</w:t>
            </w:r>
            <w:r>
              <w:t xml:space="preserve">/</w:t>
            </w:r>
            <w:r>
              <w:rPr>
                <w:rStyle w:val="VerbatimChar"/>
              </w:rPr>
              <w:t xml:space="preserve">dead_letter_count_above</w:t>
            </w:r>
            <w:r>
              <w:t xml:space="preserve">/</w:t>
            </w:r>
            <w:r>
              <w:rPr>
                <w:rStyle w:val="VerbatimChar"/>
              </w:rPr>
              <w:t xml:space="preserve">backlog_above</w:t>
            </w:r>
            <w:r>
              <w:t xml:space="preserve">. NULL for</w:t>
            </w:r>
            <w:r>
              <w:t xml:space="preserve"> </w:t>
            </w:r>
            <w:r>
              <w:rPr>
                <w:rStyle w:val="VerbatimChar"/>
              </w:rPr>
              <w:t xml:space="preserve">run_failure</w:t>
            </w:r>
            <w:r>
              <w:t xml:space="preserve"> </w:t>
            </w:r>
            <w:r>
              <w:t xml:space="preserve">(triggers on any run failure regardless of count).</w:t>
            </w:r>
          </w:p>
        </w:tc>
      </w:tr>
      <w:tr>
        <w:tc>
          <w:tcPr/>
          <w:p>
            <w:pPr>
              <w:pStyle w:val="Compact"/>
              <w:jc w:val="left"/>
            </w:pPr>
            <w:r>
              <w:t xml:space="preserve">comparison</w:t>
            </w:r>
          </w:p>
        </w:tc>
        <w:tc>
          <w:tcPr/>
          <w:p>
            <w:pPr>
              <w:pStyle w:val="Compact"/>
              <w:jc w:val="left"/>
            </w:pPr>
            <w:r>
              <w:t xml:space="preserve">VARCHAR(5)</w:t>
            </w:r>
          </w:p>
        </w:tc>
        <w:tc>
          <w:tcPr/>
          <w:p>
            <w:pPr>
              <w:pStyle w:val="Compact"/>
              <w:jc w:val="left"/>
            </w:pPr>
            <w:r>
              <w:t xml:space="preserve">–</w:t>
            </w:r>
          </w:p>
        </w:tc>
        <w:tc>
          <w:tcPr/>
          <w:p>
            <w:pPr>
              <w:pStyle w:val="Compact"/>
              <w:jc w:val="left"/>
            </w:pPr>
            <w:r>
              <w:rPr>
                <w:rStyle w:val="VerbatimChar"/>
              </w:rPr>
              <w:t xml:space="preserve">'gt'</w:t>
            </w:r>
          </w:p>
        </w:tc>
        <w:tc>
          <w:tcPr/>
          <w:p>
            <w:pPr>
              <w:pStyle w:val="Compact"/>
              <w:jc w:val="left"/>
            </w:pPr>
            <w:r>
              <w:t xml:space="preserve">Comparison operator applied between the observed metric and</w:t>
            </w:r>
            <w:r>
              <w:t xml:space="preserve"> </w:t>
            </w:r>
            <w:r>
              <w:rPr>
                <w:rStyle w:val="VerbatimChar"/>
              </w:rPr>
              <w:t xml:space="preserve">threshold_value</w:t>
            </w:r>
            <w:r>
              <w:t xml:space="preserve">. Valid values:</w:t>
            </w:r>
            <w:r>
              <w:t xml:space="preserve"> </w:t>
            </w:r>
            <w:r>
              <w:rPr>
                <w:rStyle w:val="VerbatimChar"/>
              </w:rPr>
              <w:t xml:space="preserve">lt</w:t>
            </w:r>
            <w:r>
              <w:t xml:space="preserve"> </w:t>
            </w:r>
            <w:r>
              <w:t xml:space="preserve">(less than),</w:t>
            </w:r>
            <w:r>
              <w:t xml:space="preserve"> </w:t>
            </w:r>
            <w:r>
              <w:rPr>
                <w:rStyle w:val="VerbatimChar"/>
              </w:rPr>
              <w:t xml:space="preserve">lte</w:t>
            </w:r>
            <w:r>
              <w:t xml:space="preserve"> </w:t>
            </w:r>
            <w:r>
              <w:t xml:space="preserve">(less than or equal),</w:t>
            </w:r>
            <w:r>
              <w:t xml:space="preserve"> </w:t>
            </w:r>
            <w:r>
              <w:rPr>
                <w:rStyle w:val="VerbatimChar"/>
              </w:rPr>
              <w:t xml:space="preserve">gt</w:t>
            </w:r>
            <w:r>
              <w:t xml:space="preserve"> </w:t>
            </w:r>
            <w:r>
              <w:t xml:space="preserve">(greater than),</w:t>
            </w:r>
            <w:r>
              <w:t xml:space="preserve"> </w:t>
            </w:r>
            <w:r>
              <w:rPr>
                <w:rStyle w:val="VerbatimChar"/>
              </w:rPr>
              <w:t xml:space="preserve">gte</w:t>
            </w:r>
            <w:r>
              <w:t xml:space="preserve"> </w:t>
            </w:r>
            <w:r>
              <w:t xml:space="preserve">(greater than or equal),</w:t>
            </w:r>
            <w:r>
              <w:t xml:space="preserve"> </w:t>
            </w:r>
            <w:r>
              <w:rPr>
                <w:rStyle w:val="VerbatimChar"/>
              </w:rPr>
              <w:t xml:space="preserve">eq</w:t>
            </w:r>
            <w:r>
              <w:t xml:space="preserve"> </w:t>
            </w:r>
            <w:r>
              <w:t xml:space="preserve">(equal to). For example,</w:t>
            </w:r>
            <w:r>
              <w:t xml:space="preserve"> </w:t>
            </w:r>
            <w:r>
              <w:rPr>
                <w:rStyle w:val="VerbatimChar"/>
              </w:rPr>
              <w:t xml:space="preserve">pass_rate_below</w:t>
            </w:r>
            <w:r>
              <w:t xml:space="preserve"> </w:t>
            </w:r>
            <w:r>
              <w:t xml:space="preserve">with</w:t>
            </w:r>
            <w:r>
              <w:t xml:space="preserve"> </w:t>
            </w:r>
            <w:r>
              <w:rPr>
                <w:rStyle w:val="VerbatimChar"/>
              </w:rPr>
              <w:t xml:space="preserve">threshold_value=95</w:t>
            </w:r>
            <w:r>
              <w:t xml:space="preserve"> </w:t>
            </w:r>
            <w:r>
              <w:t xml:space="preserve">and</w:t>
            </w:r>
            <w:r>
              <w:t xml:space="preserve"> </w:t>
            </w:r>
            <w:r>
              <w:rPr>
                <w:rStyle w:val="VerbatimChar"/>
              </w:rPr>
              <w:t xml:space="preserve">comparison='lt'</w:t>
            </w:r>
            <w:r>
              <w:t xml:space="preserve"> </w:t>
            </w:r>
            <w:r>
              <w:t xml:space="preserve">triggers when the pass rate is less than 95%.</w:t>
            </w:r>
          </w:p>
        </w:tc>
      </w:tr>
      <w:tr>
        <w:tc>
          <w:tcPr/>
          <w:p>
            <w:pPr>
              <w:pStyle w:val="Compact"/>
              <w:jc w:val="left"/>
            </w:pPr>
            <w:r>
              <w:t xml:space="preserve">is_enabled</w:t>
            </w:r>
          </w:p>
        </w:tc>
        <w:tc>
          <w:tcPr/>
          <w:p>
            <w:pPr>
              <w:pStyle w:val="Compact"/>
              <w:jc w:val="left"/>
            </w:pPr>
            <w:r>
              <w:t xml:space="preserve">TINYINT(1)</w:t>
            </w:r>
          </w:p>
        </w:tc>
        <w:tc>
          <w:tcPr/>
          <w:p>
            <w:pPr>
              <w:pStyle w:val="Compact"/>
              <w:jc w:val="left"/>
            </w:pPr>
            <w:r>
              <w:t xml:space="preserve">–</w:t>
            </w:r>
          </w:p>
        </w:tc>
        <w:tc>
          <w:tcPr/>
          <w:p>
            <w:pPr>
              <w:pStyle w:val="Compact"/>
              <w:jc w:val="left"/>
            </w:pPr>
            <w:r>
              <w:rPr>
                <w:rStyle w:val="VerbatimChar"/>
              </w:rPr>
              <w:t xml:space="preserve">1</w:t>
            </w:r>
          </w:p>
        </w:tc>
        <w:tc>
          <w:tcPr/>
          <w:p>
            <w:pPr>
              <w:pStyle w:val="Compact"/>
              <w:jc w:val="left"/>
            </w:pPr>
            <w:r>
              <w:t xml:space="preserve">Whether this alert is active. Disabled alerts (</w:t>
            </w:r>
            <w:r>
              <w:rPr>
                <w:rStyle w:val="VerbatimChar"/>
              </w:rPr>
              <w:t xml:space="preserve">0</w:t>
            </w:r>
            <w:r>
              <w:t xml:space="preserve">) are not evaluated. Defaults to enabled.</w:t>
            </w:r>
          </w:p>
        </w:tc>
      </w:tr>
      <w:tr>
        <w:tc>
          <w:tcPr/>
          <w:p>
            <w:pPr>
              <w:pStyle w:val="Compact"/>
              <w:jc w:val="left"/>
            </w:pPr>
            <w:r>
              <w:t xml:space="preserve">email</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Email address to send alert notifications to. NULL if email notifications are not desired for this alert. Falls back to system administrator email if neither email nor webhook is configured.</w:t>
            </w:r>
          </w:p>
        </w:tc>
      </w:tr>
      <w:tr>
        <w:tc>
          <w:tcPr/>
          <w:p>
            <w:pPr>
              <w:pStyle w:val="Compact"/>
              <w:jc w:val="left"/>
            </w:pPr>
            <w:r>
              <w:t xml:space="preserve">webhook_url</w:t>
            </w:r>
          </w:p>
        </w:tc>
        <w:tc>
          <w:tcPr/>
          <w:p>
            <w:pPr>
              <w:pStyle w:val="Compact"/>
              <w:jc w:val="left"/>
            </w:pPr>
            <w:r>
              <w:t xml:space="preserve">VARCHAR(1024)</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URL to send HTTP POST webhook notifications to when the alert triggers. The payload includes the alert type, observed value, threshold, and timestamp. NULL if webhook notifications are not desired.</w:t>
            </w:r>
          </w:p>
        </w:tc>
      </w:tr>
      <w:tr>
        <w:tc>
          <w:tcPr/>
          <w:p>
            <w:pPr>
              <w:pStyle w:val="Compact"/>
              <w:jc w:val="left"/>
            </w:pPr>
            <w:r>
              <w:t xml:space="preserve">webhook_secret</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Shared secret used to sign webhook payloads (HMAC-SHA256). Allows the receiving system to verify that the webhook originated from the integrity plugin. NULL if no webhook is configured or signing is not required.</w:t>
            </w:r>
          </w:p>
        </w:tc>
      </w:tr>
      <w:tr>
        <w:tc>
          <w:tcPr/>
          <w:p>
            <w:pPr>
              <w:pStyle w:val="Compact"/>
              <w:jc w:val="left"/>
            </w:pPr>
            <w:r>
              <w:t xml:space="preserve">last_triggered_at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Timestamp of the most recent time this alert was triggered. Used to implement cooldown periods and prevent alert flooding. NULL if the alert has never been triggered.</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alert configuration was created.</w:t>
            </w:r>
          </w:p>
        </w:tc>
      </w:tr>
      <w:tr>
        <w:tc>
          <w:tcPr/>
          <w:p>
            <w:pPr>
              <w:pStyle w:val="Compact"/>
              <w:jc w:val="left"/>
            </w:pPr>
            <w:r>
              <w:t xml:space="preserve">updated_at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Timestamp when the alert configuration was last modified.</w:t>
            </w:r>
          </w:p>
        </w:tc>
      </w:tr>
    </w:tbl>
    <w:p>
      <w:pPr>
        <w:pStyle w:val="BodyText"/>
      </w:pPr>
      <w:r>
        <w:rPr>
          <w:bCs/>
          <w:b/>
        </w:rPr>
        <w:t xml:space="preserve">Indexes:</w:t>
      </w:r>
      <w:r>
        <w:t xml:space="preserve"> </w:t>
      </w:r>
      <w:r>
        <w:t xml:space="preserve">- PRIMARY KEY (</w:t>
      </w:r>
      <w:r>
        <w:rPr>
          <w:rStyle w:val="VerbatimChar"/>
        </w:rPr>
        <w:t xml:space="preserve">id</w:t>
      </w:r>
      <w:r>
        <w:t xml:space="preserve">)</w:t>
      </w:r>
      <w:r>
        <w:t xml:space="preserve"> </w:t>
      </w:r>
      <w:r>
        <w:t xml:space="preserve">- INDEX on</w:t>
      </w:r>
      <w:r>
        <w:t xml:space="preserve"> </w:t>
      </w:r>
      <w:r>
        <w:rPr>
          <w:rStyle w:val="VerbatimChar"/>
        </w:rPr>
        <w:t xml:space="preserve">alert_type</w:t>
      </w:r>
      <w:r>
        <w:t xml:space="preserve"> </w:t>
      </w:r>
      <w:r>
        <w:t xml:space="preserve">for type-based lookups</w:t>
      </w:r>
      <w:r>
        <w:t xml:space="preserve"> </w:t>
      </w:r>
      <w:r>
        <w:t xml:space="preserve">- INDEX on</w:t>
      </w:r>
      <w:r>
        <w:t xml:space="preserve"> </w:t>
      </w:r>
      <w:r>
        <w:rPr>
          <w:rStyle w:val="VerbatimChar"/>
        </w:rPr>
        <w:t xml:space="preserve">is_enabled</w:t>
      </w:r>
      <w:r>
        <w:t xml:space="preserve"> </w:t>
      </w:r>
      <w:r>
        <w:t xml:space="preserve">for active alert filtering</w:t>
      </w:r>
    </w:p>
    <w:p>
      <w:r>
        <w:pict>
          <v:rect style="width:0;height:1.5pt" o:hralign="center" o:hrstd="t" o:hr="t"/>
        </w:pict>
      </w:r>
    </w:p>
    <w:bookmarkEnd w:id="29"/>
    <w:bookmarkStart w:id="30" w:name="foreign-key-relationships"/>
    <w:p>
      <w:pPr>
        <w:pStyle w:val="Heading2"/>
      </w:pPr>
      <w:r>
        <w:t xml:space="preserve">Foreign Key Relationships</w:t>
      </w:r>
    </w:p>
    <w:p>
      <w:pPr>
        <w:pStyle w:val="FirstParagraph"/>
      </w:pPr>
      <w:r>
        <w:t xml:space="preserve">The following diagram summarizes the foreign key relationships between integrity tables:</w:t>
      </w:r>
    </w:p>
    <w:p>
      <w:pPr>
        <w:pStyle w:val="SourceCode"/>
      </w:pPr>
      <w:r>
        <w:rPr>
          <w:rStyle w:val="VerbatimChar"/>
        </w:rPr>
        <w:t xml:space="preserve">integrity_schedule</w:t>
      </w:r>
      <w:r>
        <w:br/>
      </w:r>
      <w:r>
        <w:rPr>
          <w:rStyle w:val="VerbatimChar"/>
        </w:rPr>
        <w:t xml:space="preserve">    |</w:t>
      </w:r>
      <w:r>
        <w:br/>
      </w:r>
      <w:r>
        <w:rPr>
          <w:rStyle w:val="VerbatimChar"/>
        </w:rPr>
        <w:t xml:space="preserve">    +--&lt; integrity_run (schedule_id)</w:t>
      </w:r>
      <w:r>
        <w:br/>
      </w:r>
      <w:r>
        <w:rPr>
          <w:rStyle w:val="VerbatimChar"/>
        </w:rPr>
        <w:t xml:space="preserve">            |</w:t>
      </w:r>
      <w:r>
        <w:br/>
      </w:r>
      <w:r>
        <w:rPr>
          <w:rStyle w:val="VerbatimChar"/>
        </w:rPr>
        <w:t xml:space="preserve">            +--&lt; integrity_ledger (run_id)</w:t>
      </w:r>
      <w:r>
        <w:br/>
      </w:r>
      <w:r>
        <w:rPr>
          <w:rStyle w:val="VerbatimChar"/>
        </w:rPr>
        <w:t xml:space="preserve">            |</w:t>
      </w:r>
      <w:r>
        <w:br/>
      </w:r>
      <w:r>
        <w:rPr>
          <w:rStyle w:val="VerbatimChar"/>
        </w:rPr>
        <w:t xml:space="preserve">            +--&lt; integrity_dead_letter (last_run_id)</w:t>
      </w:r>
      <w:r>
        <w:br/>
      </w:r>
      <w:r>
        <w:br/>
      </w:r>
      <w:r>
        <w:rPr>
          <w:rStyle w:val="VerbatimChar"/>
        </w:rPr>
        <w:t xml:space="preserve">integrity_retention_policy</w:t>
      </w:r>
      <w:r>
        <w:br/>
      </w:r>
      <w:r>
        <w:rPr>
          <w:rStyle w:val="VerbatimChar"/>
        </w:rPr>
        <w:t xml:space="preserve">    |</w:t>
      </w:r>
      <w:r>
        <w:br/>
      </w:r>
      <w:r>
        <w:rPr>
          <w:rStyle w:val="VerbatimChar"/>
        </w:rPr>
        <w:t xml:space="preserve">    +--&lt; integrity_disposition_queue (policy_id)</w:t>
      </w:r>
      <w:r>
        <w:br/>
      </w:r>
      <w:r>
        <w:br/>
      </w:r>
      <w:r>
        <w:rPr>
          <w:rStyle w:val="VerbatimChar"/>
        </w:rPr>
        <w:t xml:space="preserve">integrity_legal_hold (standalone, references information_object)</w:t>
      </w:r>
      <w:r>
        <w:br/>
      </w:r>
      <w:r>
        <w:rPr>
          <w:rStyle w:val="VerbatimChar"/>
        </w:rPr>
        <w:t xml:space="preserve">integrity_alert_config (standalone, no FK to other integrity tables)</w:t>
      </w:r>
    </w:p>
    <w:p>
      <w:pPr>
        <w:pStyle w:val="FirstParagraph"/>
      </w:pPr>
      <w:r>
        <w:rPr>
          <w:bCs/>
          <w:b/>
        </w:rPr>
        <w:t xml:space="preserve">Cross-references to core AtoM tables (not enforced by FK constraints):</w:t>
      </w:r>
      <w:r>
        <w:t xml:space="preserve"> </w:t>
      </w:r>
      <w:r>
        <w:t xml:space="preserve">-</w:t>
      </w:r>
      <w:r>
        <w:t xml:space="preserve"> </w:t>
      </w:r>
      <w:r>
        <w:rPr>
          <w:rStyle w:val="VerbatimChar"/>
        </w:rPr>
        <w:t xml:space="preserve">digital_object.id</w:t>
      </w:r>
      <w:r>
        <w:t xml:space="preserve"> </w:t>
      </w:r>
      <w:r>
        <w:t xml:space="preserve">– referenced by</w:t>
      </w:r>
      <w:r>
        <w:t xml:space="preserve"> </w:t>
      </w:r>
      <w:r>
        <w:rPr>
          <w:rStyle w:val="VerbatimChar"/>
        </w:rPr>
        <w:t xml:space="preserve">integrity_ledger</w:t>
      </w:r>
      <w:r>
        <w:t xml:space="preserve">,</w:t>
      </w:r>
      <w:r>
        <w:t xml:space="preserve"> </w:t>
      </w:r>
      <w:r>
        <w:rPr>
          <w:rStyle w:val="VerbatimChar"/>
        </w:rPr>
        <w:t xml:space="preserve">integrity_dead_letter</w:t>
      </w:r>
      <w:r>
        <w:t xml:space="preserve">,</w:t>
      </w:r>
      <w:r>
        <w:t xml:space="preserve"> </w:t>
      </w:r>
      <w:r>
        <w:rPr>
          <w:rStyle w:val="VerbatimChar"/>
        </w:rPr>
        <w:t xml:space="preserve">integrity_disposition_queue</w:t>
      </w:r>
      <w:r>
        <w:t xml:space="preserve"> </w:t>
      </w:r>
      <w:r>
        <w:t xml:space="preserve">-</w:t>
      </w:r>
      <w:r>
        <w:t xml:space="preserve"> </w:t>
      </w:r>
      <w:r>
        <w:rPr>
          <w:rStyle w:val="VerbatimChar"/>
        </w:rPr>
        <w:t xml:space="preserve">information_object.id</w:t>
      </w:r>
      <w:r>
        <w:t xml:space="preserve"> </w:t>
      </w:r>
      <w:r>
        <w:t xml:space="preserve">– referenced by</w:t>
      </w:r>
      <w:r>
        <w:t xml:space="preserve"> </w:t>
      </w:r>
      <w:r>
        <w:rPr>
          <w:rStyle w:val="VerbatimChar"/>
        </w:rPr>
        <w:t xml:space="preserve">integrity_schedule</w:t>
      </w:r>
      <w:r>
        <w:t xml:space="preserve">,</w:t>
      </w:r>
      <w:r>
        <w:t xml:space="preserve"> </w:t>
      </w:r>
      <w:r>
        <w:rPr>
          <w:rStyle w:val="VerbatimChar"/>
        </w:rPr>
        <w:t xml:space="preserve">integrity_ledger</w:t>
      </w:r>
      <w:r>
        <w:t xml:space="preserve">,</w:t>
      </w:r>
      <w:r>
        <w:t xml:space="preserve"> </w:t>
      </w:r>
      <w:r>
        <w:rPr>
          <w:rStyle w:val="VerbatimChar"/>
        </w:rPr>
        <w:t xml:space="preserve">integrity_legal_hold</w:t>
      </w:r>
      <w:r>
        <w:t xml:space="preserve">,</w:t>
      </w:r>
      <w:r>
        <w:t xml:space="preserve"> </w:t>
      </w:r>
      <w:r>
        <w:rPr>
          <w:rStyle w:val="VerbatimChar"/>
        </w:rPr>
        <w:t xml:space="preserve">integrity_disposition_queue</w:t>
      </w:r>
      <w:r>
        <w:t xml:space="preserve">,</w:t>
      </w:r>
      <w:r>
        <w:t xml:space="preserve"> </w:t>
      </w:r>
      <w:r>
        <w:rPr>
          <w:rStyle w:val="VerbatimChar"/>
        </w:rPr>
        <w:t xml:space="preserve">integrity_retention_policy</w:t>
      </w:r>
      <w:r>
        <w:t xml:space="preserve"> </w:t>
      </w:r>
      <w:r>
        <w:t xml:space="preserve">-</w:t>
      </w:r>
      <w:r>
        <w:t xml:space="preserve"> </w:t>
      </w:r>
      <w:r>
        <w:rPr>
          <w:rStyle w:val="VerbatimChar"/>
        </w:rPr>
        <w:t xml:space="preserve">repository.id</w:t>
      </w:r>
      <w:r>
        <w:t xml:space="preserve"> </w:t>
      </w:r>
      <w:r>
        <w:t xml:space="preserve">– referenced by</w:t>
      </w:r>
      <w:r>
        <w:t xml:space="preserve"> </w:t>
      </w:r>
      <w:r>
        <w:rPr>
          <w:rStyle w:val="VerbatimChar"/>
        </w:rPr>
        <w:t xml:space="preserve">integrity_schedule</w:t>
      </w:r>
      <w:r>
        <w:t xml:space="preserve">,</w:t>
      </w:r>
      <w:r>
        <w:t xml:space="preserve"> </w:t>
      </w:r>
      <w:r>
        <w:rPr>
          <w:rStyle w:val="VerbatimChar"/>
        </w:rPr>
        <w:t xml:space="preserve">integrity_ledger</w:t>
      </w:r>
      <w:r>
        <w:t xml:space="preserve">,</w:t>
      </w:r>
      <w:r>
        <w:t xml:space="preserve"> </w:t>
      </w:r>
      <w:r>
        <w:rPr>
          <w:rStyle w:val="VerbatimChar"/>
        </w:rPr>
        <w:t xml:space="preserve">integrity_retention_policy</w:t>
      </w:r>
    </w:p>
    <w:p>
      <w:r>
        <w:pict>
          <v:rect style="width:0;height:1.5pt" o:hralign="center" o:hrstd="t" o:hr="t"/>
        </w:pict>
      </w:r>
    </w:p>
    <w:bookmarkEnd w:id="30"/>
    <w:bookmarkStart w:id="31" w:name="data-type-conventions"/>
    <w:p>
      <w:pPr>
        <w:pStyle w:val="Heading2"/>
      </w:pPr>
      <w:r>
        <w:t xml:space="preserve">Data Type Conventions</w:t>
      </w:r>
    </w:p>
    <w:tbl>
      <w:tblPr>
        <w:tblStyle w:val="Table"/>
        <w:tblW w:type="pct" w:w="5000"/>
        <w:tblLook w:firstRow="1" w:lastRow="0" w:firstColumn="0" w:lastColumn="0" w:noHBand="0" w:noVBand="0" w:val="0020"/>
        <w:jc w:val="start"/>
      </w:tblPr>
      <w:tblGrid>
        <w:gridCol w:w="3801"/>
        <w:gridCol w:w="4118"/>
      </w:tblGrid>
      <w:tr>
        <w:trPr>
          <w:tblHeader w:val="true"/>
        </w:trPr>
        <w:tc>
          <w:tcPr/>
          <w:p>
            <w:pPr>
              <w:pStyle w:val="Compact"/>
              <w:jc w:val="left"/>
            </w:pPr>
            <w:r>
              <w:t xml:space="preserve">Convention</w:t>
            </w:r>
          </w:p>
        </w:tc>
        <w:tc>
          <w:tcPr/>
          <w:p>
            <w:pPr>
              <w:pStyle w:val="Compact"/>
              <w:jc w:val="left"/>
            </w:pPr>
            <w:r>
              <w:t xml:space="preserve">Description</w:t>
            </w:r>
          </w:p>
        </w:tc>
      </w:tr>
      <w:tr>
        <w:tc>
          <w:tcPr/>
          <w:p>
            <w:pPr>
              <w:pStyle w:val="Compact"/>
              <w:jc w:val="left"/>
            </w:pPr>
            <w:r>
              <w:t xml:space="preserve">BIGINT UNSIGNED AUTO_INCREMENT</w:t>
            </w:r>
          </w:p>
        </w:tc>
        <w:tc>
          <w:tcPr/>
          <w:p>
            <w:pPr>
              <w:pStyle w:val="Compact"/>
              <w:jc w:val="left"/>
            </w:pPr>
            <w:r>
              <w:t xml:space="preserve">Used for all primary keys in integrity tables to support large-scale deployments.</w:t>
            </w:r>
          </w:p>
        </w:tc>
      </w:tr>
      <w:tr>
        <w:tc>
          <w:tcPr/>
          <w:p>
            <w:pPr>
              <w:pStyle w:val="Compact"/>
              <w:jc w:val="left"/>
            </w:pPr>
            <w:r>
              <w:t xml:space="preserve">VARCHAR with COMMENT</w:t>
            </w:r>
          </w:p>
        </w:tc>
        <w:tc>
          <w:tcPr/>
          <w:p>
            <w:pPr>
              <w:pStyle w:val="Compact"/>
              <w:jc w:val="left"/>
            </w:pPr>
            <w:r>
              <w:t xml:space="preserve">Used instead of ENUM for all status and type fields, ensuring flexibility and avoiding migration issues.</w:t>
            </w:r>
          </w:p>
        </w:tc>
      </w:tr>
      <w:tr>
        <w:tc>
          <w:tcPr/>
          <w:p>
            <w:pPr>
              <w:pStyle w:val="Compact"/>
              <w:jc w:val="left"/>
            </w:pPr>
            <w:r>
              <w:t xml:space="preserve">TINYINT(1)</w:t>
            </w:r>
          </w:p>
        </w:tc>
        <w:tc>
          <w:tcPr/>
          <w:p>
            <w:pPr>
              <w:pStyle w:val="Compact"/>
              <w:jc w:val="left"/>
            </w:pPr>
            <w:r>
              <w:t xml:space="preserve">Used for boolean fields.</w:t>
            </w:r>
            <w:r>
              <w:t xml:space="preserve"> </w:t>
            </w:r>
            <w:r>
              <w:rPr>
                <w:rStyle w:val="VerbatimChar"/>
              </w:rPr>
              <w:t xml:space="preserve">1</w:t>
            </w:r>
            <w:r>
              <w:t xml:space="preserve"> </w:t>
            </w:r>
            <w:r>
              <w:t xml:space="preserve">= true,</w:t>
            </w:r>
            <w:r>
              <w:t xml:space="preserve"> </w:t>
            </w:r>
            <w:r>
              <w:rPr>
                <w:rStyle w:val="VerbatimChar"/>
              </w:rPr>
              <w:t xml:space="preserve">0</w:t>
            </w:r>
            <w:r>
              <w:t xml:space="preserve"> </w:t>
            </w:r>
            <w:r>
              <w:t xml:space="preserve">= false.</w:t>
            </w:r>
          </w:p>
        </w:tc>
      </w:tr>
      <w:tr>
        <w:tc>
          <w:tcPr/>
          <w:p>
            <w:pPr>
              <w:pStyle w:val="Compact"/>
              <w:jc w:val="left"/>
            </w:pPr>
            <w:r>
              <w:t xml:space="preserve">DATETIME</w:t>
            </w:r>
          </w:p>
        </w:tc>
        <w:tc>
          <w:tcPr/>
          <w:p>
            <w:pPr>
              <w:pStyle w:val="Compact"/>
              <w:jc w:val="left"/>
            </w:pPr>
            <w:r>
              <w:t xml:space="preserve">Used for all timestamps. Stored in UTC.</w:t>
            </w:r>
          </w:p>
        </w:tc>
      </w:tr>
      <w:tr>
        <w:tc>
          <w:tcPr/>
          <w:p>
            <w:pPr>
              <w:pStyle w:val="Compact"/>
              <w:jc w:val="left"/>
            </w:pPr>
            <w:r>
              <w:t xml:space="preserve">TEXT</w:t>
            </w:r>
          </w:p>
        </w:tc>
        <w:tc>
          <w:tcPr/>
          <w:p>
            <w:pPr>
              <w:pStyle w:val="Compact"/>
              <w:jc w:val="left"/>
            </w:pPr>
            <w:r>
              <w:t xml:space="preserve">Used for unbounded text fields (descriptions, error details, notes).</w:t>
            </w:r>
          </w:p>
        </w:tc>
      </w:tr>
      <w:tr>
        <w:tc>
          <w:tcPr/>
          <w:p>
            <w:pPr>
              <w:pStyle w:val="Compact"/>
              <w:jc w:val="left"/>
            </w:pPr>
            <w:r>
              <w:t xml:space="preserve">DECIMAL(12,2)</w:t>
            </w:r>
          </w:p>
        </w:tc>
        <w:tc>
          <w:tcPr/>
          <w:p>
            <w:pPr>
              <w:pStyle w:val="Compact"/>
              <w:jc w:val="left"/>
            </w:pPr>
            <w:r>
              <w:t xml:space="preserve">Used for threshold values requiring fractional precision (percentages, counts with decimals).</w:t>
            </w:r>
          </w:p>
        </w:tc>
      </w:tr>
    </w:tbl>
    <w:p>
      <w:r>
        <w:pict>
          <v:rect style="width:0;height:1.5pt" o:hralign="center" o:hrstd="t" o:hr="t"/>
        </w:pict>
      </w:r>
    </w:p>
    <w:bookmarkEnd w:id="31"/>
    <w:bookmarkStart w:id="32" w:name="version-history"/>
    <w:p>
      <w:pPr>
        <w:pStyle w:val="Heading2"/>
      </w:pPr>
      <w:r>
        <w:t xml:space="preserve">Version History</w:t>
      </w:r>
    </w:p>
    <w:tbl>
      <w:tblPr>
        <w:tblStyle w:val="Table"/>
        <w:tblW w:type="pct" w:w="5000"/>
        <w:tblLook w:firstRow="1" w:lastRow="0" w:firstColumn="0" w:lastColumn="0" w:noHBand="0" w:noVBand="0" w:val="0020"/>
        <w:jc w:val="start"/>
      </w:tblPr>
      <w:tblGrid>
        <w:gridCol w:w="2545"/>
        <w:gridCol w:w="1697"/>
        <w:gridCol w:w="367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1.0.0</w:t>
            </w:r>
          </w:p>
        </w:tc>
        <w:tc>
          <w:tcPr/>
          <w:p>
            <w:pPr>
              <w:pStyle w:val="Compact"/>
              <w:jc w:val="left"/>
            </w:pPr>
            <w:r>
              <w:t xml:space="preserve">2026-02-15</w:t>
            </w:r>
          </w:p>
        </w:tc>
        <w:tc>
          <w:tcPr/>
          <w:p>
            <w:pPr>
              <w:pStyle w:val="Compact"/>
              <w:jc w:val="left"/>
            </w:pPr>
            <w:r>
              <w:t xml:space="preserve">Initial field definitions for 8 core tables.</w:t>
            </w:r>
          </w:p>
        </w:tc>
      </w:tr>
      <w:tr>
        <w:tc>
          <w:tcPr/>
          <w:p>
            <w:pPr>
              <w:pStyle w:val="Compact"/>
              <w:jc w:val="left"/>
            </w:pPr>
            <w:r>
              <w:t xml:space="preserve">1.1.0</w:t>
            </w:r>
          </w:p>
        </w:tc>
        <w:tc>
          <w:tcPr/>
          <w:p>
            <w:pPr>
              <w:pStyle w:val="Compact"/>
              <w:jc w:val="left"/>
            </w:pPr>
            <w:r>
              <w:t xml:space="preserve">2026-02-20</w:t>
            </w:r>
          </w:p>
        </w:tc>
        <w:tc>
          <w:tcPr/>
          <w:p>
            <w:pPr>
              <w:pStyle w:val="Compact"/>
              <w:jc w:val="left"/>
            </w:pPr>
            <w:r>
              <w:t xml:space="preserve">Added</w:t>
            </w:r>
            <w:r>
              <w:t xml:space="preserve"> </w:t>
            </w:r>
            <w:r>
              <w:rPr>
                <w:rStyle w:val="VerbatimChar"/>
              </w:rPr>
              <w:t xml:space="preserve">previous_hash</w:t>
            </w:r>
            <w:r>
              <w:t xml:space="preserve"> </w:t>
            </w:r>
            <w:r>
              <w:t xml:space="preserve">to</w:t>
            </w:r>
            <w:r>
              <w:t xml:space="preserve"> </w:t>
            </w:r>
            <w:r>
              <w:rPr>
                <w:rStyle w:val="VerbatimChar"/>
              </w:rPr>
              <w:t xml:space="preserve">integrity_ledger</w:t>
            </w:r>
            <w:r>
              <w:t xml:space="preserve"> </w:t>
            </w:r>
            <w:r>
              <w:t xml:space="preserve">(Issue #188). Added</w:t>
            </w:r>
            <w:r>
              <w:t xml:space="preserve"> </w:t>
            </w:r>
            <w:r>
              <w:rPr>
                <w:rStyle w:val="VerbatimChar"/>
              </w:rPr>
              <w:t xml:space="preserve">object_format</w:t>
            </w:r>
            <w:r>
              <w:t xml:space="preserve"> </w:t>
            </w:r>
            <w:r>
              <w:t xml:space="preserve">to</w:t>
            </w:r>
            <w:r>
              <w:t xml:space="preserve"> </w:t>
            </w:r>
            <w:r>
              <w:rPr>
                <w:rStyle w:val="VerbatimChar"/>
              </w:rPr>
              <w:t xml:space="preserve">integrity_retention_policy</w:t>
            </w:r>
            <w:r>
              <w:t xml:space="preserve"> </w:t>
            </w:r>
            <w:r>
              <w:t xml:space="preserve">(Issue #189).</w:t>
            </w:r>
          </w:p>
        </w:tc>
      </w:tr>
      <w:tr>
        <w:tc>
          <w:tcPr/>
          <w:p>
            <w:pPr>
              <w:pStyle w:val="Compact"/>
              <w:jc w:val="left"/>
            </w:pPr>
            <w:r>
              <w:t xml:space="preserve">1.2.0</w:t>
            </w:r>
          </w:p>
        </w:tc>
        <w:tc>
          <w:tcPr/>
          <w:p>
            <w:pPr>
              <w:pStyle w:val="Compact"/>
              <w:jc w:val="left"/>
            </w:pPr>
            <w:r>
              <w:t xml:space="preserve">2026-03-01</w:t>
            </w:r>
          </w:p>
        </w:tc>
        <w:tc>
          <w:tcPr/>
          <w:p>
            <w:pPr>
              <w:pStyle w:val="Compact"/>
              <w:jc w:val="left"/>
            </w:pPr>
            <w:r>
              <w:t xml:space="preserve">Comprehensive field definitions document with full column descriptions, indexes, and relationship diagrams.</w:t>
            </w:r>
          </w:p>
        </w:tc>
      </w:tr>
    </w:tbl>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Integrity Assurance Field Definitions</dc:title>
  <dc:creator>The Archive and Heritage Group (Pty) Ltd</dc:creator>
  <cp:keywords/>
  <dcterms:created xsi:type="dcterms:W3CDTF">2026-03-01T05:52:01Z</dcterms:created>
  <dcterms:modified xsi:type="dcterms:W3CDTF">2026-03-01T05:52:01Z</dcterms:modified>
</cp:coreProperties>
</file>

<file path=docProps/custom.xml><?xml version="1.0" encoding="utf-8"?>
<Properties xmlns="http://schemas.openxmlformats.org/officeDocument/2006/custom-properties" xmlns:vt="http://schemas.openxmlformats.org/officeDocument/2006/docPropsVTypes"/>
</file>