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Security Model</w:t>
      </w:r>
    </w:p>
    <w:p>
      <w:pPr>
        <w:pStyle w:val="Author"/>
      </w:pPr>
      <w:r>
        <w:t xml:space="preserve">The Archive and Heritage Group (Pty) Ltd</w:t>
      </w:r>
    </w:p>
    <w:bookmarkStart w:id="41" w:name="atom-heratio-security-model"/>
    <w:p>
      <w:pPr>
        <w:pStyle w:val="Heading1"/>
      </w:pPr>
      <w:r>
        <w:t xml:space="preserve">AtoM Heratio — Security Model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2026-02-28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AtoM Heratio is a two-layer system: base AtoM (Symfony 1.x) and the AHG Framework (Laravel-based services). Security controls span both layers and must be understood together.</w:t>
      </w:r>
    </w:p>
    <w:p>
      <w:pPr>
        <w:pStyle w:val="BodyText"/>
      </w:pPr>
      <w:r>
        <w:t xml:space="preserve">This document defines the trust boundaries, authentication model, secret management, and the four hardened attack surfaces: CSP, file uploads, outbound HTTP, CSRF, and shell execution.</w:t>
      </w:r>
    </w:p>
    <w:p>
      <w:r>
        <w:pict>
          <v:rect style="width:0;height:1.5pt" o:hralign="center" o:hrstd="t" o:hr="t"/>
        </w:pict>
      </w:r>
    </w:p>
    <w:bookmarkEnd w:id="20"/>
    <w:bookmarkStart w:id="21" w:name="trust-boundaries"/>
    <w:p>
      <w:pPr>
        <w:pStyle w:val="Heading2"/>
      </w:pPr>
      <w:r>
        <w:t xml:space="preserve">2. Trust Boundaries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BROWSER (untrusted)                         │</w:t>
      </w:r>
      <w:r>
        <w:br/>
      </w:r>
      <w:r>
        <w:rPr>
          <w:rStyle w:val="VerbatimChar"/>
        </w:rPr>
        <w:t xml:space="preserve">│  • User input, file uploads, AJAX requests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HTTPS (TLS 1.2+)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 xml:space="preserve">│  NGINX reverse proxy                         │</w:t>
      </w:r>
      <w:r>
        <w:br/>
      </w:r>
      <w:r>
        <w:rPr>
          <w:rStyle w:val="VerbatimChar"/>
        </w:rPr>
        <w:t xml:space="preserve">│  • Rate limiting, bot protection, CSP headers│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 FastCGI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 xml:space="preserve">│  PHP-FPM 8.3 (application layer)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AtoM 2.10 (Symfony 1.x)                │ │</w:t>
      </w:r>
      <w:r>
        <w:br/>
      </w:r>
      <w:r>
        <w:rPr>
          <w:rStyle w:val="VerbatimChar"/>
        </w:rPr>
        <w:t xml:space="preserve">│  │  • sfUser session, sfGuard ACL          │ │</w:t>
      </w:r>
      <w:r>
        <w:br/>
      </w:r>
      <w:r>
        <w:rPr>
          <w:rStyle w:val="VerbatimChar"/>
        </w:rPr>
        <w:t xml:space="preserve">│  │  • QubitCSPFilter (nonce generation)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AHG Framework (atom-framework)          │ │</w:t>
      </w:r>
      <w:r>
        <w:br/>
      </w:r>
      <w:r>
        <w:rPr>
          <w:rStyle w:val="VerbatimChar"/>
        </w:rPr>
        <w:t xml:space="preserve">│  │  • CsrfService, HttpClientService       │ │</w:t>
      </w:r>
      <w:r>
        <w:br/>
      </w:r>
      <w:r>
        <w:rPr>
          <w:rStyle w:val="VerbatimChar"/>
        </w:rPr>
        <w:t xml:space="preserve">│  │  • ShellCommandService, AclService      │ │</w:t>
      </w:r>
      <w:r>
        <w:br/>
      </w:r>
      <w:r>
        <w:rPr>
          <w:rStyle w:val="VerbatimChar"/>
        </w:rPr>
        <w:t xml:space="preserve">│  │  • FileValidationService       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AHG Plugins (atom-ahg-plugins)          │ │</w:t>
      </w:r>
      <w:r>
        <w:br/>
      </w:r>
      <w:r>
        <w:rPr>
          <w:rStyle w:val="VerbatimChar"/>
        </w:rPr>
        <w:t xml:space="preserve">│  │  • Per-plugin actions + templates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┌────────────────▼─────────────────────────────┐</w:t>
      </w:r>
      <w:r>
        <w:br/>
      </w:r>
      <w:r>
        <w:rPr>
          <w:rStyle w:val="VerbatimChar"/>
        </w:rPr>
        <w:t xml:space="preserve">│  DATA LAYER (trusted internal)               │</w:t>
      </w:r>
      <w:r>
        <w:br/>
      </w:r>
      <w:r>
        <w:rPr>
          <w:rStyle w:val="VerbatimChar"/>
        </w:rPr>
        <w:t xml:space="preserve">│  • MySQL 8 (localhost, no remote access)     │</w:t>
      </w:r>
      <w:r>
        <w:br/>
      </w:r>
      <w:r>
        <w:rPr>
          <w:rStyle w:val="VerbatimChar"/>
        </w:rPr>
        <w:t xml:space="preserve">│  • Elasticsearch 7.x (localhost)             │</w:t>
      </w:r>
      <w:r>
        <w:br/>
      </w:r>
      <w:r>
        <w:rPr>
          <w:rStyle w:val="VerbatimChar"/>
        </w:rPr>
        <w:t xml:space="preserve">│  • TrueNAS (NFS mount, digital objects)      │</w:t>
      </w:r>
      <w:r>
        <w:br/>
      </w:r>
      <w:r>
        <w:rPr>
          <w:rStyle w:val="VerbatimChar"/>
        </w:rPr>
        <w:t xml:space="preserve">│  • Fuseki triplestore (localhost:3030)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5" w:name="authentication-model"/>
    <w:p>
      <w:pPr>
        <w:pStyle w:val="Heading2"/>
      </w:pPr>
      <w:r>
        <w:t xml:space="preserve">3. Authentication Model</w:t>
      </w:r>
    </w:p>
    <w:bookmarkStart w:id="22" w:name="session-based-authentication"/>
    <w:p>
      <w:pPr>
        <w:pStyle w:val="Heading3"/>
      </w:pPr>
      <w:r>
        <w:t xml:space="preserve">3.1 Session-Based Authentication</w:t>
      </w:r>
    </w:p>
    <w:p>
      <w:pPr>
        <w:numPr>
          <w:ilvl w:val="0"/>
          <w:numId w:val="1001"/>
        </w:numPr>
        <w:pStyle w:val="Compact"/>
      </w:pPr>
      <w:r>
        <w:t xml:space="preserve">PHP session managed by Symfony’s</w:t>
      </w:r>
      <w:r>
        <w:t xml:space="preserve"> </w:t>
      </w:r>
      <w:r>
        <w:rPr>
          <w:rStyle w:val="VerbatimChar"/>
        </w:rPr>
        <w:t xml:space="preserve">sfUser</w:t>
      </w:r>
    </w:p>
    <w:p>
      <w:pPr>
        <w:numPr>
          <w:ilvl w:val="0"/>
          <w:numId w:val="1001"/>
        </w:numPr>
        <w:pStyle w:val="Compact"/>
      </w:pPr>
      <w:r>
        <w:t xml:space="preserve">Session cookie: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</w:p>
    <w:p>
      <w:pPr>
        <w:numPr>
          <w:ilvl w:val="0"/>
          <w:numId w:val="1001"/>
        </w:numPr>
        <w:pStyle w:val="Compact"/>
      </w:pPr>
      <w:r>
        <w:t xml:space="preserve">Session stored in filesystem (</w:t>
      </w:r>
      <w:r>
        <w:rPr>
          <w:rStyle w:val="VerbatimChar"/>
        </w:rPr>
        <w:t xml:space="preserve">cache/sessions/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Idle timeout: configurable (default 30 minutes)</w:t>
      </w:r>
    </w:p>
    <w:bookmarkEnd w:id="22"/>
    <w:bookmarkStart w:id="23" w:name="api-authentication"/>
    <w:p>
      <w:pPr>
        <w:pStyle w:val="Heading3"/>
      </w:pPr>
      <w:r>
        <w:t xml:space="preserve">3.2 API Authentication</w:t>
      </w:r>
    </w:p>
    <w:p>
      <w:pPr>
        <w:numPr>
          <w:ilvl w:val="0"/>
          <w:numId w:val="1002"/>
        </w:numPr>
        <w:pStyle w:val="Compact"/>
      </w:pPr>
      <w:r>
        <w:t xml:space="preserve">Bearer token: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</w:t>
      </w:r>
    </w:p>
    <w:p>
      <w:pPr>
        <w:numPr>
          <w:ilvl w:val="0"/>
          <w:numId w:val="1002"/>
        </w:numPr>
        <w:pStyle w:val="Compact"/>
      </w:pPr>
      <w:r>
        <w:t xml:space="preserve">API key: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</w:t>
      </w:r>
    </w:p>
    <w:p>
      <w:pPr>
        <w:numPr>
          <w:ilvl w:val="0"/>
          <w:numId w:val="1002"/>
        </w:numPr>
        <w:pStyle w:val="Compact"/>
      </w:pPr>
      <w:r>
        <w:t xml:space="preserve">Both exempt from CSRF validation (stateless auth)</w:t>
      </w:r>
    </w:p>
    <w:bookmarkEnd w:id="23"/>
    <w:bookmarkStart w:id="24" w:name="access-control"/>
    <w:p>
      <w:pPr>
        <w:pStyle w:val="Heading3"/>
      </w:pPr>
      <w:r>
        <w:t xml:space="preserve">3.3 Access Control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AclService</w:t>
      </w:r>
      <w:r>
        <w:t xml:space="preserve">: enforces per-user, per-group permissions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SecurityClearanceService</w:t>
      </w:r>
      <w:r>
        <w:t xml:space="preserve">: classification levels (Unclassified → Top Secret)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 99</w:t>
      </w:r>
      <w:r>
        <w:t xml:space="preserve">: superuser bypass (framework applies</w:t>
      </w:r>
      <w:r>
        <w:t xml:space="preserve"> </w:t>
      </w:r>
      <w:r>
        <w:rPr>
          <w:rStyle w:val="VerbatimChar"/>
        </w:rPr>
        <w:t xml:space="preserve">in_array</w:t>
      </w:r>
      <w:r>
        <w:t xml:space="preserve"> </w:t>
      </w:r>
      <w:r>
        <w:t xml:space="preserve">safety check)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ecret-management"/>
    <w:p>
      <w:pPr>
        <w:pStyle w:val="Heading2"/>
      </w:pPr>
      <w:r>
        <w:t xml:space="preserve">4. Secret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2851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config/config.php</w:t>
            </w:r>
            <w:r>
              <w:t xml:space="preserve"> </w:t>
            </w:r>
            <w:r>
              <w:t xml:space="preserve">(server-local, not in git)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  <w:r>
              <w:t xml:space="preserve"> </w:t>
            </w:r>
            <w:r>
              <w:rPr>
                <w:rStyle w:val="VerbatimChar"/>
              </w:rPr>
              <w:t xml:space="preserve">sfConfig::get()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ahg_settings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AhgSettingsService::get()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config/factories.yml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session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 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per-request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sfConfig::get('csp_nonce')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session (</w:t>
            </w:r>
            <w:r>
              <w:rPr>
                <w:rStyle w:val="VerbatimChar"/>
              </w:rPr>
              <w:t xml:space="preserve">$_SESSION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CsrfService::generateToken()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- Never commit secrets to git</w:t>
      </w:r>
      <w:r>
        <w:t xml:space="preserve"> </w:t>
      </w:r>
      <w:r>
        <w:t xml:space="preserve">- Never log credentials or tokens</w:t>
      </w:r>
      <w:r>
        <w:t xml:space="preserve"> </w:t>
      </w:r>
      <w:r>
        <w:t xml:space="preserve">- Database credentials use empty password on dev (localhost only)</w:t>
      </w:r>
    </w:p>
    <w:p>
      <w:r>
        <w:pict>
          <v:rect style="width:0;height:1.5pt" o:hralign="center" o:hrstd="t" o:hr="t"/>
        </w:pict>
      </w:r>
    </w:p>
    <w:bookmarkEnd w:id="26"/>
    <w:bookmarkStart w:id="27" w:name="content-security-policy-csp"/>
    <w:p>
      <w:pPr>
        <w:pStyle w:val="Heading2"/>
      </w:pPr>
      <w:r>
        <w:t xml:space="preserve">5. Content Security Policy (CSP)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rPr>
          <w:rStyle w:val="VerbatimChar"/>
        </w:rPr>
        <w:t xml:space="preserve">config/app.yml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all.csp</w:t>
      </w:r>
      <w:r>
        <w:t xml:space="preserve"> </w:t>
      </w:r>
      <w:r>
        <w:t xml:space="preserve">(per-server, not in git)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Filter:</w:t>
      </w:r>
      <w:r>
        <w:t xml:space="preserve"> </w:t>
      </w:r>
      <w:r>
        <w:rPr>
          <w:rStyle w:val="VerbatimChar"/>
        </w:rPr>
        <w:t xml:space="preserve">QubitCSPFilter</w:t>
      </w:r>
      <w:r>
        <w:t xml:space="preserve"> </w:t>
      </w:r>
      <w:r>
        <w:t xml:space="preserve">(base AtoM, DO NOT MODIFY)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Nonce:</w:t>
      </w:r>
      <w:r>
        <w:t xml:space="preserve"> </w:t>
      </w:r>
      <w:r>
        <w:t xml:space="preserve">Generated per-request, stored in</w:t>
      </w:r>
      <w:r>
        <w:t xml:space="preserve"> </w:t>
      </w:r>
      <w:r>
        <w:rPr>
          <w:rStyle w:val="VerbatimChar"/>
        </w:rPr>
        <w:t xml:space="preserve">sfConfig::get('csp_nonce')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Requirement: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tags MUST include the nonce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External CDNs:</w:t>
      </w:r>
      <w:r>
        <w:t xml:space="preserve"> </w:t>
      </w:r>
      <w:r>
        <w:t xml:space="preserve">Must be whitelisted in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style-src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Policy:</w:t>
      </w:r>
      <w:r>
        <w:t xml:space="preserve"> </w:t>
      </w:r>
      <w:r>
        <w:t xml:space="preserve">NEVER use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; use nonces instead</w:t>
      </w:r>
    </w:p>
    <w:p>
      <w:r>
        <w:pict>
          <v:rect style="width:0;height:1.5pt" o:hralign="center" o:hrstd="t" o:hr="t"/>
        </w:pict>
      </w:r>
    </w:p>
    <w:bookmarkEnd w:id="27"/>
    <w:bookmarkStart w:id="28" w:name="file-upload-security"/>
    <w:p>
      <w:pPr>
        <w:pStyle w:val="Heading2"/>
      </w:pPr>
      <w:r>
        <w:t xml:space="preserve">6. File Upload Security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FileValidationService</w:t>
      </w:r>
      <w:r>
        <w:t xml:space="preserve"> </w:t>
      </w:r>
      <w:r>
        <w:t xml:space="preserve">(atom-framework): validates MIME type, extension, file size, and magic bytes</w:t>
      </w:r>
    </w:p>
    <w:p>
      <w:pPr>
        <w:numPr>
          <w:ilvl w:val="0"/>
          <w:numId w:val="1005"/>
        </w:numPr>
        <w:pStyle w:val="Compact"/>
      </w:pPr>
      <w:r>
        <w:t xml:space="preserve">Upload path:</w:t>
      </w:r>
      <w:r>
        <w:t xml:space="preserve"> </w:t>
      </w:r>
      <w:r>
        <w:rPr>
          <w:rStyle w:val="VerbatimChar"/>
        </w:rPr>
        <w:t xml:space="preserve">uploads/r/&lt;hash&gt;/</w:t>
      </w:r>
      <w:r>
        <w:t xml:space="preserve"> </w:t>
      </w:r>
      <w:r>
        <w:t xml:space="preserve">(not user-controllable path segments)</w:t>
      </w:r>
    </w:p>
    <w:p>
      <w:pPr>
        <w:numPr>
          <w:ilvl w:val="0"/>
          <w:numId w:val="1005"/>
        </w:numPr>
        <w:pStyle w:val="Compact"/>
      </w:pPr>
      <w:r>
        <w:t xml:space="preserve">Executable files (.php, .sh, .py, etc.) are rejected</w:t>
      </w:r>
    </w:p>
    <w:p>
      <w:pPr>
        <w:numPr>
          <w:ilvl w:val="0"/>
          <w:numId w:val="1005"/>
        </w:numPr>
        <w:pStyle w:val="Compact"/>
      </w:pPr>
      <w:r>
        <w:t xml:space="preserve">Double-extension attacks prevented (e.g.,</w:t>
      </w:r>
      <w:r>
        <w:t xml:space="preserve"> </w:t>
      </w:r>
      <w:r>
        <w:rPr>
          <w:rStyle w:val="VerbatimChar"/>
        </w:rPr>
        <w:t xml:space="preserve">file.php.jpg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Antivirus scanning available via ClamAV integration (ahgPreservationPlugin)</w:t>
      </w:r>
    </w:p>
    <w:p>
      <w:r>
        <w:pict>
          <v:rect style="width:0;height:1.5pt" o:hralign="center" o:hrstd="t" o:hr="t"/>
        </w:pict>
      </w:r>
    </w:p>
    <w:bookmarkEnd w:id="28"/>
    <w:bookmarkStart w:id="30" w:name="outbound-http-ssrf-protection"/>
    <w:p>
      <w:pPr>
        <w:pStyle w:val="Heading2"/>
      </w:pPr>
      <w:r>
        <w:t xml:space="preserve">7. Outbound HTTP / SSRF Protection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HttpClientService</w:t>
      </w:r>
      <w:r>
        <w:t xml:space="preserve"> </w:t>
      </w:r>
      <w:r>
        <w:t xml:space="preserve">(atom-framework): safe HTTP client with SSRF protection</w:t>
      </w:r>
    </w:p>
    <w:p>
      <w:pPr>
        <w:numPr>
          <w:ilvl w:val="0"/>
          <w:numId w:val="1006"/>
        </w:numPr>
        <w:pStyle w:val="Compact"/>
      </w:pPr>
      <w:r>
        <w:t xml:space="preserve">Private IP blocking:</w:t>
      </w:r>
      <w:r>
        <w:t xml:space="preserve"> </w:t>
      </w:r>
      <w:r>
        <w:rPr>
          <w:rStyle w:val="VerbatimChar"/>
        </w:rPr>
        <w:t xml:space="preserve">FILTER_FLAG_NO_PRIV_RANGE | FILTER_FLAG_NO_RES_RANGE</w:t>
      </w:r>
    </w:p>
    <w:p>
      <w:pPr>
        <w:numPr>
          <w:ilvl w:val="0"/>
          <w:numId w:val="1006"/>
        </w:numPr>
        <w:pStyle w:val="Compact"/>
      </w:pPr>
      <w:r>
        <w:t xml:space="preserve">Cloud metadata blocking:</w:t>
      </w:r>
      <w:r>
        <w:t xml:space="preserve"> </w:t>
      </w:r>
      <w:r>
        <w:rPr>
          <w:rStyle w:val="VerbatimChar"/>
        </w:rPr>
        <w:t xml:space="preserve">169.254.169.254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metadata.google.internal</w:t>
      </w:r>
    </w:p>
    <w:p>
      <w:pPr>
        <w:numPr>
          <w:ilvl w:val="0"/>
          <w:numId w:val="1006"/>
        </w:numPr>
        <w:pStyle w:val="Compact"/>
      </w:pPr>
      <w:r>
        <w:t xml:space="preserve">DNS pre-resolution: prevents DNS rebinding attacks</w:t>
      </w:r>
    </w:p>
    <w:p>
      <w:pPr>
        <w:numPr>
          <w:ilvl w:val="0"/>
          <w:numId w:val="1006"/>
        </w:numPr>
        <w:pStyle w:val="Compact"/>
      </w:pPr>
      <w:r>
        <w:t xml:space="preserve">Redirect IP re-validation: SSRF checks re-applied on every redirect</w:t>
      </w:r>
    </w:p>
    <w:p>
      <w:pPr>
        <w:numPr>
          <w:ilvl w:val="0"/>
          <w:numId w:val="1006"/>
        </w:numPr>
        <w:pStyle w:val="Compact"/>
      </w:pPr>
      <w:r>
        <w:t xml:space="preserve">SSL verification: ON by default</w:t>
      </w:r>
    </w:p>
    <w:p>
      <w:pPr>
        <w:numPr>
          <w:ilvl w:val="0"/>
          <w:numId w:val="1006"/>
        </w:numPr>
        <w:pStyle w:val="Compact"/>
      </w:pPr>
      <w:r>
        <w:t xml:space="preserve">Response size limit: 10 MB</w:t>
      </w:r>
    </w:p>
    <w:p>
      <w:pPr>
        <w:numPr>
          <w:ilvl w:val="0"/>
          <w:numId w:val="1006"/>
        </w:numPr>
        <w:pStyle w:val="Compact"/>
      </w:pPr>
      <w:r>
        <w:t xml:space="preserve">Timeout: 15 seconds</w:t>
      </w:r>
    </w:p>
    <w:p>
      <w:pPr>
        <w:pStyle w:val="FirstParagraph"/>
      </w:pPr>
      <w:r>
        <w:t xml:space="preserve">See:</w:t>
      </w:r>
      <w:r>
        <w:t xml:space="preserve"> </w:t>
      </w:r>
      <w:hyperlink r:id="rId29">
        <w:r>
          <w:rPr>
            <w:rStyle w:val="Hyperlink"/>
          </w:rPr>
          <w:t xml:space="preserve">OUTBOUND_HTTP_POLICY.md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32" w:name="csrf-protection"/>
    <w:p>
      <w:pPr>
        <w:pStyle w:val="Heading2"/>
      </w:pPr>
      <w:r>
        <w:t xml:space="preserve">8. CSRF Protection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CsrfService</w:t>
      </w:r>
      <w:r>
        <w:t xml:space="preserve"> </w:t>
      </w:r>
      <w:r>
        <w:t xml:space="preserve">(atom-framework): per-session tokens, 1-hour rotation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hash_equals()</w:t>
      </w:r>
      <w:r>
        <w:t xml:space="preserve"> </w:t>
      </w:r>
      <w:r>
        <w:t xml:space="preserve">constant-time comparison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Template helpers:</w:t>
      </w:r>
      <w:r>
        <w:t xml:space="preserve"> </w:t>
      </w:r>
      <w:r>
        <w:rPr>
          <w:rStyle w:val="VerbatimChar"/>
        </w:rPr>
        <w:t xml:space="preserve">csrf_field()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csrf_token()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csrf_meta()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AJAX:</w:t>
      </w:r>
      <w:r>
        <w:t xml:space="preserve"> </w:t>
      </w:r>
      <w:r>
        <w:rPr>
          <w:rStyle w:val="VerbatimChar"/>
        </w:rPr>
        <w:t xml:space="preserve">csrf.js</w:t>
      </w:r>
      <w:r>
        <w:t xml:space="preserve"> </w:t>
      </w:r>
      <w:r>
        <w:t xml:space="preserve">auto-injects token via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Enforcement modes:</w:t>
      </w:r>
      <w:r>
        <w:t xml:space="preserve"> </w:t>
      </w:r>
      <w:r>
        <w:rPr>
          <w:rStyle w:val="VerbatimChar"/>
        </w:rPr>
        <w:t xml:space="preserve">'log'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'enforce'</w:t>
      </w:r>
      <w:r>
        <w:t xml:space="preserve">,</w:t>
      </w:r>
      <w:r>
        <w:t xml:space="preserve"> </w:t>
      </w:r>
      <w:r>
        <w:rPr>
          <w:rStyle w:val="VerbatimChar"/>
        </w:rPr>
        <w:t xml:space="preserve">'off'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Exemptions:</w:t>
      </w:r>
      <w:r>
        <w:t xml:space="preserve"> </w:t>
      </w:r>
      <w:r>
        <w:t xml:space="preserve">Bearer auth, API key, safe methods (GET/HEAD/OPTIONS)</w:t>
      </w:r>
    </w:p>
    <w:p>
      <w:pPr>
        <w:pStyle w:val="FirstParagraph"/>
      </w:pPr>
      <w:r>
        <w:t xml:space="preserve">See:</w:t>
      </w:r>
      <w:r>
        <w:t xml:space="preserve"> </w:t>
      </w:r>
      <w:hyperlink r:id="rId31">
        <w:r>
          <w:rPr>
            <w:rStyle w:val="Hyperlink"/>
          </w:rPr>
          <w:t xml:space="preserve">CSRF_POLICY.md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4" w:name="shell-execution-security"/>
    <w:p>
      <w:pPr>
        <w:pStyle w:val="Heading2"/>
      </w:pPr>
      <w:r>
        <w:t xml:space="preserve">9. Shell Execution Security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ShellCommandService</w:t>
      </w:r>
      <w:r>
        <w:t xml:space="preserve"> </w:t>
      </w:r>
      <w:r>
        <w:t xml:space="preserve">(atom-framework): safe shell command builders</w:t>
      </w:r>
    </w:p>
    <w:p>
      <w:pPr>
        <w:numPr>
          <w:ilvl w:val="0"/>
          <w:numId w:val="1008"/>
        </w:numPr>
        <w:pStyle w:val="Compact"/>
      </w:pPr>
      <w:r>
        <w:t xml:space="preserve">All external input MUST use</w:t>
      </w:r>
      <w:r>
        <w:t xml:space="preserve"> </w:t>
      </w:r>
      <w:r>
        <w:rPr>
          <w:rStyle w:val="VerbatimChar"/>
        </w:rPr>
        <w:t xml:space="preserve">escapeshellarg()</w:t>
      </w:r>
      <w:r>
        <w:t xml:space="preserve"> </w:t>
      </w:r>
      <w:r>
        <w:t xml:space="preserve">before passing to shell</w:t>
      </w:r>
    </w:p>
    <w:p>
      <w:pPr>
        <w:numPr>
          <w:ilvl w:val="0"/>
          <w:numId w:val="1008"/>
        </w:numPr>
        <w:pStyle w:val="Compact"/>
      </w:pPr>
      <w:r>
        <w:t xml:space="preserve">Service name allowlist for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operations</w:t>
      </w:r>
    </w:p>
    <w:p>
      <w:pPr>
        <w:numPr>
          <w:ilvl w:val="0"/>
          <w:numId w:val="1008"/>
        </w:numPr>
        <w:pStyle w:val="Compact"/>
      </w:pPr>
      <w:r>
        <w:t xml:space="preserve">Directory validation via</w:t>
      </w:r>
      <w:r>
        <w:t xml:space="preserve"> </w:t>
      </w:r>
      <w:r>
        <w:rPr>
          <w:rStyle w:val="VerbatimChar"/>
        </w:rPr>
        <w:t xml:space="preserve">realpath()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operations</w:t>
      </w:r>
    </w:p>
    <w:p>
      <w:pPr>
        <w:numPr>
          <w:ilvl w:val="0"/>
          <w:numId w:val="1008"/>
        </w:numPr>
        <w:pStyle w:val="Compact"/>
      </w:pPr>
      <w:r>
        <w:t xml:space="preserve">PostScript injection prevention for label generation</w:t>
      </w:r>
    </w:p>
    <w:p>
      <w:pPr>
        <w:pStyle w:val="FirstParagraph"/>
      </w:pPr>
      <w:r>
        <w:t xml:space="preserve">See:</w:t>
      </w:r>
      <w:r>
        <w:t xml:space="preserve"> </w:t>
      </w:r>
      <w:hyperlink r:id="rId33">
        <w:r>
          <w:rPr>
            <w:rStyle w:val="Hyperlink"/>
          </w:rPr>
          <w:t xml:space="preserve">SHELL_EXECUTION_POLICY.md</w:t>
        </w:r>
      </w:hyperlink>
    </w:p>
    <w:p>
      <w:r>
        <w:pict>
          <v:rect style="width:0;height:1.5pt" o:hralign="center" o:hrstd="t" o:hr="t"/>
        </w:pict>
      </w:r>
    </w:p>
    <w:bookmarkEnd w:id="34"/>
    <w:bookmarkStart w:id="35" w:name="xml-parsing-xxe-prevention"/>
    <w:p>
      <w:pPr>
        <w:pStyle w:val="Heading2"/>
      </w:pPr>
      <w:r>
        <w:t xml:space="preserve">10. XML Parsing (XXE Prevention)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XmlParserService</w:t>
      </w:r>
      <w:r>
        <w:t xml:space="preserve"> </w:t>
      </w:r>
      <w:r>
        <w:t xml:space="preserve">(atom-framework): safe XML parsing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LIBXML_NONET | LIBXML_NOCDATA</w:t>
      </w:r>
      <w:r>
        <w:t xml:space="preserve"> </w:t>
      </w:r>
      <w:r>
        <w:t xml:space="preserve">flags on all XML operations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substituteEntities = false</w:t>
      </w:r>
      <w:r>
        <w:t xml:space="preserve"> </w:t>
      </w:r>
      <w:r>
        <w:t xml:space="preserve">on DOMDocument</w:t>
      </w:r>
    </w:p>
    <w:p>
      <w:pPr>
        <w:numPr>
          <w:ilvl w:val="0"/>
          <w:numId w:val="1009"/>
        </w:numPr>
        <w:pStyle w:val="Compact"/>
      </w:pPr>
      <w:r>
        <w:t xml:space="preserve">Used for EAD import, MODS/DC metadata, IIIF manifests</w:t>
      </w:r>
    </w:p>
    <w:p>
      <w:r>
        <w:pict>
          <v:rect style="width:0;height:1.5pt" o:hralign="center" o:hrstd="t" o:hr="t"/>
        </w:pict>
      </w:r>
    </w:p>
    <w:bookmarkEnd w:id="35"/>
    <w:bookmarkStart w:id="36" w:name="audit-compliance"/>
    <w:p>
      <w:pPr>
        <w:pStyle w:val="Heading2"/>
      </w:pPr>
      <w:r>
        <w:t xml:space="preserve">11. Audit &amp; 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ahgAuditTrailPlugin — logs all CRUD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 — scans for personal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access logs + application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error_log + ahgAuditTrailPlugin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Checksums in backup manifests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eployment-checklist"/>
    <w:p>
      <w:pPr>
        <w:pStyle w:val="Heading2"/>
      </w:pPr>
      <w:r>
        <w:t xml:space="preserve">12. Deployment Checklist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config/config.php</w:t>
      </w:r>
      <w:r>
        <w:t xml:space="preserve"> </w:t>
      </w:r>
      <w:r>
        <w:t xml:space="preserve">has correct database credentials (not committed)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config/app.yml</w:t>
      </w:r>
      <w:r>
        <w:t xml:space="preserve"> </w:t>
      </w:r>
      <w:r>
        <w:t xml:space="preserve">has CSP policy configured</w:t>
      </w:r>
    </w:p>
    <w:p>
      <w:pPr>
        <w:numPr>
          <w:ilvl w:val="0"/>
          <w:numId w:val="1010"/>
        </w:numPr>
        <w:pStyle w:val="Compact"/>
      </w:pPr>
      <w:r>
        <w:t xml:space="preserve">☐ SSL/TLS enabled on nginx</w:t>
      </w:r>
    </w:p>
    <w:p>
      <w:pPr>
        <w:numPr>
          <w:ilvl w:val="0"/>
          <w:numId w:val="1010"/>
        </w:numPr>
        <w:pStyle w:val="Compact"/>
      </w:pPr>
      <w:r>
        <w:t xml:space="preserve">☐ PHP</w:t>
      </w:r>
      <w:r>
        <w:t xml:space="preserve"> </w:t>
      </w:r>
      <w:r>
        <w:rPr>
          <w:rStyle w:val="VerbatimChar"/>
        </w:rPr>
        <w:t xml:space="preserve">display_errors = Off</w:t>
      </w:r>
      <w:r>
        <w:t xml:space="preserve"> </w:t>
      </w:r>
      <w:r>
        <w:t xml:space="preserve">in production</w:t>
      </w:r>
    </w:p>
    <w:p>
      <w:pPr>
        <w:numPr>
          <w:ilvl w:val="0"/>
          <w:numId w:val="1010"/>
        </w:numPr>
        <w:pStyle w:val="Compact"/>
      </w:pPr>
      <w:r>
        <w:t xml:space="preserve">☐ Session cookie flags: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csrf_enforcement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'enforce'</w:t>
      </w:r>
      <w:r>
        <w:t xml:space="preserve"> </w:t>
      </w:r>
      <w:r>
        <w:t xml:space="preserve">when all forms have tokens</w:t>
      </w:r>
    </w:p>
    <w:p>
      <w:pPr>
        <w:numPr>
          <w:ilvl w:val="0"/>
          <w:numId w:val="1010"/>
        </w:numPr>
        <w:pStyle w:val="Compact"/>
      </w:pPr>
      <w:r>
        <w:t xml:space="preserve">☐ ClamAV installed and running for upload scanning</w:t>
      </w:r>
    </w:p>
    <w:p>
      <w:pPr>
        <w:numPr>
          <w:ilvl w:val="0"/>
          <w:numId w:val="1010"/>
        </w:numPr>
        <w:pStyle w:val="Compact"/>
      </w:pPr>
      <w:r>
        <w:t xml:space="preserve">☐ Elasticsearch not exposed to network (localhost only)</w:t>
      </w:r>
    </w:p>
    <w:p>
      <w:pPr>
        <w:numPr>
          <w:ilvl w:val="0"/>
          <w:numId w:val="1010"/>
        </w:numPr>
        <w:pStyle w:val="Compact"/>
      </w:pPr>
      <w:r>
        <w:t xml:space="preserve">☐ MySQL not exposed to network (localhost only)</w:t>
      </w:r>
    </w:p>
    <w:p>
      <w:pPr>
        <w:numPr>
          <w:ilvl w:val="0"/>
          <w:numId w:val="1010"/>
        </w:numPr>
        <w:pStyle w:val="Compact"/>
      </w:pPr>
      <w:r>
        <w:t xml:space="preserve">☐ File permissions: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owns</w:t>
      </w:r>
      <w:r>
        <w:t xml:space="preserve"> </w:t>
      </w:r>
      <w:r>
        <w:rPr>
          <w:rStyle w:val="VerbatimChar"/>
        </w:rPr>
        <w:t xml:space="preserve">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uploads/</w:t>
      </w:r>
    </w:p>
    <w:p>
      <w:pPr>
        <w:numPr>
          <w:ilvl w:val="0"/>
          <w:numId w:val="1010"/>
        </w:numPr>
        <w:pStyle w:val="Compact"/>
      </w:pPr>
      <w:r>
        <w:t xml:space="preserve">☐ Nginx security headers hardened (HSTS, Permissions-Policy)</w:t>
      </w:r>
    </w:p>
    <w:p>
      <w:pPr>
        <w:numPr>
          <w:ilvl w:val="0"/>
          <w:numId w:val="1010"/>
        </w:numPr>
        <w:pStyle w:val="Compact"/>
      </w:pPr>
      <w:r>
        <w:t xml:space="preserve">☐ SPARQL/RiC API endpoints require authentication</w:t>
      </w:r>
    </w:p>
    <w:p>
      <w:pPr>
        <w:numPr>
          <w:ilvl w:val="0"/>
          <w:numId w:val="1010"/>
        </w:numPr>
        <w:pStyle w:val="Compact"/>
      </w:pPr>
      <w:r>
        <w:t xml:space="preserve">☐ Login endpoint rate-limited with fail2ban jail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server_tokens off</w:t>
      </w:r>
      <w:r>
        <w:t xml:space="preserve"> </w:t>
      </w:r>
      <w:r>
        <w:t xml:space="preserve">in nginx.conf</w:t>
      </w:r>
    </w:p>
    <w:p>
      <w:r>
        <w:pict>
          <v:rect style="width:0;height:1.5pt" o:hralign="center" o:hrstd="t" o:hr="t"/>
        </w:pict>
      </w:r>
    </w:p>
    <w:bookmarkEnd w:id="37"/>
    <w:bookmarkStart w:id="40" w:name="related-security-documents"/>
    <w:p>
      <w:pPr>
        <w:pStyle w:val="Heading2"/>
      </w:pPr>
      <w:r>
        <w:t xml:space="preserve">13. Related Security 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NGINX_SECURITY_HARDENING.md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docs/technical/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hardening guide for public-facing 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M0_SECURITY_HARDENING.md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docs/technical/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deserialization and upload hardening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CSRF_POLICY.md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docs/technical/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request forgery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OUTBOUND_HTTP_POLICY.md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docs/technical/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SSRF prevention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SHELL_EXECUTION_POLICY.md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docs/technical/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command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Assessment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security assessment findings</w:t>
            </w:r>
          </w:p>
        </w:tc>
      </w:tr>
    </w:tbl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CSRF_POLICY.md" TargetMode="External" /><Relationship Type="http://schemas.openxmlformats.org/officeDocument/2006/relationships/hyperlink" Id="rId39" Target="M0_SECURITY_HARDENING.md" TargetMode="External" /><Relationship Type="http://schemas.openxmlformats.org/officeDocument/2006/relationships/hyperlink" Id="rId38" Target="NGINX_SECURITY_HARDENING.md" TargetMode="External" /><Relationship Type="http://schemas.openxmlformats.org/officeDocument/2006/relationships/hyperlink" Id="rId29" Target="OUTBOUND_HTTP_POLICY.md" TargetMode="External" /><Relationship Type="http://schemas.openxmlformats.org/officeDocument/2006/relationships/hyperlink" Id="rId33" Target="SHELL_EXECUTION_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SRF_POLICY.md" TargetMode="External" /><Relationship Type="http://schemas.openxmlformats.org/officeDocument/2006/relationships/hyperlink" Id="rId39" Target="M0_SECURITY_HARDENING.md" TargetMode="External" /><Relationship Type="http://schemas.openxmlformats.org/officeDocument/2006/relationships/hyperlink" Id="rId38" Target="NGINX_SECURITY_HARDENING.md" TargetMode="External" /><Relationship Type="http://schemas.openxmlformats.org/officeDocument/2006/relationships/hyperlink" Id="rId29" Target="OUTBOUND_HTTP_POLICY.md" TargetMode="External" /><Relationship Type="http://schemas.openxmlformats.org/officeDocument/2006/relationships/hyperlink" Id="rId33" Target="SHELL_EXECUTION_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Security Model</dc:title>
  <dc:creator>The Archive and Heritage Group (Pty) Ltd</dc:creator>
  <cp:keywords/>
  <dcterms:created xsi:type="dcterms:W3CDTF">2026-03-07T06:40:24Z</dcterms:created>
  <dcterms:modified xsi:type="dcterms:W3CDTF">2026-03-07T06:40:24Z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