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3D Model Viewer - User Guide</w:t>
      </w:r>
    </w:p>
    <w:p>
      <w:pPr>
        <w:pStyle w:val="Author"/>
      </w:pPr>
      <w:r>
        <w:t xml:space="preserve">The Archive and Heritage Group (Pty) Ltd</w:t>
      </w:r>
    </w:p>
    <w:bookmarkStart w:id="47" w:name="d-model-viewer"/>
    <w:p>
      <w:pPr>
        <w:pStyle w:val="Heading1"/>
      </w:pPr>
      <w:r>
        <w:t xml:space="preserve">3D Model Viewer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View and interact with 3D models of objects in your collection directly in your web browser.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3D MODEL VIEWER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Rotate         Zoom         Pan                      |</w:t>
      </w:r>
      <w:r>
        <w:br/>
      </w:r>
      <w:r>
        <w:rPr>
          <w:rStyle w:val="VerbatimChar"/>
        </w:rPr>
        <w:t xml:space="preserve">|           |              |           |                       |</w:t>
      </w:r>
      <w:r>
        <w:br/>
      </w:r>
      <w:r>
        <w:rPr>
          <w:rStyle w:val="VerbatimChar"/>
        </w:rPr>
        <w:t xml:space="preserve">|           v              v           v                       |</w:t>
      </w:r>
      <w:r>
        <w:br/>
      </w:r>
      <w:r>
        <w:rPr>
          <w:rStyle w:val="VerbatimChar"/>
        </w:rPr>
        <w:t xml:space="preserve">|        Click &amp;       Scroll       Shift +                    |</w:t>
      </w:r>
      <w:r>
        <w:br/>
      </w:r>
      <w:r>
        <w:rPr>
          <w:rStyle w:val="VerbatimChar"/>
        </w:rPr>
        <w:t xml:space="preserve">|        Drag          Wheel        Drag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formats"/>
    <w:p>
      <w:pPr>
        <w:pStyle w:val="Heading2"/>
      </w:pPr>
      <w:r>
        <w:t xml:space="preserve">Supported Formats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3D FILE FORMATS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GLB/GLTF    - Standard web 3D format (recommended)         |</w:t>
      </w:r>
      <w:r>
        <w:br/>
      </w:r>
      <w:r>
        <w:rPr>
          <w:rStyle w:val="VerbatimChar"/>
        </w:rPr>
        <w:t xml:space="preserve">|  USDZ        - Apple AR format                              |</w:t>
      </w:r>
      <w:r>
        <w:br/>
      </w:r>
      <w:r>
        <w:rPr>
          <w:rStyle w:val="VerbatimChar"/>
        </w:rPr>
        <w:t xml:space="preserve">|  OBJ         - Common 3D format                             |</w:t>
      </w:r>
      <w:r>
        <w:br/>
      </w:r>
      <w:r>
        <w:rPr>
          <w:rStyle w:val="VerbatimChar"/>
        </w:rPr>
        <w:t xml:space="preserve">|  STL         - 3D printing format                           |</w:t>
      </w:r>
      <w:r>
        <w:br/>
      </w:r>
      <w:r>
        <w:rPr>
          <w:rStyle w:val="VerbatimChar"/>
        </w:rPr>
        <w:t xml:space="preserve">|  PLY         - Polygon file / point cloud format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t xml:space="preserve">All viewer libraries (model-viewer, Three.js, loaders) are served from local vendor files. No external CDN dependencies are required.</w:t>
      </w:r>
    </w:p>
    <w:p>
      <w:r>
        <w:pict>
          <v:rect style="width:0;height:1.5pt" o:hralign="center" o:hrstd="t" o:hr="t"/>
        </w:pict>
      </w:r>
    </w:p>
    <w:bookmarkEnd w:id="22"/>
    <w:bookmarkStart w:id="25" w:name="viewing-a-3d-model"/>
    <w:p>
      <w:pPr>
        <w:pStyle w:val="Heading2"/>
      </w:pPr>
      <w:r>
        <w:t xml:space="preserve">Viewing a 3D Model</w:t>
      </w:r>
    </w:p>
    <w:bookmarkStart w:id="23" w:name="step-1-find-a-record-with-3d-model"/>
    <w:p>
      <w:pPr>
        <w:pStyle w:val="Heading3"/>
      </w:pPr>
      <w:r>
        <w:t xml:space="preserve">Step 1: Find a Record with 3D Model</w:t>
      </w:r>
    </w:p>
    <w:p>
      <w:pPr>
        <w:pStyle w:val="FirstParagraph"/>
      </w:pPr>
      <w:r>
        <w:t xml:space="preserve">Browse or search for a record that has a 3D model attached.</w:t>
      </w:r>
    </w:p>
    <w:p>
      <w:pPr>
        <w:pStyle w:val="BodyText"/>
      </w:pPr>
      <w:r>
        <w:t xml:space="preserve">Look for the 3D cube icon on the record page.</w:t>
      </w:r>
    </w:p>
    <w:bookmarkEnd w:id="23"/>
    <w:bookmarkStart w:id="24" w:name="step-2-open-the-viewer"/>
    <w:p>
      <w:pPr>
        <w:pStyle w:val="Heading3"/>
      </w:pPr>
      <w:r>
        <w:t xml:space="preserve">Step 2: Open the Viewer</w:t>
      </w:r>
    </w:p>
    <w:p>
      <w:pPr>
        <w:pStyle w:val="FirstParagraph"/>
      </w:pPr>
      <w:r>
        <w:t xml:space="preserve">Click on the 3D model thumbnail or the</w:t>
      </w:r>
      <w:r>
        <w:t xml:space="preserve"> </w:t>
      </w:r>
      <w:r>
        <w:rPr>
          <w:bCs/>
          <w:b/>
        </w:rPr>
        <w:t xml:space="preserve">View 3D</w:t>
      </w:r>
      <w:r>
        <w:t xml:space="preserve"> </w:t>
      </w:r>
      <w:r>
        <w:t xml:space="preserve">button.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    |  |</w:t>
      </w:r>
      <w:r>
        <w:br/>
      </w:r>
      <w:r>
        <w:rPr>
          <w:rStyle w:val="VerbatimChar"/>
        </w:rPr>
        <w:t xml:space="preserve">|  |                                                        |  |</w:t>
      </w:r>
      <w:r>
        <w:br/>
      </w:r>
      <w:r>
        <w:rPr>
          <w:rStyle w:val="VerbatimChar"/>
        </w:rPr>
        <w:t xml:space="preserve">|  |                    [3D Model                           |  |</w:t>
      </w:r>
      <w:r>
        <w:br/>
      </w:r>
      <w:r>
        <w:rPr>
          <w:rStyle w:val="VerbatimChar"/>
        </w:rPr>
        <w:t xml:space="preserve">|  |                     Loading...]                        |  |</w:t>
      </w:r>
      <w:r>
        <w:br/>
      </w:r>
      <w:r>
        <w:rPr>
          <w:rStyle w:val="VerbatimChar"/>
        </w:rPr>
        <w:t xml:space="preserve">|  |                                                        |  |</w:t>
      </w:r>
      <w:r>
        <w:br/>
      </w:r>
      <w:r>
        <w:rPr>
          <w:rStyle w:val="VerbatimChar"/>
        </w:rPr>
        <w:t xml:space="preserve">|  |    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Rotate  |  Zoom  |  Measure  |  Fullscreen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ntrols"/>
    <w:p>
      <w:pPr>
        <w:pStyle w:val="Heading2"/>
      </w:pPr>
      <w:r>
        <w:t xml:space="preserve">Controls</w:t>
      </w:r>
    </w:p>
    <w:bookmarkStart w:id="26" w:name="mouse-controls"/>
    <w:p>
      <w:pPr>
        <w:pStyle w:val="Heading3"/>
      </w:pPr>
      <w:r>
        <w:t xml:space="preserve">Mouse Controls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ACTION              |  HOW TO                               |</w:t>
      </w:r>
      <w:r>
        <w:br/>
      </w:r>
      <w:r>
        <w:rPr>
          <w:rStyle w:val="VerbatimChar"/>
        </w:rPr>
        <w:t xml:space="preserve">+----------------------+---------------------------------------+</w:t>
      </w:r>
      <w:r>
        <w:br/>
      </w:r>
      <w:r>
        <w:rPr>
          <w:rStyle w:val="VerbatimChar"/>
        </w:rPr>
        <w:t xml:space="preserve">|  Rotate              |  Click and drag                       |</w:t>
      </w:r>
      <w:r>
        <w:br/>
      </w:r>
      <w:r>
        <w:rPr>
          <w:rStyle w:val="VerbatimChar"/>
        </w:rPr>
        <w:t xml:space="preserve">|  Zoom in/out         |  Scroll wheel                         |</w:t>
      </w:r>
      <w:r>
        <w:br/>
      </w:r>
      <w:r>
        <w:rPr>
          <w:rStyle w:val="VerbatimChar"/>
        </w:rPr>
        <w:t xml:space="preserve">|  Pan (move)          |  Shift + click and drag               |</w:t>
      </w:r>
      <w:r>
        <w:br/>
      </w:r>
      <w:r>
        <w:rPr>
          <w:rStyle w:val="VerbatimChar"/>
        </w:rPr>
        <w:t xml:space="preserve">|  Reset view          |  Double-click                         |</w:t>
      </w:r>
      <w:r>
        <w:br/>
      </w:r>
      <w:r>
        <w:rPr>
          <w:rStyle w:val="VerbatimChar"/>
        </w:rPr>
        <w:t xml:space="preserve">+----------------------+---------------------------------------+</w:t>
      </w:r>
    </w:p>
    <w:bookmarkEnd w:id="26"/>
    <w:bookmarkStart w:id="27" w:name="touch-controls-mobiletablet"/>
    <w:p>
      <w:pPr>
        <w:pStyle w:val="Heading3"/>
      </w:pPr>
      <w:r>
        <w:t xml:space="preserve">Touch Controls (Mobile/Tablet)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ACTION              |  HOW TO                               |</w:t>
      </w:r>
      <w:r>
        <w:br/>
      </w:r>
      <w:r>
        <w:rPr>
          <w:rStyle w:val="VerbatimChar"/>
        </w:rPr>
        <w:t xml:space="preserve">+----------------------+---------------------------------------+</w:t>
      </w:r>
      <w:r>
        <w:br/>
      </w:r>
      <w:r>
        <w:rPr>
          <w:rStyle w:val="VerbatimChar"/>
        </w:rPr>
        <w:t xml:space="preserve">|  Rotate              |  One finger drag                      |</w:t>
      </w:r>
      <w:r>
        <w:br/>
      </w:r>
      <w:r>
        <w:rPr>
          <w:rStyle w:val="VerbatimChar"/>
        </w:rPr>
        <w:t xml:space="preserve">|  Zoom                |  Pinch in/out                         |</w:t>
      </w:r>
      <w:r>
        <w:br/>
      </w:r>
      <w:r>
        <w:rPr>
          <w:rStyle w:val="VerbatimChar"/>
        </w:rPr>
        <w:t xml:space="preserve">|  Pan                 |  Two finger drag                      |</w:t>
      </w:r>
      <w:r>
        <w:br/>
      </w:r>
      <w:r>
        <w:rPr>
          <w:rStyle w:val="VerbatimChar"/>
        </w:rPr>
        <w:t xml:space="preserve">|  Reset               |  Double tap                           |</w:t>
      </w:r>
      <w:r>
        <w:br/>
      </w:r>
      <w:r>
        <w:rPr>
          <w:rStyle w:val="VerbatimChar"/>
        </w:rPr>
        <w:t xml:space="preserve">+----------------------+---------------------------------------+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viewer-features"/>
    <w:p>
      <w:pPr>
        <w:pStyle w:val="Heading2"/>
      </w:pPr>
      <w:r>
        <w:t xml:space="preserve">Viewer Features</w:t>
      </w:r>
    </w:p>
    <w:bookmarkStart w:id="29" w:name="toolbar-options"/>
    <w:p>
      <w:pPr>
        <w:pStyle w:val="Heading3"/>
      </w:pPr>
      <w:r>
        <w:t xml:space="preserve">Toolbar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TOOLBAR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Auto-Rotate    - Spin model automatically                   |</w:t>
      </w:r>
      <w:r>
        <w:br/>
      </w:r>
      <w:r>
        <w:rPr>
          <w:rStyle w:val="VerbatimChar"/>
        </w:rPr>
        <w:t xml:space="preserve">|  Lighting       - Adjust light direction                     |</w:t>
      </w:r>
      <w:r>
        <w:br/>
      </w:r>
      <w:r>
        <w:rPr>
          <w:rStyle w:val="VerbatimChar"/>
        </w:rPr>
        <w:t xml:space="preserve">|  Background     - Change background color                    |</w:t>
      </w:r>
      <w:r>
        <w:br/>
      </w:r>
      <w:r>
        <w:rPr>
          <w:rStyle w:val="VerbatimChar"/>
        </w:rPr>
        <w:t xml:space="preserve">|  Wireframe      - Show mesh structure                        |</w:t>
      </w:r>
      <w:r>
        <w:br/>
      </w:r>
      <w:r>
        <w:rPr>
          <w:rStyle w:val="VerbatimChar"/>
        </w:rPr>
        <w:t xml:space="preserve">|  Fullscreen     - Expand to full screen                      |</w:t>
      </w:r>
      <w:r>
        <w:br/>
      </w:r>
      <w:r>
        <w:rPr>
          <w:rStyle w:val="VerbatimChar"/>
        </w:rPr>
        <w:t xml:space="preserve">|  Screenshot     - Save current view as image                 |</w:t>
      </w:r>
      <w:r>
        <w:br/>
      </w:r>
      <w:r>
        <w:rPr>
          <w:rStyle w:val="VerbatimChar"/>
        </w:rPr>
        <w:t xml:space="preserve">|  AR View        - View in augmented reality (mobile)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ugmented-reality-ar"/>
    <w:p>
      <w:pPr>
        <w:pStyle w:val="Heading2"/>
      </w:pPr>
      <w:r>
        <w:t xml:space="preserve">Augmented Reality (AR)</w:t>
      </w:r>
    </w:p>
    <w:bookmarkStart w:id="31" w:name="on-iphoneipad"/>
    <w:p>
      <w:pPr>
        <w:pStyle w:val="Heading3"/>
      </w:pPr>
      <w:r>
        <w:t xml:space="preserve">On iPhone/iPad</w:t>
      </w:r>
    </w:p>
    <w:p>
      <w:pPr>
        <w:numPr>
          <w:ilvl w:val="0"/>
          <w:numId w:val="1001"/>
        </w:numPr>
        <w:pStyle w:val="Compact"/>
      </w:pPr>
      <w:r>
        <w:t xml:space="preserve">Open the record on your device</w:t>
      </w:r>
    </w:p>
    <w:p>
      <w:pPr>
        <w:numPr>
          <w:ilvl w:val="0"/>
          <w:numId w:val="1001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AR</w:t>
      </w:r>
      <w:r>
        <w:t xml:space="preserve"> </w:t>
      </w:r>
      <w:r>
        <w:t xml:space="preserve">button</w:t>
      </w:r>
    </w:p>
    <w:p>
      <w:pPr>
        <w:numPr>
          <w:ilvl w:val="0"/>
          <w:numId w:val="1001"/>
        </w:numPr>
        <w:pStyle w:val="Compact"/>
      </w:pPr>
      <w:r>
        <w:t xml:space="preserve">Point camera at a flat surface</w:t>
      </w:r>
    </w:p>
    <w:p>
      <w:pPr>
        <w:numPr>
          <w:ilvl w:val="0"/>
          <w:numId w:val="1001"/>
        </w:numPr>
        <w:pStyle w:val="Compact"/>
      </w:pPr>
      <w:r>
        <w:t xml:space="preserve">The object appears in your space!</w:t>
      </w:r>
    </w:p>
    <w:bookmarkEnd w:id="31"/>
    <w:bookmarkStart w:id="32" w:name="on-android"/>
    <w:p>
      <w:pPr>
        <w:pStyle w:val="Heading3"/>
      </w:pPr>
      <w:r>
        <w:t xml:space="preserve">On Android</w:t>
      </w:r>
    </w:p>
    <w:p>
      <w:pPr>
        <w:numPr>
          <w:ilvl w:val="0"/>
          <w:numId w:val="1002"/>
        </w:numPr>
        <w:pStyle w:val="Compact"/>
      </w:pPr>
      <w:r>
        <w:t xml:space="preserve">Open the record in Chrome</w:t>
      </w:r>
    </w:p>
    <w:p>
      <w:pPr>
        <w:numPr>
          <w:ilvl w:val="0"/>
          <w:numId w:val="1002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AR</w:t>
      </w:r>
      <w:r>
        <w:t xml:space="preserve"> </w:t>
      </w:r>
      <w:r>
        <w:t xml:space="preserve">button</w:t>
      </w:r>
    </w:p>
    <w:p>
      <w:pPr>
        <w:numPr>
          <w:ilvl w:val="0"/>
          <w:numId w:val="1002"/>
        </w:numPr>
        <w:pStyle w:val="Compact"/>
      </w:pPr>
      <w:r>
        <w:t xml:space="preserve">Follow prompts to place object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AR REQUIREMENTS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iPhone/iPad    - iOS 12+ with ARKit support                 |</w:t>
      </w:r>
      <w:r>
        <w:br/>
      </w:r>
      <w:r>
        <w:rPr>
          <w:rStyle w:val="VerbatimChar"/>
        </w:rPr>
        <w:t xml:space="preserve">|  Android        - ARCore compatible device + Chrome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teractive-hotspots"/>
    <w:p>
      <w:pPr>
        <w:pStyle w:val="Heading2"/>
      </w:pPr>
      <w:r>
        <w:t xml:space="preserve">Interactive Hotspots</w:t>
      </w:r>
    </w:p>
    <w:p>
      <w:pPr>
        <w:pStyle w:val="FirstParagraph"/>
      </w:pPr>
      <w:r>
        <w:t xml:space="preserve">3D models can have interactive annotation points (hotspots) placed on their surface. Click a hotspot to view its title and description.</w:t>
      </w:r>
    </w:p>
    <w:bookmarkStart w:id="34" w:name="hotspot-types"/>
    <w:p>
      <w:pPr>
        <w:pStyle w:val="Heading3"/>
      </w:pPr>
      <w:r>
        <w:t xml:space="preserve">Hotspot Types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TYPE          |  COLOR   |  USE CASE                        |</w:t>
      </w:r>
      <w:r>
        <w:br/>
      </w:r>
      <w:r>
        <w:rPr>
          <w:rStyle w:val="VerbatimChar"/>
        </w:rPr>
        <w:t xml:space="preserve">+----------------+----------+----------------------------------+</w:t>
      </w:r>
      <w:r>
        <w:br/>
      </w:r>
      <w:r>
        <w:rPr>
          <w:rStyle w:val="VerbatimChar"/>
        </w:rPr>
        <w:t xml:space="preserve">|  Annotation    |  Blue    |  General notes and comments      |</w:t>
      </w:r>
      <w:r>
        <w:br/>
      </w:r>
      <w:r>
        <w:rPr>
          <w:rStyle w:val="VerbatimChar"/>
        </w:rPr>
        <w:t xml:space="preserve">|  Info          |  Green   |  Information points              |</w:t>
      </w:r>
      <w:r>
        <w:br/>
      </w:r>
      <w:r>
        <w:rPr>
          <w:rStyle w:val="VerbatimChar"/>
        </w:rPr>
        <w:t xml:space="preserve">|  Damage        |  Red     |  Condition documentation         |</w:t>
      </w:r>
      <w:r>
        <w:br/>
      </w:r>
      <w:r>
        <w:rPr>
          <w:rStyle w:val="VerbatimChar"/>
        </w:rPr>
        <w:t xml:space="preserve">|  Detail        |  Yellow  |  Highlight features              |</w:t>
      </w:r>
      <w:r>
        <w:br/>
      </w:r>
      <w:r>
        <w:rPr>
          <w:rStyle w:val="VerbatimChar"/>
        </w:rPr>
        <w:t xml:space="preserve">|  Link          |  Blue    |  External URL links              |</w:t>
      </w:r>
      <w:r>
        <w:br/>
      </w:r>
      <w:r>
        <w:rPr>
          <w:rStyle w:val="VerbatimChar"/>
        </w:rPr>
        <w:t xml:space="preserve">+----------------+----------+----------------------------------+</w:t>
      </w:r>
    </w:p>
    <w:p>
      <w:pPr>
        <w:pStyle w:val="FirstParagraph"/>
      </w:pPr>
      <w:r>
        <w:rPr>
          <w:bCs/>
          <w:b/>
        </w:rPr>
        <w:t xml:space="preserve">Damage hotspots</w:t>
      </w:r>
      <w:r>
        <w:t xml:space="preserve"> </w:t>
      </w:r>
      <w:r>
        <w:t xml:space="preserve">automatically link to the object’s condition assessment page when the ahgConditionPlugin is installed.</w:t>
      </w:r>
    </w:p>
    <w:bookmarkEnd w:id="34"/>
    <w:bookmarkStart w:id="35" w:name="managing-hotspots-editors"/>
    <w:p>
      <w:pPr>
        <w:pStyle w:val="Heading3"/>
      </w:pPr>
      <w:r>
        <w:t xml:space="preserve">Managing Hotspots (Editors)</w:t>
      </w:r>
    </w:p>
    <w:p>
      <w:pPr>
        <w:pStyle w:val="FirstParagraph"/>
      </w:pPr>
      <w:r>
        <w:t xml:space="preserve">Editors and administrators can add, edit, and delete hotspots from the</w:t>
      </w:r>
      <w:r>
        <w:t xml:space="preserve"> </w:t>
      </w:r>
      <w:r>
        <w:rPr>
          <w:bCs/>
          <w:b/>
        </w:rPr>
        <w:t xml:space="preserve">3D Model Edit</w:t>
      </w:r>
      <w:r>
        <w:t xml:space="preserve"> </w:t>
      </w:r>
      <w:r>
        <w:t xml:space="preserve">page:</w:t>
      </w:r>
    </w:p>
    <w:p>
      <w:pPr>
        <w:numPr>
          <w:ilvl w:val="0"/>
          <w:numId w:val="1003"/>
        </w:numPr>
        <w:pStyle w:val="Compact"/>
      </w:pPr>
      <w:r>
        <w:t xml:space="preserve">Open a 3D model and click</w:t>
      </w:r>
      <w:r>
        <w:t xml:space="preserve"> </w:t>
      </w:r>
      <w:r>
        <w:rPr>
          <w:bCs/>
          <w:b/>
        </w:rPr>
        <w:t xml:space="preserve">Edit</w:t>
      </w:r>
    </w:p>
    <w:p>
      <w:pPr>
        <w:numPr>
          <w:ilvl w:val="0"/>
          <w:numId w:val="1003"/>
        </w:numPr>
        <w:pStyle w:val="Compact"/>
      </w:pPr>
      <w:r>
        <w:t xml:space="preserve">Click on the model surface to detect a position</w:t>
      </w:r>
    </w:p>
    <w:p>
      <w:pPr>
        <w:numPr>
          <w:ilvl w:val="0"/>
          <w:numId w:val="1003"/>
        </w:numPr>
        <w:pStyle w:val="Compact"/>
      </w:pPr>
      <w:r>
        <w:t xml:space="preserve">Fill in the hotspot form (type, title, description, position)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Hotspot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ulti-angle-gallery"/>
    <w:p>
      <w:pPr>
        <w:pStyle w:val="Heading2"/>
      </w:pPr>
      <w:r>
        <w:t xml:space="preserve">Multi-Angle Gallery</w:t>
      </w:r>
    </w:p>
    <w:p>
      <w:pPr>
        <w:pStyle w:val="FirstParagraph"/>
      </w:pPr>
      <w:r>
        <w:t xml:space="preserve">When multi-angle renders have been generated for a 3D model, a gallery of 6 views appears below the viewer on the record view page: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</w:t>
      </w:r>
      <w:r>
        <w:t xml:space="preserve"> </w:t>
      </w:r>
      <w:r>
        <w:t xml:space="preserve">- straight-on front view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</w:t>
      </w:r>
      <w:r>
        <w:t xml:space="preserve"> </w:t>
      </w:r>
      <w:r>
        <w:t xml:space="preserve">- rear view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Left</w:t>
      </w:r>
      <w:r>
        <w:t xml:space="preserve"> </w:t>
      </w:r>
      <w:r>
        <w:t xml:space="preserve">- left side profile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Right</w:t>
      </w:r>
      <w:r>
        <w:t xml:space="preserve"> </w:t>
      </w:r>
      <w:r>
        <w:t xml:space="preserve">- right side profile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Top</w:t>
      </w:r>
      <w:r>
        <w:t xml:space="preserve"> </w:t>
      </w:r>
      <w:r>
        <w:t xml:space="preserve">- bird’s-eye view from above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Detail</w:t>
      </w:r>
      <w:r>
        <w:t xml:space="preserve"> </w:t>
      </w:r>
      <w:r>
        <w:t xml:space="preserve">- close-up at 45-degree angle</w:t>
      </w:r>
    </w:p>
    <w:p>
      <w:pPr>
        <w:pStyle w:val="FirstParagraph"/>
      </w:pPr>
      <w:r>
        <w:t xml:space="preserve">Click any thumbnail to open a full-size lightbox view. These renders are generated automatically by Blender and cached for fast access.</w:t>
      </w:r>
    </w:p>
    <w:p>
      <w:r>
        <w:pict>
          <v:rect style="width:0;height:1.5pt" o:hralign="center" o:hrstd="t" o:hr="t"/>
        </w:pict>
      </w:r>
    </w:p>
    <w:bookmarkEnd w:id="37"/>
    <w:bookmarkStart w:id="40" w:name="ai-3d-description"/>
    <w:p>
      <w:pPr>
        <w:pStyle w:val="Heading2"/>
      </w:pPr>
      <w:r>
        <w:t xml:space="preserve">AI 3D Description</w:t>
      </w:r>
    </w:p>
    <w:bookmarkStart w:id="38" w:name="voice-command"/>
    <w:p>
      <w:pPr>
        <w:pStyle w:val="Heading3"/>
      </w:pPr>
      <w:r>
        <w:t xml:space="preserve">Voice Command</w:t>
      </w:r>
    </w:p>
    <w:p>
      <w:pPr>
        <w:pStyle w:val="FirstParagraph"/>
      </w:pPr>
      <w:r>
        <w:t xml:space="preserve">Say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describe object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describe 3D</w:t>
      </w:r>
      <w:r>
        <w:rPr>
          <w:bCs/>
          <w:b/>
        </w:rPr>
        <w:t xml:space="preserve">”</w:t>
      </w:r>
      <w:r>
        <w:t xml:space="preserve"> </w:t>
      </w:r>
      <w:r>
        <w:t xml:space="preserve">while viewing a record with a 3D model. The system will:</w:t>
      </w:r>
      <w:r>
        <w:t xml:space="preserve"> </w:t>
      </w:r>
      <w:r>
        <w:t xml:space="preserve">1. Generate 6 multi-angle renders of the object using Blender</w:t>
      </w:r>
      <w:r>
        <w:t xml:space="preserve"> </w:t>
      </w:r>
      <w:r>
        <w:t xml:space="preserve">2. Send all 6 views to an AI model for analysis</w:t>
      </w:r>
      <w:r>
        <w:t xml:space="preserve"> </w:t>
      </w:r>
      <w:r>
        <w:t xml:space="preserve">3. Read the description aloud</w:t>
      </w:r>
      <w:r>
        <w:t xml:space="preserve"> </w:t>
      </w:r>
      <w:r>
        <w:t xml:space="preserve">4. Offer to save the description to the record</w:t>
      </w:r>
    </w:p>
    <w:bookmarkEnd w:id="38"/>
    <w:bookmarkStart w:id="39" w:name="save-options"/>
    <w:p>
      <w:pPr>
        <w:pStyle w:val="Heading3"/>
      </w:pPr>
      <w:r>
        <w:t xml:space="preserve">Save Options</w:t>
      </w:r>
    </w:p>
    <w:p>
      <w:pPr>
        <w:pStyle w:val="FirstParagraph"/>
      </w:pPr>
      <w:r>
        <w:t xml:space="preserve">After hearing the AI description, you can say: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to description</w:t>
      </w:r>
      <w:r>
        <w:rPr>
          <w:bCs/>
          <w:b/>
        </w:rPr>
        <w:t xml:space="preserve">”</w:t>
      </w:r>
      <w:r>
        <w:t xml:space="preserve"> </w:t>
      </w:r>
      <w:r>
        <w:t xml:space="preserve">- save to the record’s scope and content field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to alt text</w:t>
      </w:r>
      <w:r>
        <w:rPr>
          <w:bCs/>
          <w:b/>
        </w:rPr>
        <w:t xml:space="preserve">”</w:t>
      </w:r>
      <w:r>
        <w:t xml:space="preserve"> </w:t>
      </w:r>
      <w:r>
        <w:t xml:space="preserve">- save as the digital object’s alt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to both</w:t>
      </w:r>
      <w:r>
        <w:rPr>
          <w:bCs/>
          <w:b/>
        </w:rPr>
        <w:t xml:space="preserve">”</w:t>
      </w:r>
      <w:r>
        <w:t xml:space="preserve"> </w:t>
      </w:r>
      <w:r>
        <w:t xml:space="preserve">- save to both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discard</w:t>
      </w:r>
      <w:r>
        <w:rPr>
          <w:bCs/>
          <w:b/>
        </w:rPr>
        <w:t xml:space="preserve">”</w:t>
      </w:r>
      <w:r>
        <w:t xml:space="preserve"> </w:t>
      </w:r>
      <w:r>
        <w:t xml:space="preserve">- discard the AI description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iif-3d-manifests"/>
    <w:p>
      <w:pPr>
        <w:pStyle w:val="Heading2"/>
      </w:pPr>
      <w:r>
        <w:t xml:space="preserve">IIIF 3D Manifests</w:t>
      </w:r>
    </w:p>
    <w:p>
      <w:pPr>
        <w:pStyle w:val="FirstParagraph"/>
      </w:pPr>
      <w:r>
        <w:t xml:space="preserve">Each 3D model has an IIIF Presentation API 3.0 manifest available at:</w:t>
      </w:r>
    </w:p>
    <w:p>
      <w:pPr>
        <w:pStyle w:val="SourceCode"/>
      </w:pPr>
      <w:r>
        <w:rPr>
          <w:rStyle w:val="VerbatimChar"/>
        </w:rPr>
        <w:t xml:space="preserve">https://your-site/iiif/3d/{model_id}/manifest.json</w:t>
      </w:r>
    </w:p>
    <w:p>
      <w:pPr>
        <w:pStyle w:val="FirstParagraph"/>
      </w:pPr>
      <w:r>
        <w:t xml:space="preserve">This manifest includes the model, its metadata, viewer settings, and any hotspot annotations. It can be used by external IIIF-compatible viewers and repositories.</w:t>
      </w:r>
    </w:p>
    <w:p>
      <w:r>
        <w:pict>
          <v:rect style="width:0;height:1.5pt" o:hralign="center" o:hrstd="t" o:hr="t"/>
        </w:pict>
      </w:r>
    </w:p>
    <w:bookmarkEnd w:id="41"/>
    <w:bookmarkStart w:id="42" w:name="thumbnails-derivatives"/>
    <w:p>
      <w:pPr>
        <w:pStyle w:val="Heading2"/>
      </w:pPr>
      <w:r>
        <w:t xml:space="preserve">Thumbnails &amp; Derivatives</w:t>
      </w:r>
    </w:p>
    <w:p>
      <w:pPr>
        <w:pStyle w:val="FirstParagraph"/>
      </w:pPr>
      <w:r>
        <w:t xml:space="preserve">3D models (GLB, GLTF, OBJ, STL, PLY) automatically get thumbnail and reference images generated via Blender when uploaded. If thumbnails are missing, an administrator can regenerate them:</w:t>
      </w:r>
    </w:p>
    <w:p>
      <w:pPr>
        <w:pStyle w:val="SourceCode"/>
      </w:pPr>
      <w:r>
        <w:rPr>
          <w:rStyle w:val="VerbatimChar"/>
        </w:rPr>
        <w:t xml:space="preserve">php atom-framework/bin/atom 3d:derivatives           # Process all</w:t>
      </w:r>
      <w:r>
        <w:br/>
      </w:r>
      <w:r>
        <w:rPr>
          <w:rStyle w:val="VerbatimChar"/>
        </w:rPr>
        <w:t xml:space="preserve">php atom-framework/bin/atom 3d:derivatives --id=123  # Specific object</w:t>
      </w:r>
      <w:r>
        <w:br/>
      </w:r>
      <w:r>
        <w:rPr>
          <w:rStyle w:val="VerbatimChar"/>
        </w:rPr>
        <w:t xml:space="preserve">php atom-framework/bin/atom 3d:derivatives --dry-run  # Preview only</w:t>
      </w:r>
    </w:p>
    <w:p>
      <w:r>
        <w:pict>
          <v:rect style="width:0;height:1.5pt" o:hralign="center" o:hrstd="t" o:hr="t"/>
        </w:pict>
      </w:r>
    </w:p>
    <w:bookmarkEnd w:id="42"/>
    <w:bookmarkStart w:id="43" w:name="type-a-command"/>
    <w:p>
      <w:pPr>
        <w:pStyle w:val="Heading2"/>
      </w:pPr>
      <w:r>
        <w:t xml:space="preserve">Type-a-Command</w:t>
      </w:r>
    </w:p>
    <w:p>
      <w:pPr>
        <w:pStyle w:val="FirstParagraph"/>
      </w:pPr>
      <w:r>
        <w:t xml:space="preserve">If you prefer typing to speaking,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the floating microphone button (bottom-right corner). A text input will appear where you can type any voice command and press Enter. This is useful in noisy environments or when speech recognition is unavailable.</w:t>
      </w:r>
    </w:p>
    <w:p>
      <w:r>
        <w:pict>
          <v:rect style="width:0;height:1.5pt" o:hralign="center" o:hrstd="t" o:hr="t"/>
        </w:pict>
      </w:r>
    </w:p>
    <w:bookmarkEnd w:id="43"/>
    <w:bookmarkStart w:id="44" w:name="tips-for-best-experience"/>
    <w:p>
      <w:pPr>
        <w:pStyle w:val="Heading2"/>
      </w:pPr>
      <w:r>
        <w:t xml:space="preserve">Tips for Best Experience</w:t>
      </w:r>
    </w:p>
    <w:p>
      <w:pPr>
        <w:pStyle w:val="SourceCode"/>
      </w:pPr>
      <w:r>
        <w:rPr>
          <w:rStyle w:val="VerbatimChar"/>
        </w:rPr>
        <w:t xml:space="preserve">+----------------------------------------+--------------------+</w:t>
      </w:r>
      <w:r>
        <w:br/>
      </w:r>
      <w:r>
        <w:rPr>
          <w:rStyle w:val="VerbatimChar"/>
        </w:rPr>
        <w:t xml:space="preserve">|  DO                                    |  DON'T             |</w:t>
      </w:r>
      <w:r>
        <w:br/>
      </w:r>
      <w:r>
        <w:rPr>
          <w:rStyle w:val="VerbatimChar"/>
        </w:rPr>
        <w:t xml:space="preserve">+----------------------------------------+--------------------+</w:t>
      </w:r>
      <w:r>
        <w:br/>
      </w:r>
      <w:r>
        <w:rPr>
          <w:rStyle w:val="VerbatimChar"/>
        </w:rPr>
        <w:t xml:space="preserve">|  Use a modern browser (Chrome/Firefox) |  Use old browsers  |</w:t>
      </w:r>
      <w:r>
        <w:br/>
      </w:r>
      <w:r>
        <w:rPr>
          <w:rStyle w:val="VerbatimChar"/>
        </w:rPr>
        <w:t xml:space="preserve">|  Wait for model to fully load          |  Interact while    |</w:t>
      </w:r>
      <w:r>
        <w:br/>
      </w:r>
      <w:r>
        <w:rPr>
          <w:rStyle w:val="VerbatimChar"/>
        </w:rPr>
        <w:t xml:space="preserve">|                                        |  loading           |</w:t>
      </w:r>
      <w:r>
        <w:br/>
      </w:r>
      <w:r>
        <w:rPr>
          <w:rStyle w:val="VerbatimChar"/>
        </w:rPr>
        <w:t xml:space="preserve">|  Use fullscreen for detail             |  View in small     |</w:t>
      </w:r>
      <w:r>
        <w:br/>
      </w:r>
      <w:r>
        <w:rPr>
          <w:rStyle w:val="VerbatimChar"/>
        </w:rPr>
        <w:t xml:space="preserve">|                                        |  window            |</w:t>
      </w:r>
      <w:r>
        <w:br/>
      </w:r>
      <w:r>
        <w:rPr>
          <w:rStyle w:val="VerbatimChar"/>
        </w:rPr>
        <w:t xml:space="preserve">|  Try AR on supported devices           |  Expect AR on all  |</w:t>
      </w:r>
      <w:r>
        <w:br/>
      </w:r>
      <w:r>
        <w:rPr>
          <w:rStyle w:val="VerbatimChar"/>
        </w:rPr>
        <w:t xml:space="preserve">|                                        |  devices           |</w:t>
      </w:r>
      <w:r>
        <w:br/>
      </w:r>
      <w:r>
        <w:rPr>
          <w:rStyle w:val="VerbatimChar"/>
        </w:rPr>
        <w:t xml:space="preserve">|  Allow time for large models           |  Give up on slow   |</w:t>
      </w:r>
      <w:r>
        <w:br/>
      </w:r>
      <w:r>
        <w:rPr>
          <w:rStyle w:val="VerbatimChar"/>
        </w:rPr>
        <w:t xml:space="preserve">|                                        |  load              |</w:t>
      </w:r>
      <w:r>
        <w:br/>
      </w:r>
      <w:r>
        <w:rPr>
          <w:rStyle w:val="VerbatimChar"/>
        </w:rPr>
        <w:t xml:space="preserve">+----------------------------------------+--------------------+</w:t>
      </w:r>
    </w:p>
    <w:p>
      <w:r>
        <w:pict>
          <v:rect style="width:0;height:1.5pt" o:hralign="center" o:hrstd="t" o:hr="t"/>
        </w:pict>
      </w:r>
    </w:p>
    <w:bookmarkEnd w:id="44"/>
    <w:bookmarkStart w:id="45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Model won't load              -&gt; Refresh the page</w:t>
      </w:r>
      <w:r>
        <w:br/>
      </w:r>
      <w:r>
        <w:rPr>
          <w:rStyle w:val="VerbatimChar"/>
        </w:rPr>
        <w:t xml:space="preserve">                                 Try a different browser</w:t>
      </w:r>
      <w:r>
        <w:br/>
      </w:r>
      <w:r>
        <w:rPr>
          <w:rStyle w:val="VerbatimChar"/>
        </w:rPr>
        <w:t xml:space="preserve">                                 Check internet connection</w:t>
      </w:r>
      <w:r>
        <w:br/>
      </w:r>
      <w:r>
        <w:br/>
      </w:r>
      <w:r>
        <w:rPr>
          <w:rStyle w:val="VerbatimChar"/>
        </w:rPr>
        <w:t xml:space="preserve">Viewer is slow                -&gt; Close other browser tabs</w:t>
      </w:r>
      <w:r>
        <w:br/>
      </w:r>
      <w:r>
        <w:rPr>
          <w:rStyle w:val="VerbatimChar"/>
        </w:rPr>
        <w:t xml:space="preserve">                                 Model may be very detailed</w:t>
      </w:r>
      <w:r>
        <w:br/>
      </w:r>
      <w:r>
        <w:br/>
      </w:r>
      <w:r>
        <w:rPr>
          <w:rStyle w:val="VerbatimChar"/>
        </w:rPr>
        <w:t xml:space="preserve">AR not available              -&gt; Check device compatibility</w:t>
      </w:r>
      <w:r>
        <w:br/>
      </w:r>
      <w:r>
        <w:rPr>
          <w:rStyle w:val="VerbatimChar"/>
        </w:rPr>
        <w:t xml:space="preserve">                                 Use Safari (iOS) or</w:t>
      </w:r>
      <w:r>
        <w:br/>
      </w:r>
      <w:r>
        <w:rPr>
          <w:rStyle w:val="VerbatimChar"/>
        </w:rPr>
        <w:t xml:space="preserve">                                 Chrome (Android)</w:t>
      </w:r>
      <w:r>
        <w:br/>
      </w:r>
      <w:r>
        <w:br/>
      </w:r>
      <w:r>
        <w:rPr>
          <w:rStyle w:val="VerbatimChar"/>
        </w:rPr>
        <w:t xml:space="preserve">Model looks wrong             -&gt; Try resetting the view</w:t>
      </w:r>
      <w:r>
        <w:br/>
      </w:r>
      <w:r>
        <w:rPr>
          <w:rStyle w:val="VerbatimChar"/>
        </w:rPr>
        <w:t xml:space="preserve">                                 Report to administrator</w:t>
      </w:r>
      <w:r>
        <w:br/>
      </w:r>
      <w:r>
        <w:br/>
      </w:r>
      <w:r>
        <w:rPr>
          <w:rStyle w:val="VerbatimChar"/>
        </w:rPr>
        <w:t xml:space="preserve">Hotspots not showing          -&gt; Check the model has hotspots</w:t>
      </w:r>
      <w:r>
        <w:br/>
      </w:r>
      <w:r>
        <w:rPr>
          <w:rStyle w:val="VerbatimChar"/>
        </w:rPr>
        <w:t xml:space="preserve">                                 configured (editors can add</w:t>
      </w:r>
      <w:r>
        <w:br/>
      </w:r>
      <w:r>
        <w:rPr>
          <w:rStyle w:val="VerbatimChar"/>
        </w:rPr>
        <w:t xml:space="preserve">                                 them via Edit page)</w:t>
      </w:r>
    </w:p>
    <w:p>
      <w:r>
        <w:pict>
          <v:rect style="width:0;height:1.5pt" o:hralign="center" o:hrstd="t" o:hr="t"/>
        </w:pict>
      </w:r>
    </w:p>
    <w:bookmarkEnd w:id="45"/>
    <w:bookmarkStart w:id="4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Heratio Framework - The Archive and Heritage Group (Pty) Ltd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Model Viewer - User Guide</dc:title>
  <dc:creator>The Archive and Heritage Group (Pty) Ltd</dc:creator>
  <cp:keywords/>
  <dcterms:created xsi:type="dcterms:W3CDTF">2026-03-14T06:27:47Z</dcterms:created>
  <dcterms:modified xsi:type="dcterms:W3CDTF">2026-03-14T06:27:47Z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