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CSRF Protection Policy</w:t>
      </w:r>
    </w:p>
    <w:p>
      <w:pPr>
        <w:pStyle w:val="Author"/>
      </w:pPr>
      <w:r>
        <w:t xml:space="preserve">The Archive and Heritage Group (Pty) Ltd</w:t>
      </w:r>
    </w:p>
    <w:bookmarkStart w:id="42" w:name="atom-heratio-csrf-protection-policy"/>
    <w:p>
      <w:pPr>
        <w:pStyle w:val="Heading1"/>
      </w:pPr>
      <w:r>
        <w:t xml:space="preserve">AtoM Heratio — CSRF Protection Policy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2026-02-28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Cross-Site Request Forgery (CSRF) attacks trick authenticated users into submitting unintended requests. AtoM Heratio uses a per-session token mechanism via</w:t>
      </w:r>
      <w:r>
        <w:t xml:space="preserve"> </w:t>
      </w:r>
      <w:r>
        <w:rPr>
          <w:rStyle w:val="VerbatimChar"/>
        </w:rPr>
        <w:t xml:space="preserve">CsrfService</w:t>
      </w:r>
      <w:r>
        <w:t xml:space="preserve"> </w:t>
      </w:r>
      <w:r>
        <w:t xml:space="preserve">to protect all mutating (POST/PUT/DELETE/PATCH) endpoints.</w:t>
      </w:r>
    </w:p>
    <w:p>
      <w:pPr>
        <w:pStyle w:val="BodyTex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Rollout in progress. Default mode is</w:t>
      </w:r>
      <w:r>
        <w:t xml:space="preserve"> </w:t>
      </w:r>
      <w:r>
        <w:rPr>
          <w:rStyle w:val="VerbatimChar"/>
        </w:rPr>
        <w:t xml:space="preserve">'log'</w:t>
      </w:r>
      <w:r>
        <w:t xml:space="preserve"> </w:t>
      </w:r>
      <w:r>
        <w:t xml:space="preserve">(warn but don’t block).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Browser Form Submit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POST body: _csrf_token=&lt;token&gt;</w:t>
      </w:r>
      <w:r>
        <w:br/>
      </w:r>
      <w:r>
        <w:rPr>
          <w:rStyle w:val="VerbatimChar"/>
        </w:rPr>
        <w:t xml:space="preserve">    │  OR</w:t>
      </w:r>
      <w:r>
        <w:br/>
      </w:r>
      <w:r>
        <w:rPr>
          <w:rStyle w:val="VerbatimChar"/>
        </w:rPr>
        <w:t xml:space="preserve">    ├─ Header: X-CSRF-TOKEN: &lt;token&gt;  (AJAX)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CsrfService::enforce()</w:t>
      </w:r>
      <w:r>
        <w:br/>
      </w:r>
      <w:r>
        <w:rPr>
          <w:rStyle w:val="VerbatimChar"/>
        </w:rPr>
        <w:t xml:space="preserve">    ├─ Is method safe (GET/HEAD/OPTIONS)?  → PASS</w:t>
      </w:r>
      <w:r>
        <w:br/>
      </w:r>
      <w:r>
        <w:rPr>
          <w:rStyle w:val="VerbatimChar"/>
        </w:rPr>
        <w:t xml:space="preserve">    ├─ Has Bearer token or API key?        → PASS (exempt)</w:t>
      </w:r>
      <w:r>
        <w:br/>
      </w:r>
      <w:r>
        <w:rPr>
          <w:rStyle w:val="VerbatimChar"/>
        </w:rPr>
        <w:t xml:space="preserve">    ├─ Extract token from POST or header</w:t>
      </w:r>
      <w:r>
        <w:br/>
      </w:r>
      <w:r>
        <w:rPr>
          <w:rStyle w:val="VerbatimChar"/>
        </w:rPr>
        <w:t xml:space="preserve">    ├─ hash_equals() against session token</w:t>
      </w:r>
      <w:r>
        <w:br/>
      </w:r>
      <w:r>
        <w:rPr>
          <w:rStyle w:val="VerbatimChar"/>
        </w:rPr>
        <w:t xml:space="preserve">    │   ├─ Match     → PASS</w:t>
      </w:r>
      <w:r>
        <w:br/>
      </w:r>
      <w:r>
        <w:rPr>
          <w:rStyle w:val="VerbatimChar"/>
        </w:rPr>
        <w:t xml:space="preserve">    │   └─ Mismatch  → LOG or BLOCK (per enforcement mode)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Controller action proceeds</w:t>
      </w:r>
    </w:p>
    <w:p>
      <w:r>
        <w:pict>
          <v:rect style="width:0;height:1.5pt" o:hralign="center" o:hrstd="t" o:hr="t"/>
        </w:pict>
      </w:r>
    </w:p>
    <w:bookmarkEnd w:id="21"/>
    <w:bookmarkStart w:id="23" w:name="service-api"/>
    <w:p>
      <w:pPr>
        <w:pStyle w:val="Heading2"/>
      </w:pPr>
      <w:r>
        <w:t xml:space="preserve">3. Service API</w:t>
      </w:r>
    </w:p>
    <w:bookmarkStart w:id="22" w:name="csrfservice-atomframework"/>
    <w:p>
      <w:pPr>
        <w:pStyle w:val="Heading3"/>
      </w:pPr>
      <w:r>
        <w:t xml:space="preserve">CsrfService (AtomFramework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generateToken():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Get/create 64-char hex token (rotates after 1 hour)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validateToken(string $token):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Constant-time comparison against session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getTokenFromRequest(): ?string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token from</w:t>
            </w:r>
            <w:r>
              <w:t xml:space="preserve"> </w:t>
            </w:r>
            <w:r>
              <w:rPr>
                <w:rStyle w:val="VerbatimChar"/>
              </w:rPr>
              <w:t xml:space="preserve">$_POST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X-CSRF-TOKEN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isExempt():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request is exempt (safe method, Bearer, API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renderHiddenField():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  <w:r>
              <w:t xml:space="preserve"> </w:t>
            </w:r>
            <w:r>
              <w:rPr>
                <w:rStyle w:val="VerbatimChar"/>
              </w:rPr>
              <w:t xml:space="preserve">&lt;input type="hidden" name="_csrf_token" ...&gt;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getMetaTag():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  <w:r>
              <w:t xml:space="preserve"> </w:t>
            </w:r>
            <w:r>
              <w:rPr>
                <w:rStyle w:val="VerbatimChar"/>
              </w:rPr>
              <w:t xml:space="preserve">&lt;meta name="csrf-token" content="..."&gt;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enforce():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enforcement — returns false to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getEnforcementMode():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'log'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'enforce'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'off'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template-helpers"/>
    <w:p>
      <w:pPr>
        <w:pStyle w:val="Heading2"/>
      </w:pPr>
      <w:r>
        <w:t xml:space="preserve">4. Template Helpers</w:t>
      </w:r>
    </w:p>
    <w:p>
      <w:pPr>
        <w:pStyle w:val="FirstParagraph"/>
      </w:pPr>
      <w:r>
        <w:t xml:space="preserve">Three helper functions are available in both Symfony and standalone templates: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csrf_field() </w:t>
      </w:r>
      <w:r>
        <w:rPr>
          <w:rStyle w:val="KeywordTok"/>
        </w:rPr>
        <w:t xml:space="preserve">?&gt;</w:t>
      </w:r>
      <w:r>
        <w:br/>
      </w:r>
      <w:r>
        <w:rPr>
          <w:rStyle w:val="CommentTok"/>
        </w:rPr>
        <w:t xml:space="preserve">// Output: &lt;input type="hidden" name="_csrf_token" value="abc123..." /&gt;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csrf_token() </w:t>
      </w:r>
      <w:r>
        <w:rPr>
          <w:rStyle w:val="KeywordTok"/>
        </w:rPr>
        <w:t xml:space="preserve">?&gt;</w:t>
      </w:r>
      <w:r>
        <w:br/>
      </w:r>
      <w:r>
        <w:rPr>
          <w:rStyle w:val="CommentTok"/>
        </w:rPr>
        <w:t xml:space="preserve">// Output: abc123... (raw token string)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csrf_meta() </w:t>
      </w:r>
      <w:r>
        <w:rPr>
          <w:rStyle w:val="KeywordTok"/>
        </w:rPr>
        <w:t xml:space="preserve">?&gt;</w:t>
      </w:r>
      <w:r>
        <w:br/>
      </w:r>
      <w:r>
        <w:rPr>
          <w:rStyle w:val="CommentTok"/>
        </w:rPr>
        <w:t xml:space="preserve">// Output: &lt;meta name="csrf-token" content="abc123..." /&gt;</w:t>
      </w:r>
    </w:p>
    <w:bookmarkStart w:id="24" w:name="usage-in-html-forms"/>
    <w:p>
      <w:pPr>
        <w:pStyle w:val="Heading3"/>
      </w:pPr>
      <w:r>
        <w:t xml:space="preserve">Usage in HTML Forms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form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url_for(...) ?&gt;"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csrf_field() </w:t>
      </w:r>
      <w:r>
        <w:rPr>
          <w:rStyle w:val="KeywordTok"/>
        </w:rPr>
        <w:t xml:space="preserve">?&gt;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form fields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&gt;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ave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</w:p>
    <w:bookmarkEnd w:id="24"/>
    <w:bookmarkStart w:id="25" w:name="usage-in-blade-templates"/>
    <w:p>
      <w:pPr>
        <w:pStyle w:val="Heading3"/>
      </w:pPr>
      <w:r>
        <w:t xml:space="preserve">Usage in Blade Templates</w:t>
      </w:r>
    </w:p>
    <w:p>
      <w:pPr>
        <w:pStyle w:val="SourceCode"/>
      </w:pPr>
      <w:r>
        <w:rPr>
          <w:rStyle w:val="VerbatimChar"/>
        </w:rPr>
        <w:t xml:space="preserve">&lt;form method="post" action="{{ url_for(...) }}"&gt;</w:t>
      </w:r>
      <w:r>
        <w:br/>
      </w:r>
      <w:r>
        <w:rPr>
          <w:rStyle w:val="VerbatimChar"/>
        </w:rPr>
        <w:t xml:space="preserve">    {!! csrf_field() !!}</w:t>
      </w:r>
      <w:r>
        <w:br/>
      </w:r>
      <w:r>
        <w:br/>
      </w:r>
      <w:r>
        <w:rPr>
          <w:rStyle w:val="VerbatimChar"/>
        </w:rPr>
        <w:t xml:space="preserve">    &lt;!-- form fields --&gt;</w:t>
      </w:r>
      <w:r>
        <w:br/>
      </w:r>
      <w:r>
        <w:br/>
      </w:r>
      <w:r>
        <w:rPr>
          <w:rStyle w:val="VerbatimChar"/>
        </w:rPr>
        <w:t xml:space="preserve">    &lt;button type="submit"&gt;Save&lt;/button&gt;</w:t>
      </w:r>
      <w:r>
        <w:br/>
      </w:r>
      <w:r>
        <w:rPr>
          <w:rStyle w:val="VerbatimChar"/>
        </w:rPr>
        <w:t xml:space="preserve">&lt;/form&gt;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jax-javascript"/>
    <w:p>
      <w:pPr>
        <w:pStyle w:val="Heading2"/>
      </w:pPr>
      <w:r>
        <w:t xml:space="preserve">5. AJAX / JavaScript</w:t>
      </w:r>
    </w:p>
    <w:bookmarkStart w:id="27" w:name="automatic-injection-csrf.js"/>
    <w:p>
      <w:pPr>
        <w:pStyle w:val="Heading3"/>
      </w:pPr>
      <w:r>
        <w:t xml:space="preserve">Automatic Injection (csrf.js)</w:t>
      </w:r>
    </w:p>
    <w:p>
      <w:pPr>
        <w:pStyle w:val="FirstParagraph"/>
      </w:pPr>
      <w:r>
        <w:t xml:space="preserve">Include</w:t>
      </w:r>
      <w:r>
        <w:t xml:space="preserve"> </w:t>
      </w:r>
      <w:r>
        <w:rPr>
          <w:rStyle w:val="VerbatimChar"/>
        </w:rPr>
        <w:t xml:space="preserve">csrf.js</w:t>
      </w:r>
      <w:r>
        <w:t xml:space="preserve"> </w:t>
      </w:r>
      <w:r>
        <w:t xml:space="preserve">in the page layout. It reads the meta tag and auto-injects the token: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&lt;?php</w:t>
      </w:r>
      <w:r>
        <w:rPr>
          <w:rStyle w:val="NormalTok"/>
        </w:rPr>
        <w:t xml:space="preserve"> echo csrf_meta() </w:t>
      </w:r>
      <w:r>
        <w:rPr>
          <w:rStyle w:val="KeywordTok"/>
        </w:rPr>
        <w:t xml:space="preserve">?&gt;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...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"/atom-framework/assets/js/csrf.js"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csrf.js</w:t>
      </w:r>
      <w:r>
        <w:t xml:space="preserve"> </w:t>
      </w:r>
      <w:r>
        <w:t xml:space="preserve">intercepts: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— adds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header on POST/PUT/DELETE/PATCH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jQuery.ajax()</w:t>
      </w:r>
      <w:r>
        <w:t xml:space="preserve"> </w:t>
      </w:r>
      <w:r>
        <w:t xml:space="preserve">— adds header via</w:t>
      </w:r>
      <w:r>
        <w:t xml:space="preserve"> </w:t>
      </w:r>
      <w:r>
        <w:rPr>
          <w:rStyle w:val="VerbatimChar"/>
        </w:rPr>
        <w:t xml:space="preserve">ajaxSend</w:t>
      </w:r>
      <w:r>
        <w:t xml:space="preserve"> </w:t>
      </w:r>
      <w:r>
        <w:t xml:space="preserve">event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 </w:t>
      </w:r>
      <w:r>
        <w:t xml:space="preserve">— adds header on</w:t>
      </w:r>
      <w:r>
        <w:t xml:space="preserve"> </w:t>
      </w:r>
      <w:r>
        <w:rPr>
          <w:rStyle w:val="VerbatimChar"/>
        </w:rPr>
        <w:t xml:space="preserve">send()</w:t>
      </w:r>
    </w:p>
    <w:bookmarkEnd w:id="27"/>
    <w:bookmarkStart w:id="28" w:name="manual-ajax-token"/>
    <w:p>
      <w:pPr>
        <w:pStyle w:val="Heading3"/>
      </w:pPr>
      <w:r>
        <w:t xml:space="preserve">Manual AJAX Token</w:t>
      </w:r>
    </w:p>
    <w:p>
      <w:pPr>
        <w:pStyle w:val="FirstParagraph"/>
      </w:pPr>
      <w:r>
        <w:t xml:space="preserve">If not using</w:t>
      </w:r>
      <w:r>
        <w:t xml:space="preserve"> </w:t>
      </w:r>
      <w:r>
        <w:rPr>
          <w:rStyle w:val="VerbatimChar"/>
        </w:rPr>
        <w:t xml:space="preserve">csrf.js</w:t>
      </w:r>
      <w:r>
        <w:t xml:space="preserve">, add the token manually: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'/some/endpoint'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'X-CSRF-TOKEN'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'meta[name="csrf-token"]'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pi-exemptions"/>
    <w:p>
      <w:pPr>
        <w:pStyle w:val="Heading2"/>
      </w:pPr>
      <w:r>
        <w:t xml:space="preserve">6. API Exemptions</w:t>
      </w:r>
    </w:p>
    <w:p>
      <w:pPr>
        <w:pStyle w:val="FirstParagraph"/>
      </w:pPr>
      <w:r>
        <w:t xml:space="preserve">These request types are exempt from CSRF validation: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32"/>
        <w:gridCol w:w="2043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&lt;token&gt;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auth, not cookie-based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X-API-Key: &lt;key&gt;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auth, not cookie-based</w:t>
            </w:r>
          </w:p>
        </w:tc>
      </w:tr>
    </w:tbl>
    <w:p>
      <w:pPr>
        <w:pStyle w:val="BodyText"/>
      </w:pPr>
      <w:r>
        <w:t xml:space="preserve">Safe HTTP methods (GET, HEAD, OPTIONS) are always exempt.</w:t>
      </w:r>
    </w:p>
    <w:p>
      <w:r>
        <w:pict>
          <v:rect style="width:0;height:1.5pt" o:hralign="center" o:hrstd="t" o:hr="t"/>
        </w:pict>
      </w:r>
    </w:p>
    <w:bookmarkEnd w:id="30"/>
    <w:bookmarkStart w:id="32" w:name="enforcement-modes"/>
    <w:p>
      <w:pPr>
        <w:pStyle w:val="Heading2"/>
      </w:pPr>
      <w:r>
        <w:t xml:space="preserve">7. Enforcement Modes</w:t>
      </w:r>
    </w:p>
    <w:p>
      <w:pPr>
        <w:pStyle w:val="FirstParagraph"/>
      </w:pPr>
      <w:r>
        <w:t xml:space="preserve">Configured via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table, key</w:t>
      </w:r>
      <w:r>
        <w:t xml:space="preserve"> </w:t>
      </w:r>
      <w:r>
        <w:rPr>
          <w:rStyle w:val="VerbatimChar"/>
        </w:rPr>
        <w:t xml:space="preserve">csrf_enforcement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'log'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violations to</w:t>
            </w:r>
            <w:r>
              <w:t xml:space="preserve"> </w:t>
            </w:r>
            <w:r>
              <w:rPr>
                <w:rStyle w:val="VerbatimChar"/>
              </w:rPr>
              <w:t xml:space="preserve">error_log</w:t>
            </w:r>
            <w:r>
              <w:t xml:space="preserve">, allow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'enforce'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violations, return 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'off'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CSRF checking</w:t>
            </w:r>
          </w:p>
        </w:tc>
      </w:tr>
    </w:tbl>
    <w:bookmarkStart w:id="31" w:name="setting-the-mode"/>
    <w:p>
      <w:pPr>
        <w:pStyle w:val="Heading3"/>
      </w:pPr>
      <w:r>
        <w:t xml:space="preserve">Setting the Mode</w:t>
      </w:r>
    </w:p>
    <w:p>
      <w:pPr>
        <w:pStyle w:val="FirstParagraph"/>
      </w:pPr>
      <w:r>
        <w:t xml:space="preserve">Via Admin &gt; AHG Settings, or directly:</w:t>
      </w:r>
    </w:p>
    <w:p>
      <w:pPr>
        <w:pStyle w:val="SourceCode"/>
      </w:pPr>
      <w:r>
        <w:rPr>
          <w:rStyle w:val="CommentTok"/>
        </w:rPr>
        <w:t xml:space="preserve">-- Check current mode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ahg_settings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setting_key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'csrf_enforcement'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Change to enforce mode (requires user permission per CLAUDE.md)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ahg_settings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setting_value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'enforce'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setting_key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'csrf_enforcement'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rollout-plan"/>
    <w:p>
      <w:pPr>
        <w:pStyle w:val="Heading2"/>
      </w:pPr>
      <w:r>
        <w:t xml:space="preserve">8. Rollout Plan</w:t>
      </w:r>
    </w:p>
    <w:bookmarkStart w:id="33" w:name="phase-1-log-mode-current"/>
    <w:p>
      <w:pPr>
        <w:pStyle w:val="Heading3"/>
      </w:pPr>
      <w:r>
        <w:t xml:space="preserve">Phase 1: Log Mode (Current)</w:t>
      </w:r>
    </w:p>
    <w:p>
      <w:pPr>
        <w:numPr>
          <w:ilvl w:val="0"/>
          <w:numId w:val="1001"/>
        </w:numPr>
        <w:pStyle w:val="Compact"/>
      </w:pPr>
      <w:r>
        <w:t xml:space="preserve">Deploy with</w:t>
      </w:r>
      <w:r>
        <w:t xml:space="preserve"> </w:t>
      </w:r>
      <w:r>
        <w:rPr>
          <w:rStyle w:val="VerbatimChar"/>
        </w:rPr>
        <w:t xml:space="preserve">csrf_enforcement = 'log'</w:t>
      </w:r>
    </w:p>
    <w:p>
      <w:pPr>
        <w:numPr>
          <w:ilvl w:val="0"/>
          <w:numId w:val="1001"/>
        </w:numPr>
        <w:pStyle w:val="Compact"/>
      </w:pPr>
      <w:r>
        <w:t xml:space="preserve">Monitor</w:t>
      </w:r>
      <w:r>
        <w:t xml:space="preserve"> </w:t>
      </w:r>
      <w:r>
        <w:rPr>
          <w:rStyle w:val="VerbatimChar"/>
        </w:rPr>
        <w:t xml:space="preserve">error_log</w:t>
      </w:r>
      <w:r>
        <w:t xml:space="preserve"> </w:t>
      </w:r>
      <w:r>
        <w:t xml:space="preserve">for CSRF violations</w:t>
      </w:r>
    </w:p>
    <w:p>
      <w:pPr>
        <w:numPr>
          <w:ilvl w:val="0"/>
          <w:numId w:val="1001"/>
        </w:numPr>
        <w:pStyle w:val="Compact"/>
      </w:pPr>
      <w:r>
        <w:t xml:space="preserve">Identify forms missing</w:t>
      </w:r>
      <w:r>
        <w:t xml:space="preserve"> </w:t>
      </w:r>
      <w:r>
        <w:rPr>
          <w:rStyle w:val="VerbatimChar"/>
        </w:rPr>
        <w:t xml:space="preserve">csrf_field()</w:t>
      </w:r>
    </w:p>
    <w:bookmarkEnd w:id="33"/>
    <w:bookmarkStart w:id="34" w:name="phase-2-add-tokens-to-forms"/>
    <w:p>
      <w:pPr>
        <w:pStyle w:val="Heading3"/>
      </w:pPr>
      <w:r>
        <w:t xml:space="preserve">Phase 2: Add Tokens to Forms</w:t>
      </w:r>
    </w:p>
    <w:p>
      <w:pPr>
        <w:numPr>
          <w:ilvl w:val="0"/>
          <w:numId w:val="100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&lt;?php echo csrf_field() ?&gt;</w:t>
      </w:r>
      <w:r>
        <w:t xml:space="preserve"> </w:t>
      </w:r>
      <w:r>
        <w:t xml:space="preserve">to all unlocked plugin POST forms</w:t>
      </w:r>
    </w:p>
    <w:p>
      <w:pPr>
        <w:numPr>
          <w:ilvl w:val="0"/>
          <w:numId w:val="100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csrf_meta()</w:t>
      </w:r>
      <w:r>
        <w:t xml:space="preserve"> </w:t>
      </w:r>
      <w:r>
        <w:t xml:space="preserve">to theme layout</w:t>
      </w:r>
      <w:r>
        <w:t xml:space="preserve"> </w:t>
      </w:r>
      <w:r>
        <w:rPr>
          <w:rStyle w:val="VerbatimChar"/>
        </w:rPr>
        <w:t xml:space="preserve">&lt;head&gt;</w:t>
      </w:r>
    </w:p>
    <w:p>
      <w:pPr>
        <w:numPr>
          <w:ilvl w:val="0"/>
          <w:numId w:val="1002"/>
        </w:numPr>
        <w:pStyle w:val="Compact"/>
      </w:pPr>
      <w:r>
        <w:t xml:space="preserve">Include</w:t>
      </w:r>
      <w:r>
        <w:t xml:space="preserve"> </w:t>
      </w:r>
      <w:r>
        <w:rPr>
          <w:rStyle w:val="VerbatimChar"/>
        </w:rPr>
        <w:t xml:space="preserve">csrf.js</w:t>
      </w:r>
      <w:r>
        <w:t xml:space="preserve"> </w:t>
      </w:r>
      <w:r>
        <w:t xml:space="preserve">for AJAX protection</w:t>
      </w:r>
    </w:p>
    <w:p>
      <w:pPr>
        <w:numPr>
          <w:ilvl w:val="0"/>
          <w:numId w:val="1002"/>
        </w:numPr>
        <w:pStyle w:val="Compact"/>
      </w:pPr>
      <w:r>
        <w:t xml:space="preserve">Re-check logs — violations should drop to zero</w:t>
      </w:r>
    </w:p>
    <w:bookmarkEnd w:id="34"/>
    <w:bookmarkStart w:id="35" w:name="phase-3-enforce"/>
    <w:p>
      <w:pPr>
        <w:pStyle w:val="Heading3"/>
      </w:pPr>
      <w:r>
        <w:t xml:space="preserve">Phase 3: Enforce</w:t>
      </w:r>
    </w:p>
    <w:p>
      <w:pPr>
        <w:numPr>
          <w:ilvl w:val="0"/>
          <w:numId w:val="1003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csrf_enforcement = 'enforce'</w:t>
      </w:r>
    </w:p>
    <w:p>
      <w:pPr>
        <w:numPr>
          <w:ilvl w:val="0"/>
          <w:numId w:val="1003"/>
        </w:numPr>
        <w:pStyle w:val="Compact"/>
      </w:pPr>
      <w:r>
        <w:t xml:space="preserve">Monitor for false positives (legitimate blocked requests)</w:t>
      </w:r>
    </w:p>
    <w:p>
      <w:pPr>
        <w:numPr>
          <w:ilvl w:val="0"/>
          <w:numId w:val="1003"/>
        </w:numPr>
        <w:pStyle w:val="Compact"/>
      </w:pPr>
      <w:r>
        <w:t xml:space="preserve">Fix any remaining unprotected forms</w:t>
      </w:r>
    </w:p>
    <w:bookmarkEnd w:id="35"/>
    <w:bookmarkStart w:id="36" w:name="phase-4-locked-plugin-remediation"/>
    <w:p>
      <w:pPr>
        <w:pStyle w:val="Heading3"/>
      </w:pPr>
      <w:r>
        <w:t xml:space="preserve">Phase 4: Locked Plugin Remediation</w:t>
      </w:r>
    </w:p>
    <w:p>
      <w:pPr>
        <w:pStyle w:val="FirstParagraph"/>
      </w:pPr>
      <w:r>
        <w:t xml:space="preserve">Forms in locked plugins cannot be modified. These will be addressed in future plugin releases. Locked plugins with POST forms:</w:t>
      </w:r>
      <w:r>
        <w:t xml:space="preserve"> </w:t>
      </w:r>
      <w:r>
        <w:t xml:space="preserve">- ahgThemeB5Plugin (login form, search)</w:t>
      </w:r>
      <w:r>
        <w:t xml:space="preserve"> </w:t>
      </w:r>
      <w:r>
        <w:t xml:space="preserve">- ahgSecurityClearancePlugin (classification forms)</w:t>
      </w:r>
      <w:r>
        <w:t xml:space="preserve"> </w:t>
      </w:r>
      <w:r>
        <w:t xml:space="preserve">- ahgBackupPlugin (backup/restore forms)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ontroller-integration"/>
    <w:p>
      <w:pPr>
        <w:pStyle w:val="Heading2"/>
      </w:pPr>
      <w:r>
        <w:t xml:space="preserve">9. Controller Integration</w:t>
      </w:r>
    </w:p>
    <w:bookmarkStart w:id="38" w:name="ahgcontroller-automatic"/>
    <w:p>
      <w:pPr>
        <w:pStyle w:val="Heading3"/>
      </w:pPr>
      <w:r>
        <w:t xml:space="preserve">AhgController (automatic)</w:t>
      </w:r>
    </w:p>
    <w:p>
      <w:pPr>
        <w:pStyle w:val="FirstParagraph"/>
      </w:pPr>
      <w:r>
        <w:t xml:space="preserve">All controllers extending</w:t>
      </w:r>
      <w:r>
        <w:t xml:space="preserve"> </w:t>
      </w:r>
      <w:r>
        <w:rPr>
          <w:rStyle w:val="VerbatimChar"/>
        </w:rPr>
        <w:t xml:space="preserve">AhgController</w:t>
      </w:r>
      <w:r>
        <w:t xml:space="preserve"> </w:t>
      </w:r>
      <w:r>
        <w:t xml:space="preserve">get CSRF protection automatically via</w:t>
      </w:r>
      <w:r>
        <w:t xml:space="preserve"> </w:t>
      </w:r>
      <w:r>
        <w:rPr>
          <w:rStyle w:val="VerbatimChar"/>
        </w:rPr>
        <w:t xml:space="preserve">dispatch()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enforceCsrf()</w:t>
      </w:r>
      <w:r>
        <w:t xml:space="preserve">.</w:t>
      </w:r>
    </w:p>
    <w:p>
      <w:pPr>
        <w:pStyle w:val="BodyText"/>
      </w:pPr>
      <w:r>
        <w:t xml:space="preserve">To disable for a specific controller (e.g., webhook receiver):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webhookActions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$csrfProtection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csrfmiddleware-standalone-mode"/>
    <w:p>
      <w:pPr>
        <w:pStyle w:val="Heading3"/>
      </w:pPr>
      <w:r>
        <w:t xml:space="preserve">CsrfMiddleware (standalone mode)</w:t>
      </w:r>
    </w:p>
    <w:p>
      <w:pPr>
        <w:pStyle w:val="FirstParagraph"/>
      </w:pPr>
      <w:r>
        <w:t xml:space="preserve">In Heratio standalone mode,</w:t>
      </w:r>
      <w:r>
        <w:t xml:space="preserve"> </w:t>
      </w:r>
      <w:r>
        <w:rPr>
          <w:rStyle w:val="VerbatimChar"/>
        </w:rPr>
        <w:t xml:space="preserve">CsrfMiddleware</w:t>
      </w:r>
      <w:r>
        <w:t xml:space="preserve"> </w:t>
      </w:r>
      <w:r>
        <w:t xml:space="preserve">provides framework-level enforcement before routing reaches the controller.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esting"/>
    <w:p>
      <w:pPr>
        <w:pStyle w:val="Heading2"/>
      </w:pPr>
      <w:r>
        <w:t xml:space="preserve">10. Testing</w:t>
      </w:r>
    </w:p>
    <w:p>
      <w:pPr>
        <w:pStyle w:val="SourceCode"/>
      </w:pPr>
      <w:r>
        <w:rPr>
          <w:rStyle w:val="CommentTok"/>
        </w:rPr>
        <w:t xml:space="preserve"># Generate a token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session_start();</w:t>
      </w:r>
      <w:r>
        <w:br/>
      </w:r>
      <w:r>
        <w:rPr>
          <w:rStyle w:val="StringTok"/>
        </w:rPr>
        <w:t xml:space="preserve">    require 'atom-framework/src/Services/CsrfService.php';</w:t>
      </w:r>
      <w:r>
        <w:br/>
      </w:r>
      <w:r>
        <w:rPr>
          <w:rStyle w:val="StringTok"/>
        </w:rPr>
        <w:t xml:space="preserve">    echo AtomFramework\Services\CsrfService::generateToken();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Verify csrf_field() output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session_start();</w:t>
      </w:r>
      <w:r>
        <w:br/>
      </w:r>
      <w:r>
        <w:rPr>
          <w:rStyle w:val="StringTok"/>
        </w:rPr>
        <w:t xml:space="preserve">    require 'atom-framework/src/Services/CsrfService.php';</w:t>
      </w:r>
      <w:r>
        <w:br/>
      </w:r>
      <w:r>
        <w:rPr>
          <w:rStyle w:val="StringTok"/>
        </w:rPr>
        <w:t xml:space="preserve">    echo AtomFramework\Services\CsrfService::renderHiddenField();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Test token validation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session_start();</w:t>
      </w:r>
      <w:r>
        <w:br/>
      </w:r>
      <w:r>
        <w:rPr>
          <w:rStyle w:val="StringTok"/>
        </w:rPr>
        <w:t xml:space="preserve">    require 'atom-framework/src/Services/CsrfService.php';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token = AtomFramework\Services\CsrfService::generateToken();</w:t>
      </w:r>
      <w:r>
        <w:br/>
      </w:r>
      <w:r>
        <w:rPr>
          <w:rStyle w:val="StringTok"/>
        </w:rPr>
        <w:t xml:space="preserve">    var_dump(AtomFramework\Services\CsrfService::validateToken(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token)); // true</w:t>
      </w:r>
      <w:r>
        <w:br/>
      </w:r>
      <w:r>
        <w:rPr>
          <w:rStyle w:val="StringTok"/>
        </w:rPr>
        <w:t xml:space="preserve">    var_dump(AtomFramework\Services\CsrfService::validateToken('bad'));    // false</w:t>
      </w:r>
      <w:r>
        <w:br/>
      </w:r>
      <w:r>
        <w:rPr>
          <w:rStyle w:val="StringTok"/>
        </w:rPr>
        <w:t xml:space="preserve">"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CSRF Protection Policy</dc:title>
  <dc:creator>The Archive and Heritage Group (Pty) Ltd</dc:creator>
  <cp:keywords/>
  <dcterms:created xsi:type="dcterms:W3CDTF">2026-02-28T12:59:19Z</dcterms:created>
  <dcterms:modified xsi:type="dcterms:W3CDTF">2026-02-28T12:59:19Z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