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footer2.xml" ContentType="application/vnd.openxmlformats-officedocument.wordprocessingml.footer+xml"/>
  <Override PartName="/word/media/rId21.png" ContentType="image/png"/>
  <Override PartName="/word/media/rId24.png" ContentType="image/png"/>
  <Override PartName="/word/media/rId28.png" ContentType="image/png"/>
  <Override PartName="/word/media/rId31.png" ContentType="image/png"/>
  <Override PartName="/word/media/rId35.png" ContentType="image/png"/>
  <Override PartName="/word/media/rId39.png" ContentType="image/png"/>
  <Override PartName="/word/media/rId43.png" ContentType="image/png"/>
  <Override PartName="/word/media/rId46.png" ContentType="image/png"/>
  <Override PartName="/word/media/rId50.png" ContentType="image/png"/>
  <Override PartName="/word/media/rId54.png" ContentType="image/png"/>
  <Override PartName="/word/media/rId57.png" ContentType="image/png"/>
  <Override PartName="/word/media/image1.png" ContentType="image/png"/>
  <Override PartName="/word/media/image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Training:</w:t>
      </w:r>
      <w:r>
        <w:t xml:space="preserve"> </w:t>
      </w:r>
      <w:r>
        <w:t xml:space="preserve">Discovery,</w:t>
      </w:r>
      <w:r>
        <w:t xml:space="preserve"> </w:t>
      </w:r>
      <w:r>
        <w:t xml:space="preserve">Part</w:t>
      </w:r>
      <w:r>
        <w:t xml:space="preserve"> </w:t>
      </w:r>
      <w:r>
        <w:t xml:space="preserve">1</w:t>
      </w:r>
      <w:r>
        <w:t xml:space="preserve"> </w:t>
      </w:r>
      <w:r>
        <w:t xml:space="preserve">-</w:t>
      </w:r>
      <w:r>
        <w:t xml:space="preserve"> </w:t>
      </w:r>
      <w:r>
        <w:t xml:space="preserve">IIIF</w:t>
      </w:r>
      <w:r>
        <w:t xml:space="preserve"> </w:t>
      </w:r>
      <w:r>
        <w:t xml:space="preserve">Images</w:t>
      </w:r>
    </w:p>
    <w:p>
      <w:pPr>
        <w:pStyle w:val="Subtitle"/>
      </w:pPr>
      <w:r>
        <w:t xml:space="preserve">Step-by-step</w:t>
      </w:r>
      <w:r>
        <w:t xml:space="preserve"> </w:t>
      </w:r>
      <w:r>
        <w:t xml:space="preserve">guide</w:t>
      </w:r>
      <w:r>
        <w:t xml:space="preserve"> </w:t>
      </w:r>
      <w:r>
        <w:t xml:space="preserve">to</w:t>
      </w:r>
      <w:r>
        <w:t xml:space="preserve"> </w:t>
      </w:r>
      <w:r>
        <w:t xml:space="preserve">the</w:t>
      </w:r>
      <w:r>
        <w:t xml:space="preserve"> </w:t>
      </w:r>
      <w:r>
        <w:t xml:space="preserve">IIIF</w:t>
      </w:r>
      <w:r>
        <w:t xml:space="preserve"> </w:t>
      </w:r>
      <w:r>
        <w:t xml:space="preserve">deep-zoom</w:t>
      </w:r>
      <w:r>
        <w:t xml:space="preserve"> </w:t>
      </w:r>
      <w:r>
        <w:t xml:space="preserve">viewers,</w:t>
      </w:r>
      <w:r>
        <w:t xml:space="preserve"> </w:t>
      </w:r>
      <w:r>
        <w:t xml:space="preserve">shared</w:t>
      </w:r>
      <w:r>
        <w:t xml:space="preserve"> </w:t>
      </w:r>
      <w:r>
        <w:t xml:space="preserve">views,</w:t>
      </w:r>
      <w:r>
        <w:t xml:space="preserve"> </w:t>
      </w:r>
      <w:r>
        <w:t xml:space="preserve">manifests,</w:t>
      </w:r>
      <w:r>
        <w:t xml:space="preserve"> </w:t>
      </w:r>
      <w:r>
        <w:t xml:space="preserve">side-by-side</w:t>
      </w:r>
      <w:r>
        <w:t xml:space="preserve"> </w:t>
      </w:r>
      <w:r>
        <w:t xml:space="preserve">comparison,</w:t>
      </w:r>
      <w:r>
        <w:t xml:space="preserve"> </w:t>
      </w:r>
      <w:r>
        <w:t xml:space="preserve">IIIF</w:t>
      </w:r>
      <w:r>
        <w:t xml:space="preserve"> </w:t>
      </w:r>
      <w:r>
        <w:t xml:space="preserve">collections,</w:t>
      </w:r>
      <w:r>
        <w:t xml:space="preserve"> </w:t>
      </w:r>
      <w:r>
        <w:t xml:space="preserve">viewer</w:t>
      </w:r>
      <w:r>
        <w:t xml:space="preserve"> </w:t>
      </w:r>
      <w:r>
        <w:t xml:space="preserve">settings</w:t>
      </w:r>
      <w:r>
        <w:t xml:space="preserve"> </w:t>
      </w:r>
      <w:r>
        <w:t xml:space="preserve">and</w:t>
      </w:r>
      <w:r>
        <w:t xml:space="preserve"> </w:t>
      </w:r>
      <w:r>
        <w:t xml:space="preserve">IIIF</w:t>
      </w:r>
      <w:r>
        <w:t xml:space="preserve"> </w:t>
      </w:r>
      <w:r>
        <w:t xml:space="preserve">validation</w:t>
      </w:r>
    </w:p>
    <w:p>
      <w:pPr>
        <w:pStyle w:val="Author"/>
      </w:pPr>
      <w:r>
        <w:t xml:space="preserve">Dr</w:t>
      </w:r>
      <w:r>
        <w:t xml:space="preserve"> </w:t>
      </w:r>
      <w:r>
        <w:t xml:space="preserve">Johan</w:t>
      </w:r>
      <w:r>
        <w:t xml:space="preserve"> </w:t>
      </w:r>
      <w:r>
        <w:t xml:space="preserve">Pieterse</w:t>
      </w:r>
    </w:p>
    <w:p>
      <w:pPr>
        <w:pStyle w:val="TableCaption"/>
      </w:pPr>
      <w:r>
        <w:t xml:space="preserve">Document control</w:t>
      </w:r>
    </w:p>
    <w:tbl>
      <w:tblPr>
        <w:tblStyle w:val="Table"/>
        <w:tblW w:type="pct" w:w="5000"/>
        <w:tblLook w:firstRow="1" w:lastRow="0" w:firstColumn="0" w:lastColumn="0" w:noHBand="0" w:noVBand="0" w:val="0020"/>
        <w:jc w:val="start"/>
        <w:tblCaption w:val="Document control"/>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Document title</w:t>
            </w:r>
          </w:p>
        </w:tc>
        <w:tc>
          <w:tcPr/>
          <w:p>
            <w:pPr>
              <w:pStyle w:val="Compact"/>
              <w:jc w:val="left"/>
            </w:pPr>
            <w:r>
              <w:t xml:space="preserve">Training: Discovery, Part 1 - IIIF Images</w:t>
            </w:r>
          </w:p>
        </w:tc>
      </w:tr>
      <w:tr>
        <w:tc>
          <w:tcPr/>
          <w:p>
            <w:pPr>
              <w:pStyle w:val="Compact"/>
              <w:jc w:val="left"/>
            </w:pPr>
            <w:r>
              <w:t xml:space="preserve">Author</w:t>
            </w:r>
          </w:p>
        </w:tc>
        <w:tc>
          <w:tcPr/>
          <w:p>
            <w:pPr>
              <w:pStyle w:val="Compact"/>
              <w:jc w:val="left"/>
            </w:pPr>
            <w:r>
              <w:t xml:space="preserve">Dr Johan Pieterse</w:t>
            </w:r>
          </w:p>
        </w:tc>
      </w:tr>
      <w:tr>
        <w:tc>
          <w:tcPr/>
          <w:p>
            <w:pPr>
              <w:pStyle w:val="Compact"/>
              <w:jc w:val="left"/>
            </w:pPr>
            <w:r>
              <w:t xml:space="preserve">Owner</w:t>
            </w:r>
          </w:p>
        </w:tc>
        <w:tc>
          <w:tcPr/>
          <w:p>
            <w:pPr>
              <w:pStyle w:val="Compact"/>
              <w:jc w:val="left"/>
            </w:pPr>
            <w:r>
              <w:t xml:space="preserve">The Archive and Heritage Group (Pty) Ltd</w:t>
            </w:r>
          </w:p>
        </w:tc>
      </w:tr>
      <w:tr>
        <w:tc>
          <w:tcPr/>
          <w:p>
            <w:pPr>
              <w:pStyle w:val="Compact"/>
              <w:jc w:val="left"/>
            </w:pPr>
            <w:r>
              <w:t xml:space="preserve">Version</w:t>
            </w:r>
          </w:p>
        </w:tc>
        <w:tc>
          <w:tcPr/>
          <w:p>
            <w:pPr>
              <w:pStyle w:val="Compact"/>
              <w:jc w:val="left"/>
            </w:pPr>
            <w:r>
              <w:t xml:space="preserve">1.0</w:t>
            </w:r>
          </w:p>
        </w:tc>
      </w:tr>
      <w:tr>
        <w:tc>
          <w:tcPr/>
          <w:p>
            <w:pPr>
              <w:pStyle w:val="Compact"/>
              <w:jc w:val="left"/>
            </w:pPr>
            <w:r>
              <w:t xml:space="preserve">Status</w:t>
            </w:r>
          </w:p>
        </w:tc>
        <w:tc>
          <w:tcPr/>
          <w:p>
            <w:pPr>
              <w:pStyle w:val="Compact"/>
              <w:jc w:val="left"/>
            </w:pPr>
            <w:r>
              <w:t xml:space="preserve">Released</w:t>
            </w:r>
          </w:p>
        </w:tc>
      </w:tr>
      <w:tr>
        <w:tc>
          <w:tcPr/>
          <w:p>
            <w:pPr>
              <w:pStyle w:val="Compact"/>
              <w:jc w:val="left"/>
            </w:pPr>
            <w:r>
              <w:t xml:space="preserve">Date</w:t>
            </w:r>
          </w:p>
        </w:tc>
        <w:tc>
          <w:tcPr/>
          <w:p>
            <w:pPr>
              <w:pStyle w:val="Compact"/>
              <w:jc w:val="left"/>
            </w:pPr>
            <w:r>
              <w:t xml:space="preserve">15 October 2026</w:t>
            </w:r>
          </w:p>
        </w:tc>
      </w:tr>
      <w:tr>
        <w:tc>
          <w:tcPr/>
          <w:p>
            <w:pPr>
              <w:pStyle w:val="Compact"/>
              <w:jc w:val="left"/>
            </w:pPr>
            <w:r>
              <w:t xml:space="preserve">Prepared for</w:t>
            </w:r>
          </w:p>
        </w:tc>
        <w:tc>
          <w:tcPr/>
          <w:p>
            <w:pPr>
              <w:pStyle w:val="Compact"/>
              <w:jc w:val="left"/>
            </w:pPr>
            <w:r>
              <w:t xml:space="preserve">Archivists, curators and web staff using the AHG extensions</w:t>
            </w:r>
          </w:p>
        </w:tc>
      </w:tr>
      <w:tr>
        <w:tc>
          <w:tcPr/>
          <w:p>
            <w:pPr>
              <w:pStyle w:val="Compact"/>
              <w:jc w:val="left"/>
            </w:pPr>
            <w:r>
              <w:t xml:space="preserve">Classification</w:t>
            </w:r>
          </w:p>
        </w:tc>
        <w:tc>
          <w:tcPr/>
          <w:p>
            <w:pPr>
              <w:pStyle w:val="Compact"/>
              <w:jc w:val="left"/>
            </w:pPr>
            <w:r>
              <w:t xml:space="preserve">Public</w:t>
            </w:r>
          </w:p>
        </w:tc>
      </w:tr>
      <w:tr>
        <w:tc>
          <w:tcPr/>
          <w:p>
            <w:pPr>
              <w:pStyle w:val="Compact"/>
              <w:jc w:val="left"/>
            </w:pPr>
            <w:r>
              <w:t xml:space="preserve">Reference</w:t>
            </w:r>
          </w:p>
        </w:tc>
        <w:tc>
          <w:tcPr/>
          <w:p>
            <w:pPr>
              <w:pStyle w:val="Compact"/>
              <w:jc w:val="left"/>
            </w:pPr>
            <w:r>
              <w:t xml:space="preserve">AHG-TRN-DIS-01</w:t>
            </w:r>
          </w:p>
        </w:tc>
      </w:tr>
    </w:tbl>
    <w:p>
      <w:pPr>
        <w:pStyle w:val="TOCHeading"/>
      </w:pPr>
      <w:r>
        <w:t xml:space="preserve">Contents</w:t>
      </w:r>
    </w:p>
    <w:p>
      <w:r>
        <w:fldChar w:fldCharType="begin" w:dirty="true"/>
      </w:r>
      <w:r>
        <w:instrText xml:space="preserve"> TOC \o "1-3" \h \z \u </w:instrText>
      </w:r>
      <w:r>
        <w:fldChar w:fldCharType="separate"/>
      </w:r>
      <w:r>
        <w:t>Right-click and choose Update Field to build this list.</w:t>
      </w:r>
      <w:r>
        <w:fldChar w:fldCharType="end"/>
      </w:r>
    </w:p>
    <w:p>
      <w:pPr>
        <w:pStyle w:val="TOCHeading"/>
      </w:pPr>
      <w:r>
        <w:t xml:space="preserve">List of Tables</w:t>
      </w:r>
    </w:p>
    <w:p>
      <w:r>
        <w:fldChar w:fldCharType="begin" w:dirty="true"/>
      </w:r>
      <w:r>
        <w:instrText xml:space="preserve"> TOC \h \z \t "Table Caption,1" </w:instrText>
      </w:r>
      <w:r>
        <w:fldChar w:fldCharType="separate"/>
      </w:r>
      <w:r>
        <w:t>Right-click and choose Update Field to build this list.</w:t>
      </w:r>
      <w:r>
        <w:fldChar w:fldCharType="end"/>
      </w:r>
    </w:p>
    <w:p>
      <w:pPr>
        <w:pStyle w:val="BodyText"/>
      </w:pPr>
      <w:r>
        <w:t xml:space="preserve">This guide goes with part 1 of the discovery training videos. It covers how images are shown and shared through IIIF, the International Image Interoperability Framework: the viewers on a record, shared views of a detail, the IIIF manifest, comparing images, IIIF collections, the viewer settings and the validation dashboard. Allow about 20 minutes.</w:t>
      </w:r>
    </w:p>
    <w:bookmarkStart w:id="20" w:name="before-you-start"/>
    <w:p>
      <w:pPr>
        <w:pStyle w:val="Heading2"/>
      </w:pPr>
      <w:r>
        <w:t xml:space="preserve">Before you start</w:t>
      </w:r>
    </w:p>
    <w:p>
      <w:pPr>
        <w:pStyle w:val="TableCaption"/>
      </w:pPr>
      <w:r>
        <w:t xml:space="preserve">What you need before you start</w:t>
      </w:r>
    </w:p>
    <w:tbl>
      <w:tblPr>
        <w:tblStyle w:val="Table"/>
        <w:tblW w:type="pct" w:w="5000"/>
        <w:tblLook w:firstRow="1" w:lastRow="0" w:firstColumn="0" w:lastColumn="0" w:noHBand="0" w:noVBand="0" w:val="0020"/>
        <w:jc w:val="start"/>
        <w:tblCaption w:val="What you need before you start"/>
      </w:tblPr>
      <w:tblGrid>
        <w:gridCol w:w="3960"/>
        <w:gridCol w:w="3960"/>
      </w:tblGrid>
      <w:tr>
        <w:trPr>
          <w:tblHeader w:val="true"/>
        </w:trPr>
        <w:tc>
          <w:tcPr/>
          <w:p>
            <w:pPr>
              <w:pStyle w:val="Compact"/>
              <w:jc w:val="left"/>
            </w:pPr>
            <w:r>
              <w:t xml:space="preserve">What</w:t>
            </w:r>
          </w:p>
        </w:tc>
        <w:tc>
          <w:tcPr/>
          <w:p>
            <w:pPr>
              <w:pStyle w:val="Compact"/>
              <w:jc w:val="left"/>
            </w:pPr>
            <w:r>
              <w:t xml:space="preserve">Notes</w:t>
            </w:r>
          </w:p>
        </w:tc>
      </w:tr>
      <w:tr>
        <w:tc>
          <w:tcPr/>
          <w:p>
            <w:pPr>
              <w:pStyle w:val="Compact"/>
              <w:jc w:val="left"/>
            </w:pPr>
            <w:r>
              <w:t xml:space="preserve">Viewing</w:t>
            </w:r>
          </w:p>
        </w:tc>
        <w:tc>
          <w:tcPr/>
          <w:p>
            <w:pPr>
              <w:pStyle w:val="Compact"/>
              <w:jc w:val="left"/>
            </w:pPr>
            <w:r>
              <w:t xml:space="preserve">Anyone: the viewers, shared views and manifests are public for published records.</w:t>
            </w:r>
          </w:p>
        </w:tc>
      </w:tr>
      <w:tr>
        <w:tc>
          <w:tcPr/>
          <w:p>
            <w:pPr>
              <w:pStyle w:val="Compact"/>
              <w:jc w:val="left"/>
            </w:pPr>
            <w:r>
              <w:t xml:space="preserve">Administration</w:t>
            </w:r>
          </w:p>
        </w:tc>
        <w:tc>
          <w:tcPr/>
          <w:p>
            <w:pPr>
              <w:pStyle w:val="Compact"/>
              <w:jc w:val="left"/>
            </w:pPr>
            <w:r>
              <w:t xml:space="preserve">Collections, settings, shared views and validation need an administrator account.</w:t>
            </w:r>
          </w:p>
        </w:tc>
      </w:tr>
      <w:tr>
        <w:tc>
          <w:tcPr/>
          <w:p>
            <w:pPr>
              <w:pStyle w:val="Compact"/>
              <w:jc w:val="left"/>
            </w:pPr>
            <w:r>
              <w:t xml:space="preserve">Example records</w:t>
            </w:r>
          </w:p>
        </w:tc>
        <w:tc>
          <w:tcPr/>
          <w:p>
            <w:pPr>
              <w:pStyle w:val="Compact"/>
              <w:jc w:val="left"/>
            </w:pPr>
            <w:r>
              <w:t xml:space="preserve">Photographs from the Engelbrecht family fonds.</w:t>
            </w:r>
          </w:p>
        </w:tc>
      </w:tr>
    </w:tbl>
    <w:bookmarkEnd w:id="20"/>
    <w:bookmarkStart w:id="27" w:name="the-viewer"/>
    <w:p>
      <w:pPr>
        <w:pStyle w:val="Heading2"/>
      </w:pPr>
      <w:r>
        <w:t xml:space="preserve">1. The viewer</w:t>
      </w:r>
    </w:p>
    <w:p>
      <w:pPr>
        <w:pStyle w:val="FirstParagraph"/>
      </w:pPr>
      <w:r>
        <w:t xml:space="preserve">A record with an image shows it in a IIIF viewer below the description.</w:t>
      </w:r>
      <w:r>
        <w:t xml:space="preserve"> </w:t>
      </w:r>
      <w:r>
        <w:rPr>
          <w:bCs/>
          <w:b/>
        </w:rPr>
        <w:t xml:space="preserve">Mirador</w:t>
      </w:r>
      <w:r>
        <w:t xml:space="preserve"> </w:t>
      </w:r>
      <w:r>
        <w:t xml:space="preserve">(the full IIIF viewer) is the default; the image is served in tiles by the IIIF image server, so large scans open quickly and zoom smoothly. Use the zoom buttons or the mouse wheel.</w:t>
      </w:r>
    </w:p>
    <w:p>
      <w:pPr>
        <w:pStyle w:val="CaptionedFigure"/>
      </w:pPr>
      <w:r>
        <w:drawing>
          <wp:inline>
            <wp:extent cx="5778500" cy="3250406"/>
            <wp:effectExtent b="0" l="0" r="0" t="0"/>
            <wp:docPr descr="Mirador on a record." title="" id="22" name="Picture"/>
            <a:graphic>
              <a:graphicData uri="http://schemas.openxmlformats.org/drawingml/2006/picture">
                <pic:pic>
                  <pic:nvPicPr>
                    <pic:cNvPr descr="images/training-discovery-1/01-mirador.png" id="23" name="Picture"/>
                    <pic:cNvPicPr>
                      <a:picLocks noChangeArrowheads="1" noChangeAspect="1"/>
                    </pic:cNvPicPr>
                  </pic:nvPicPr>
                  <pic:blipFill>
                    <a:blip r:embed="rId21"/>
                    <a:stretch>
                      <a:fillRect/>
                    </a:stretch>
                  </pic:blipFill>
                  <pic:spPr bwMode="auto">
                    <a:xfrm>
                      <a:off x="0" y="0"/>
                      <a:ext cx="5778500" cy="3250406"/>
                    </a:xfrm>
                    <a:prstGeom prst="rect">
                      <a:avLst/>
                    </a:prstGeom>
                    <a:noFill/>
                    <a:ln w="9525">
                      <a:noFill/>
                      <a:headEnd/>
                      <a:tailEnd/>
                    </a:ln>
                  </pic:spPr>
                </pic:pic>
              </a:graphicData>
            </a:graphic>
          </wp:inline>
        </w:drawing>
      </w:r>
    </w:p>
    <w:p>
      <w:pPr>
        <w:pStyle w:val="ImageCaption"/>
      </w:pPr>
      <w:r>
        <w:t xml:space="preserve">Mirador on a record.</w:t>
      </w:r>
    </w:p>
    <w:p>
      <w:pPr>
        <w:pStyle w:val="BodyText"/>
      </w:pPr>
      <w:r>
        <w:t xml:space="preserve">The toolbar above the viewer switches to the lighter</w:t>
      </w:r>
      <w:r>
        <w:t xml:space="preserve"> </w:t>
      </w:r>
      <w:r>
        <w:rPr>
          <w:bCs/>
          <w:b/>
        </w:rPr>
        <w:t xml:space="preserve">image viewer</w:t>
      </w:r>
      <w:r>
        <w:t xml:space="preserve"> </w:t>
      </w:r>
      <w:r>
        <w:t xml:space="preserve">(OpenSeadragon) and back, and offers:</w:t>
      </w:r>
    </w:p>
    <w:p>
      <w:pPr>
        <w:pStyle w:val="TableCaption"/>
      </w:pPr>
      <w:r>
        <w:t xml:space="preserve">Viewer toolbar</w:t>
      </w:r>
    </w:p>
    <w:tbl>
      <w:tblPr>
        <w:tblStyle w:val="Table"/>
        <w:tblW w:type="pct" w:w="5000"/>
        <w:tblLook w:firstRow="1" w:lastRow="0" w:firstColumn="0" w:lastColumn="0" w:noHBand="0" w:noVBand="0" w:val="0020"/>
        <w:jc w:val="start"/>
        <w:tblCaption w:val="Viewer toolbar"/>
      </w:tblPr>
      <w:tblGrid>
        <w:gridCol w:w="3960"/>
        <w:gridCol w:w="3960"/>
      </w:tblGrid>
      <w:tr>
        <w:trPr>
          <w:tblHeader w:val="true"/>
        </w:trPr>
        <w:tc>
          <w:tcPr/>
          <w:p>
            <w:pPr>
              <w:pStyle w:val="Compact"/>
              <w:jc w:val="left"/>
            </w:pPr>
            <w:r>
              <w:t xml:space="preserve">Button</w:t>
            </w:r>
          </w:p>
        </w:tc>
        <w:tc>
          <w:tcPr/>
          <w:p>
            <w:pPr>
              <w:pStyle w:val="Compact"/>
              <w:jc w:val="left"/>
            </w:pPr>
            <w:r>
              <w:t xml:space="preserve">Does</w:t>
            </w:r>
          </w:p>
        </w:tc>
      </w:tr>
      <w:tr>
        <w:tc>
          <w:tcPr/>
          <w:p>
            <w:pPr>
              <w:pStyle w:val="Compact"/>
              <w:jc w:val="left"/>
            </w:pPr>
            <w:r>
              <w:t xml:space="preserve">New window</w:t>
            </w:r>
          </w:p>
        </w:tc>
        <w:tc>
          <w:tcPr/>
          <w:p>
            <w:pPr>
              <w:pStyle w:val="Compact"/>
              <w:jc w:val="left"/>
            </w:pPr>
            <w:r>
              <w:t xml:space="preserve">Opens the viewer on a page of its own</w:t>
            </w:r>
          </w:p>
        </w:tc>
      </w:tr>
      <w:tr>
        <w:tc>
          <w:tcPr/>
          <w:p>
            <w:pPr>
              <w:pStyle w:val="Compact"/>
              <w:jc w:val="left"/>
            </w:pPr>
            <w:r>
              <w:t xml:space="preserve">Full screen</w:t>
            </w:r>
          </w:p>
        </w:tc>
        <w:tc>
          <w:tcPr/>
          <w:p>
            <w:pPr>
              <w:pStyle w:val="Compact"/>
              <w:jc w:val="left"/>
            </w:pPr>
            <w:r>
              <w:t xml:space="preserve">Fills the screen with the image</w:t>
            </w:r>
          </w:p>
        </w:tc>
      </w:tr>
      <w:tr>
        <w:tc>
          <w:tcPr/>
          <w:p>
            <w:pPr>
              <w:pStyle w:val="Compact"/>
              <w:jc w:val="left"/>
            </w:pPr>
            <w:r>
              <w:t xml:space="preserve">Manifest link</w:t>
            </w:r>
          </w:p>
        </w:tc>
        <w:tc>
          <w:tcPr/>
          <w:p>
            <w:pPr>
              <w:pStyle w:val="Compact"/>
              <w:jc w:val="left"/>
            </w:pPr>
            <w:r>
              <w:t xml:space="preserve">Copies the record’s IIIF manifest URL, for use in any IIIF viewer</w:t>
            </w:r>
          </w:p>
        </w:tc>
      </w:tr>
      <w:tr>
        <w:tc>
          <w:tcPr/>
          <w:p>
            <w:pPr>
              <w:pStyle w:val="Compact"/>
              <w:jc w:val="left"/>
            </w:pPr>
            <w:r>
              <w:t xml:space="preserve">Share this view</w:t>
            </w:r>
          </w:p>
        </w:tc>
        <w:tc>
          <w:tcPr/>
          <w:p>
            <w:pPr>
              <w:pStyle w:val="Compact"/>
              <w:jc w:val="left"/>
            </w:pPr>
            <w:r>
              <w:t xml:space="preserve">Copies a link to the current page and zoomed region (see 2)</w:t>
            </w:r>
          </w:p>
        </w:tc>
      </w:tr>
    </w:tbl>
    <w:p>
      <w:pPr>
        <w:pStyle w:val="CaptionedFigure"/>
      </w:pPr>
      <w:r>
        <w:drawing>
          <wp:inline>
            <wp:extent cx="5778500" cy="3250406"/>
            <wp:effectExtent b="0" l="0" r="0" t="0"/>
            <wp:docPr descr="The image viewer." title="" id="25" name="Picture"/>
            <a:graphic>
              <a:graphicData uri="http://schemas.openxmlformats.org/drawingml/2006/picture">
                <pic:pic>
                  <pic:nvPicPr>
                    <pic:cNvPr descr="images/training-discovery-1/02-osd.png" id="26" name="Picture"/>
                    <pic:cNvPicPr>
                      <a:picLocks noChangeArrowheads="1" noChangeAspect="1"/>
                    </pic:cNvPicPr>
                  </pic:nvPicPr>
                  <pic:blipFill>
                    <a:blip r:embed="rId24"/>
                    <a:stretch>
                      <a:fillRect/>
                    </a:stretch>
                  </pic:blipFill>
                  <pic:spPr bwMode="auto">
                    <a:xfrm>
                      <a:off x="0" y="0"/>
                      <a:ext cx="5778500" cy="3250406"/>
                    </a:xfrm>
                    <a:prstGeom prst="rect">
                      <a:avLst/>
                    </a:prstGeom>
                    <a:noFill/>
                    <a:ln w="9525">
                      <a:noFill/>
                      <a:headEnd/>
                      <a:tailEnd/>
                    </a:ln>
                  </pic:spPr>
                </pic:pic>
              </a:graphicData>
            </a:graphic>
          </wp:inline>
        </w:drawing>
      </w:r>
    </w:p>
    <w:p>
      <w:pPr>
        <w:pStyle w:val="ImageCaption"/>
      </w:pPr>
      <w:r>
        <w:t xml:space="preserve">The image viewer.</w:t>
      </w:r>
    </w:p>
    <w:bookmarkEnd w:id="27"/>
    <w:bookmarkStart w:id="34" w:name="sharing-a-view"/>
    <w:p>
      <w:pPr>
        <w:pStyle w:val="Heading2"/>
      </w:pPr>
      <w:r>
        <w:t xml:space="preserve">2. Sharing a view</w:t>
      </w:r>
    </w:p>
    <w:p>
      <w:pPr>
        <w:pStyle w:val="FirstParagraph"/>
      </w:pPr>
      <w:r>
        <w:t xml:space="preserve">In the image viewer, zoom to a detail and press</w:t>
      </w:r>
      <w:r>
        <w:t xml:space="preserve"> </w:t>
      </w:r>
      <w:r>
        <w:rPr>
          <w:bCs/>
          <w:b/>
        </w:rPr>
        <w:t xml:space="preserve">Share this view</w:t>
      </w:r>
      <w:r>
        <w:t xml:space="preserve">. The archive saves the view (IIIF Content State) and gives a short link, copied to the clipboard and shown under the toolbar. Opening the link shows the same record, zoomed to the same detail, also for visitors who are not signed in. Links are valid for 90 days.</w:t>
      </w:r>
    </w:p>
    <w:p>
      <w:pPr>
        <w:pStyle w:val="CaptionedFigure"/>
      </w:pPr>
      <w:r>
        <w:drawing>
          <wp:inline>
            <wp:extent cx="5778500" cy="3250406"/>
            <wp:effectExtent b="0" l="0" r="0" t="0"/>
            <wp:docPr descr="The share link." title="" id="29" name="Picture"/>
            <a:graphic>
              <a:graphicData uri="http://schemas.openxmlformats.org/drawingml/2006/picture">
                <pic:pic>
                  <pic:nvPicPr>
                    <pic:cNvPr descr="images/training-discovery-1/03-share.png" id="30" name="Picture"/>
                    <pic:cNvPicPr>
                      <a:picLocks noChangeArrowheads="1" noChangeAspect="1"/>
                    </pic:cNvPicPr>
                  </pic:nvPicPr>
                  <pic:blipFill>
                    <a:blip r:embed="rId28"/>
                    <a:stretch>
                      <a:fillRect/>
                    </a:stretch>
                  </pic:blipFill>
                  <pic:spPr bwMode="auto">
                    <a:xfrm>
                      <a:off x="0" y="0"/>
                      <a:ext cx="5778500" cy="3250406"/>
                    </a:xfrm>
                    <a:prstGeom prst="rect">
                      <a:avLst/>
                    </a:prstGeom>
                    <a:noFill/>
                    <a:ln w="9525">
                      <a:noFill/>
                      <a:headEnd/>
                      <a:tailEnd/>
                    </a:ln>
                  </pic:spPr>
                </pic:pic>
              </a:graphicData>
            </a:graphic>
          </wp:inline>
        </w:drawing>
      </w:r>
    </w:p>
    <w:p>
      <w:pPr>
        <w:pStyle w:val="ImageCaption"/>
      </w:pPr>
      <w:r>
        <w:t xml:space="preserve">The share link.</w:t>
      </w:r>
    </w:p>
    <w:p>
      <w:pPr>
        <w:pStyle w:val="CaptionedFigure"/>
      </w:pPr>
      <w:r>
        <w:drawing>
          <wp:inline>
            <wp:extent cx="5778500" cy="3250406"/>
            <wp:effectExtent b="0" l="0" r="0" t="0"/>
            <wp:docPr descr="The shared view, opened from the link." title="" id="32" name="Picture"/>
            <a:graphic>
              <a:graphicData uri="http://schemas.openxmlformats.org/drawingml/2006/picture">
                <pic:pic>
                  <pic:nvPicPr>
                    <pic:cNvPr descr="images/training-discovery-1/04-shared-opened.png" id="33" name="Picture"/>
                    <pic:cNvPicPr>
                      <a:picLocks noChangeArrowheads="1" noChangeAspect="1"/>
                    </pic:cNvPicPr>
                  </pic:nvPicPr>
                  <pic:blipFill>
                    <a:blip r:embed="rId31"/>
                    <a:stretch>
                      <a:fillRect/>
                    </a:stretch>
                  </pic:blipFill>
                  <pic:spPr bwMode="auto">
                    <a:xfrm>
                      <a:off x="0" y="0"/>
                      <a:ext cx="5778500" cy="3250406"/>
                    </a:xfrm>
                    <a:prstGeom prst="rect">
                      <a:avLst/>
                    </a:prstGeom>
                    <a:noFill/>
                    <a:ln w="9525">
                      <a:noFill/>
                      <a:headEnd/>
                      <a:tailEnd/>
                    </a:ln>
                  </pic:spPr>
                </pic:pic>
              </a:graphicData>
            </a:graphic>
          </wp:inline>
        </w:drawing>
      </w:r>
    </w:p>
    <w:p>
      <w:pPr>
        <w:pStyle w:val="ImageCaption"/>
      </w:pPr>
      <w:r>
        <w:t xml:space="preserve">The shared view, opened from the link.</w:t>
      </w:r>
    </w:p>
    <w:bookmarkEnd w:id="34"/>
    <w:bookmarkStart w:id="38" w:name="the-manifest"/>
    <w:p>
      <w:pPr>
        <w:pStyle w:val="Heading2"/>
      </w:pPr>
      <w:r>
        <w:t xml:space="preserve">3. The manifest</w:t>
      </w:r>
    </w:p>
    <w:p>
      <w:pPr>
        <w:pStyle w:val="FirstParagraph"/>
      </w:pPr>
      <w:r>
        <w:t xml:space="preserve">Every record with images has a IIIF Presentation 3 manifest at</w:t>
      </w:r>
      <w:r>
        <w:t xml:space="preserve"> </w:t>
      </w:r>
      <w:r>
        <w:rPr>
          <w:rStyle w:val="VerbatimChar"/>
        </w:rPr>
        <w:t xml:space="preserve">/iiif/v3/manifest/&lt;slug&gt;</w:t>
      </w:r>
      <w:r>
        <w:t xml:space="preserve"> </w:t>
      </w:r>
      <w:r>
        <w:t xml:space="preserve">(also at</w:t>
      </w:r>
      <w:r>
        <w:t xml:space="preserve"> </w:t>
      </w:r>
      <w:r>
        <w:rPr>
          <w:rStyle w:val="VerbatimChar"/>
        </w:rPr>
        <w:t xml:space="preserve">/iiif/manifest/&lt;slug&gt;</w:t>
      </w:r>
      <w:r>
        <w:t xml:space="preserve">): its title, metadata, images and image services. External IIIF viewers and aggregators use it; visitors get the reference image, never the master.</w:t>
      </w:r>
    </w:p>
    <w:p>
      <w:pPr>
        <w:pStyle w:val="CaptionedFigure"/>
      </w:pPr>
      <w:r>
        <w:drawing>
          <wp:inline>
            <wp:extent cx="5778500" cy="3250406"/>
            <wp:effectExtent b="0" l="0" r="0" t="0"/>
            <wp:docPr descr="A IIIF manifest." title="" id="36" name="Picture"/>
            <a:graphic>
              <a:graphicData uri="http://schemas.openxmlformats.org/drawingml/2006/picture">
                <pic:pic>
                  <pic:nvPicPr>
                    <pic:cNvPr descr="images/training-discovery-1/05-manifest.png" id="37" name="Picture"/>
                    <pic:cNvPicPr>
                      <a:picLocks noChangeArrowheads="1" noChangeAspect="1"/>
                    </pic:cNvPicPr>
                  </pic:nvPicPr>
                  <pic:blipFill>
                    <a:blip r:embed="rId35"/>
                    <a:stretch>
                      <a:fillRect/>
                    </a:stretch>
                  </pic:blipFill>
                  <pic:spPr bwMode="auto">
                    <a:xfrm>
                      <a:off x="0" y="0"/>
                      <a:ext cx="5778500" cy="3250406"/>
                    </a:xfrm>
                    <a:prstGeom prst="rect">
                      <a:avLst/>
                    </a:prstGeom>
                    <a:noFill/>
                    <a:ln w="9525">
                      <a:noFill/>
                      <a:headEnd/>
                      <a:tailEnd/>
                    </a:ln>
                  </pic:spPr>
                </pic:pic>
              </a:graphicData>
            </a:graphic>
          </wp:inline>
        </w:drawing>
      </w:r>
    </w:p>
    <w:p>
      <w:pPr>
        <w:pStyle w:val="ImageCaption"/>
      </w:pPr>
      <w:r>
        <w:t xml:space="preserve">A IIIF manifest.</w:t>
      </w:r>
    </w:p>
    <w:bookmarkEnd w:id="38"/>
    <w:bookmarkStart w:id="42" w:name="comparing-images"/>
    <w:p>
      <w:pPr>
        <w:pStyle w:val="Heading2"/>
      </w:pPr>
      <w:r>
        <w:t xml:space="preserve">4. Comparing images</w:t>
      </w:r>
    </w:p>
    <w:p>
      <w:pPr>
        <w:pStyle w:val="FirstParagraph"/>
      </w:pPr>
      <w:r>
        <w:rPr>
          <w:bCs/>
          <w:b/>
        </w:rPr>
        <w:t xml:space="preserve">Compare</w:t>
      </w:r>
      <w:r>
        <w:t xml:space="preserve"> </w:t>
      </w:r>
      <w:r>
        <w:t xml:space="preserve">opens two or more records side by side in Mirador, each zooming independently:</w:t>
      </w:r>
      <w:r>
        <w:t xml:space="preserve"> </w:t>
      </w:r>
      <w:r>
        <w:rPr>
          <w:rStyle w:val="VerbatimChar"/>
        </w:rPr>
        <w:t xml:space="preserve">/iiif/compare?slugs=&lt;slug&gt;,&lt;slug&gt;</w:t>
      </w:r>
      <w:r>
        <w:t xml:space="preserve">.</w:t>
      </w:r>
    </w:p>
    <w:p>
      <w:pPr>
        <w:pStyle w:val="CaptionedFigure"/>
      </w:pPr>
      <w:r>
        <w:drawing>
          <wp:inline>
            <wp:extent cx="5778500" cy="3250406"/>
            <wp:effectExtent b="0" l="0" r="0" t="0"/>
            <wp:docPr descr="Two photographs compared." title="" id="40" name="Picture"/>
            <a:graphic>
              <a:graphicData uri="http://schemas.openxmlformats.org/drawingml/2006/picture">
                <pic:pic>
                  <pic:nvPicPr>
                    <pic:cNvPr descr="images/training-discovery-1/06-compare.png" id="41" name="Picture"/>
                    <pic:cNvPicPr>
                      <a:picLocks noChangeArrowheads="1" noChangeAspect="1"/>
                    </pic:cNvPicPr>
                  </pic:nvPicPr>
                  <pic:blipFill>
                    <a:blip r:embed="rId39"/>
                    <a:stretch>
                      <a:fillRect/>
                    </a:stretch>
                  </pic:blipFill>
                  <pic:spPr bwMode="auto">
                    <a:xfrm>
                      <a:off x="0" y="0"/>
                      <a:ext cx="5778500" cy="3250406"/>
                    </a:xfrm>
                    <a:prstGeom prst="rect">
                      <a:avLst/>
                    </a:prstGeom>
                    <a:noFill/>
                    <a:ln w="9525">
                      <a:noFill/>
                      <a:headEnd/>
                      <a:tailEnd/>
                    </a:ln>
                  </pic:spPr>
                </pic:pic>
              </a:graphicData>
            </a:graphic>
          </wp:inline>
        </w:drawing>
      </w:r>
    </w:p>
    <w:p>
      <w:pPr>
        <w:pStyle w:val="ImageCaption"/>
      </w:pPr>
      <w:r>
        <w:t xml:space="preserve">Two photographs compared.</w:t>
      </w:r>
    </w:p>
    <w:bookmarkEnd w:id="42"/>
    <w:bookmarkStart w:id="49" w:name="collections"/>
    <w:p>
      <w:pPr>
        <w:pStyle w:val="Heading2"/>
      </w:pPr>
      <w:r>
        <w:t xml:space="preserve">5. Collections</w:t>
      </w:r>
    </w:p>
    <w:p>
      <w:pPr>
        <w:pStyle w:val="FirstParagraph"/>
      </w:pPr>
      <w:r>
        <w:rPr>
          <w:bCs/>
          <w:b/>
        </w:rPr>
        <w:t xml:space="preserve">IIIF Collections</w:t>
      </w:r>
      <w:r>
        <w:t xml:space="preserve"> </w:t>
      </w:r>
      <w:r>
        <w:t xml:space="preserve">(</w:t>
      </w:r>
      <w:r>
        <w:rPr>
          <w:rStyle w:val="VerbatimChar"/>
        </w:rPr>
        <w:t xml:space="preserve">/manifest-collections</w:t>
      </w:r>
      <w:r>
        <w:t xml:space="preserve">) group records from across the catalogue. Each collection has its items (drag the handles to reorder them), subcollections, visibility, a viewing hint and a public IIIF address (</w:t>
      </w:r>
      <w:r>
        <w:rPr>
          <w:bCs/>
          <w:b/>
        </w:rPr>
        <w:t xml:space="preserve">View IIIF JSON</w:t>
      </w:r>
      <w:r>
        <w:t xml:space="preserve">).</w:t>
      </w:r>
      <w:r>
        <w:t xml:space="preserve"> </w:t>
      </w:r>
      <w:r>
        <w:rPr>
          <w:bCs/>
          <w:b/>
        </w:rPr>
        <w:t xml:space="preserve">Add Items</w:t>
      </w:r>
      <w:r>
        <w:t xml:space="preserve"> </w:t>
      </w:r>
      <w:r>
        <w:t xml:space="preserve">searches the catalogue.</w:t>
      </w:r>
    </w:p>
    <w:p>
      <w:pPr>
        <w:pStyle w:val="CaptionedFigure"/>
      </w:pPr>
      <w:r>
        <w:drawing>
          <wp:inline>
            <wp:extent cx="5778500" cy="3250406"/>
            <wp:effectExtent b="0" l="0" r="0" t="0"/>
            <wp:docPr descr="The collections." title="" id="44" name="Picture"/>
            <a:graphic>
              <a:graphicData uri="http://schemas.openxmlformats.org/drawingml/2006/picture">
                <pic:pic>
                  <pic:nvPicPr>
                    <pic:cNvPr descr="images/training-discovery-1/07-collections.png" id="45" name="Picture"/>
                    <pic:cNvPicPr>
                      <a:picLocks noChangeArrowheads="1" noChangeAspect="1"/>
                    </pic:cNvPicPr>
                  </pic:nvPicPr>
                  <pic:blipFill>
                    <a:blip r:embed="rId43"/>
                    <a:stretch>
                      <a:fillRect/>
                    </a:stretch>
                  </pic:blipFill>
                  <pic:spPr bwMode="auto">
                    <a:xfrm>
                      <a:off x="0" y="0"/>
                      <a:ext cx="5778500" cy="3250406"/>
                    </a:xfrm>
                    <a:prstGeom prst="rect">
                      <a:avLst/>
                    </a:prstGeom>
                    <a:noFill/>
                    <a:ln w="9525">
                      <a:noFill/>
                      <a:headEnd/>
                      <a:tailEnd/>
                    </a:ln>
                  </pic:spPr>
                </pic:pic>
              </a:graphicData>
            </a:graphic>
          </wp:inline>
        </w:drawing>
      </w:r>
    </w:p>
    <w:p>
      <w:pPr>
        <w:pStyle w:val="ImageCaption"/>
      </w:pPr>
      <w:r>
        <w:t xml:space="preserve">The collections.</w:t>
      </w:r>
    </w:p>
    <w:p>
      <w:pPr>
        <w:pStyle w:val="CaptionedFigure"/>
      </w:pPr>
      <w:r>
        <w:drawing>
          <wp:inline>
            <wp:extent cx="5778500" cy="3250406"/>
            <wp:effectExtent b="0" l="0" r="0" t="0"/>
            <wp:docPr descr="A collection." title="" id="47" name="Picture"/>
            <a:graphic>
              <a:graphicData uri="http://schemas.openxmlformats.org/drawingml/2006/picture">
                <pic:pic>
                  <pic:nvPicPr>
                    <pic:cNvPr descr="images/training-discovery-1/08-collection.png" id="48" name="Picture"/>
                    <pic:cNvPicPr>
                      <a:picLocks noChangeArrowheads="1" noChangeAspect="1"/>
                    </pic:cNvPicPr>
                  </pic:nvPicPr>
                  <pic:blipFill>
                    <a:blip r:embed="rId46"/>
                    <a:stretch>
                      <a:fillRect/>
                    </a:stretch>
                  </pic:blipFill>
                  <pic:spPr bwMode="auto">
                    <a:xfrm>
                      <a:off x="0" y="0"/>
                      <a:ext cx="5778500" cy="3250406"/>
                    </a:xfrm>
                    <a:prstGeom prst="rect">
                      <a:avLst/>
                    </a:prstGeom>
                    <a:noFill/>
                    <a:ln w="9525">
                      <a:noFill/>
                      <a:headEnd/>
                      <a:tailEnd/>
                    </a:ln>
                  </pic:spPr>
                </pic:pic>
              </a:graphicData>
            </a:graphic>
          </wp:inline>
        </w:drawing>
      </w:r>
    </w:p>
    <w:p>
      <w:pPr>
        <w:pStyle w:val="ImageCaption"/>
      </w:pPr>
      <w:r>
        <w:t xml:space="preserve">A collection.</w:t>
      </w:r>
    </w:p>
    <w:bookmarkEnd w:id="49"/>
    <w:bookmarkStart w:id="53" w:name="viewer-settings"/>
    <w:p>
      <w:pPr>
        <w:pStyle w:val="Heading2"/>
      </w:pPr>
      <w:r>
        <w:t xml:space="preserve">6. Viewer settings</w:t>
      </w:r>
    </w:p>
    <w:p>
      <w:pPr>
        <w:pStyle w:val="FirstParagraph"/>
      </w:pPr>
      <w:r>
        <w:rPr>
          <w:bCs/>
          <w:b/>
        </w:rPr>
        <w:t xml:space="preserve">IIIF Viewer Settings</w:t>
      </w:r>
      <w:r>
        <w:t xml:space="preserve"> </w:t>
      </w:r>
      <w:r>
        <w:t xml:space="preserve">(</w:t>
      </w:r>
      <w:r>
        <w:rPr>
          <w:rStyle w:val="VerbatimChar"/>
        </w:rPr>
        <w:t xml:space="preserve">/admin/iiif-settings</w:t>
      </w:r>
      <w:r>
        <w:t xml:space="preserve">) set:</w:t>
      </w:r>
    </w:p>
    <w:p>
      <w:pPr>
        <w:pStyle w:val="TableCaption"/>
      </w:pPr>
      <w:r>
        <w:t xml:space="preserve">Viewer settings</w:t>
      </w:r>
    </w:p>
    <w:tbl>
      <w:tblPr>
        <w:tblStyle w:val="Table"/>
        <w:tblW w:type="pct" w:w="5000"/>
        <w:tblLook w:firstRow="1" w:lastRow="0" w:firstColumn="0" w:lastColumn="0" w:noHBand="0" w:noVBand="0" w:val="0020"/>
        <w:jc w:val="start"/>
        <w:tblCaption w:val="Viewer settings"/>
      </w:tblPr>
      <w:tblGrid>
        <w:gridCol w:w="3960"/>
        <w:gridCol w:w="3960"/>
      </w:tblGrid>
      <w:tr>
        <w:trPr>
          <w:tblHeader w:val="true"/>
        </w:trPr>
        <w:tc>
          <w:tcPr/>
          <w:p>
            <w:pPr>
              <w:pStyle w:val="Compact"/>
              <w:jc w:val="left"/>
            </w:pPr>
            <w:r>
              <w:t xml:space="preserve">Section</w:t>
            </w:r>
          </w:p>
        </w:tc>
        <w:tc>
          <w:tcPr/>
          <w:p>
            <w:pPr>
              <w:pStyle w:val="Compact"/>
              <w:jc w:val="left"/>
            </w:pPr>
            <w:r>
              <w:t xml:space="preserve">Settings</w:t>
            </w:r>
          </w:p>
        </w:tc>
      </w:tr>
      <w:tr>
        <w:tc>
          <w:tcPr/>
          <w:p>
            <w:pPr>
              <w:pStyle w:val="Compact"/>
              <w:jc w:val="left"/>
            </w:pPr>
            <w:r>
              <w:t xml:space="preserve">Homepage featured collection</w:t>
            </w:r>
          </w:p>
        </w:tc>
        <w:tc>
          <w:tcPr/>
          <w:p>
            <w:pPr>
              <w:pStyle w:val="Compact"/>
              <w:jc w:val="left"/>
            </w:pPr>
            <w:r>
              <w:t xml:space="preserve">Carousel on or off, which collection, height, number of items, auto-rotation, captions, speed</w:t>
            </w:r>
          </w:p>
        </w:tc>
      </w:tr>
      <w:tr>
        <w:tc>
          <w:tcPr/>
          <w:p>
            <w:pPr>
              <w:pStyle w:val="Compact"/>
              <w:jc w:val="left"/>
            </w:pPr>
            <w:r>
              <w:t xml:space="preserve">Record page viewer</w:t>
            </w:r>
          </w:p>
        </w:tc>
        <w:tc>
          <w:tcPr/>
          <w:p>
            <w:pPr>
              <w:pStyle w:val="Compact"/>
              <w:jc w:val="left"/>
            </w:pPr>
            <w:r>
              <w:t xml:space="preserve">Mirador or the image viewer, and the viewer height</w:t>
            </w:r>
          </w:p>
        </w:tc>
      </w:tr>
      <w:tr>
        <w:tc>
          <w:tcPr/>
          <w:p>
            <w:pPr>
              <w:pStyle w:val="Compact"/>
              <w:jc w:val="left"/>
            </w:pPr>
            <w:r>
              <w:t xml:space="preserve">Description page carousel</w:t>
            </w:r>
          </w:p>
        </w:tc>
        <w:tc>
          <w:tcPr/>
          <w:p>
            <w:pPr>
              <w:pStyle w:val="Compact"/>
              <w:jc w:val="left"/>
            </w:pPr>
            <w:r>
              <w:t xml:space="preserve">The strip of images from records below a description</w:t>
            </w:r>
          </w:p>
        </w:tc>
      </w:tr>
      <w:tr>
        <w:tc>
          <w:tcPr/>
          <w:p>
            <w:pPr>
              <w:pStyle w:val="Compact"/>
              <w:jc w:val="left"/>
            </w:pPr>
            <w:r>
              <w:t xml:space="preserve">Appearance and display locations</w:t>
            </w:r>
          </w:p>
        </w:tc>
        <w:tc>
          <w:tcPr/>
          <w:p>
            <w:pPr>
              <w:pStyle w:val="Compact"/>
              <w:jc w:val="left"/>
            </w:pPr>
            <w:r>
              <w:t xml:space="preserve">Background, full-screen and zoom controls; record pages and browse cards</w:t>
            </w:r>
          </w:p>
        </w:tc>
      </w:tr>
    </w:tbl>
    <w:p>
      <w:pPr>
        <w:pStyle w:val="CaptionedFigure"/>
      </w:pPr>
      <w:r>
        <w:drawing>
          <wp:inline>
            <wp:extent cx="5778500" cy="3250406"/>
            <wp:effectExtent b="0" l="0" r="0" t="0"/>
            <wp:docPr descr="Viewer settings." title="" id="51" name="Picture"/>
            <a:graphic>
              <a:graphicData uri="http://schemas.openxmlformats.org/drawingml/2006/picture">
                <pic:pic>
                  <pic:nvPicPr>
                    <pic:cNvPr descr="images/training-discovery-1/09-settings.png" id="52" name="Picture"/>
                    <pic:cNvPicPr>
                      <a:picLocks noChangeArrowheads="1" noChangeAspect="1"/>
                    </pic:cNvPicPr>
                  </pic:nvPicPr>
                  <pic:blipFill>
                    <a:blip r:embed="rId50"/>
                    <a:stretch>
                      <a:fillRect/>
                    </a:stretch>
                  </pic:blipFill>
                  <pic:spPr bwMode="auto">
                    <a:xfrm>
                      <a:off x="0" y="0"/>
                      <a:ext cx="5778500" cy="3250406"/>
                    </a:xfrm>
                    <a:prstGeom prst="rect">
                      <a:avLst/>
                    </a:prstGeom>
                    <a:noFill/>
                    <a:ln w="9525">
                      <a:noFill/>
                      <a:headEnd/>
                      <a:tailEnd/>
                    </a:ln>
                  </pic:spPr>
                </pic:pic>
              </a:graphicData>
            </a:graphic>
          </wp:inline>
        </w:drawing>
      </w:r>
    </w:p>
    <w:p>
      <w:pPr>
        <w:pStyle w:val="ImageCaption"/>
      </w:pPr>
      <w:r>
        <w:t xml:space="preserve">Viewer settings.</w:t>
      </w:r>
    </w:p>
    <w:bookmarkEnd w:id="53"/>
    <w:bookmarkStart w:id="60" w:name="shared-views-and-validation"/>
    <w:p>
      <w:pPr>
        <w:pStyle w:val="Heading2"/>
      </w:pPr>
      <w:r>
        <w:t xml:space="preserve">7. Shared views and validation</w:t>
      </w:r>
    </w:p>
    <w:p>
      <w:pPr>
        <w:pStyle w:val="FirstParagraph"/>
      </w:pPr>
      <w:r>
        <w:rPr>
          <w:bCs/>
          <w:b/>
        </w:rPr>
        <w:t xml:space="preserve">IIIF Shared Views</w:t>
      </w:r>
      <w:r>
        <w:t xml:space="preserve"> </w:t>
      </w:r>
      <w:r>
        <w:t xml:space="preserve">(</w:t>
      </w:r>
      <w:r>
        <w:rPr>
          <w:rStyle w:val="VerbatimChar"/>
        </w:rPr>
        <w:t xml:space="preserve">/admin/iiif-content-state</w:t>
      </w:r>
      <w:r>
        <w:t xml:space="preserve">) lists the shared views with the record, the link, how often it was opened, and when it expires.</w:t>
      </w:r>
    </w:p>
    <w:p>
      <w:pPr>
        <w:pStyle w:val="CaptionedFigure"/>
      </w:pPr>
      <w:r>
        <w:drawing>
          <wp:inline>
            <wp:extent cx="5778500" cy="3250406"/>
            <wp:effectExtent b="0" l="0" r="0" t="0"/>
            <wp:docPr descr="Shared views." title="" id="55" name="Picture"/>
            <a:graphic>
              <a:graphicData uri="http://schemas.openxmlformats.org/drawingml/2006/picture">
                <pic:pic>
                  <pic:nvPicPr>
                    <pic:cNvPr descr="images/training-discovery-1/10-shared-views.png" id="56" name="Picture"/>
                    <pic:cNvPicPr>
                      <a:picLocks noChangeArrowheads="1" noChangeAspect="1"/>
                    </pic:cNvPicPr>
                  </pic:nvPicPr>
                  <pic:blipFill>
                    <a:blip r:embed="rId54"/>
                    <a:stretch>
                      <a:fillRect/>
                    </a:stretch>
                  </pic:blipFill>
                  <pic:spPr bwMode="auto">
                    <a:xfrm>
                      <a:off x="0" y="0"/>
                      <a:ext cx="5778500" cy="3250406"/>
                    </a:xfrm>
                    <a:prstGeom prst="rect">
                      <a:avLst/>
                    </a:prstGeom>
                    <a:noFill/>
                    <a:ln w="9525">
                      <a:noFill/>
                      <a:headEnd/>
                      <a:tailEnd/>
                    </a:ln>
                  </pic:spPr>
                </pic:pic>
              </a:graphicData>
            </a:graphic>
          </wp:inline>
        </w:drawing>
      </w:r>
    </w:p>
    <w:p>
      <w:pPr>
        <w:pStyle w:val="ImageCaption"/>
      </w:pPr>
      <w:r>
        <w:t xml:space="preserve">Shared views.</w:t>
      </w:r>
    </w:p>
    <w:p>
      <w:pPr>
        <w:pStyle w:val="BodyText"/>
      </w:pPr>
      <w:r>
        <w:t xml:space="preserve">The</w:t>
      </w:r>
      <w:r>
        <w:t xml:space="preserve"> </w:t>
      </w:r>
      <w:r>
        <w:rPr>
          <w:bCs/>
          <w:b/>
        </w:rPr>
        <w:t xml:space="preserve">IIIF Compliance Dashboard</w:t>
      </w:r>
      <w:r>
        <w:t xml:space="preserve"> </w:t>
      </w:r>
      <w:r>
        <w:t xml:space="preserve">(</w:t>
      </w:r>
      <w:r>
        <w:rPr>
          <w:rStyle w:val="VerbatimChar"/>
        </w:rPr>
        <w:t xml:space="preserve">/admin/iiif-validation</w:t>
      </w:r>
      <w:r>
        <w:t xml:space="preserve">) checks records’ manifests against the IIIF rules (label, canvases, thumbnail, rights, required statement, image service and more).</w:t>
      </w:r>
      <w:r>
        <w:t xml:space="preserve"> </w:t>
      </w:r>
      <w:r>
        <w:rPr>
          <w:bCs/>
          <w:b/>
        </w:rPr>
        <w:t xml:space="preserve">Validate</w:t>
      </w:r>
      <w:r>
        <w:t xml:space="preserve"> </w:t>
      </w:r>
      <w:r>
        <w:t xml:space="preserve">on a row shows the passes and warnings; failures are listed at the top.</w:t>
      </w:r>
    </w:p>
    <w:p>
      <w:pPr>
        <w:pStyle w:val="CaptionedFigure"/>
      </w:pPr>
      <w:r>
        <w:drawing>
          <wp:inline>
            <wp:extent cx="5778500" cy="3250406"/>
            <wp:effectExtent b="0" l="0" r="0" t="0"/>
            <wp:docPr descr="Validation." title="" id="58" name="Picture"/>
            <a:graphic>
              <a:graphicData uri="http://schemas.openxmlformats.org/drawingml/2006/picture">
                <pic:pic>
                  <pic:nvPicPr>
                    <pic:cNvPr descr="images/training-discovery-1/11-validation.png" id="59" name="Picture"/>
                    <pic:cNvPicPr>
                      <a:picLocks noChangeArrowheads="1" noChangeAspect="1"/>
                    </pic:cNvPicPr>
                  </pic:nvPicPr>
                  <pic:blipFill>
                    <a:blip r:embed="rId57"/>
                    <a:stretch>
                      <a:fillRect/>
                    </a:stretch>
                  </pic:blipFill>
                  <pic:spPr bwMode="auto">
                    <a:xfrm>
                      <a:off x="0" y="0"/>
                      <a:ext cx="5778500" cy="3250406"/>
                    </a:xfrm>
                    <a:prstGeom prst="rect">
                      <a:avLst/>
                    </a:prstGeom>
                    <a:noFill/>
                    <a:ln w="9525">
                      <a:noFill/>
                      <a:headEnd/>
                      <a:tailEnd/>
                    </a:ln>
                  </pic:spPr>
                </pic:pic>
              </a:graphicData>
            </a:graphic>
          </wp:inline>
        </w:drawing>
      </w:r>
    </w:p>
    <w:p>
      <w:pPr>
        <w:pStyle w:val="ImageCaption"/>
      </w:pPr>
      <w:r>
        <w:t xml:space="preserve">Validation.</w:t>
      </w:r>
    </w:p>
    <w:bookmarkEnd w:id="60"/>
    <w:bookmarkStart w:id="61" w:name="recap"/>
    <w:p>
      <w:pPr>
        <w:pStyle w:val="Heading2"/>
      </w:pPr>
      <w:r>
        <w:t xml:space="preserve">Recap</w:t>
      </w:r>
    </w:p>
    <w:p>
      <w:pPr>
        <w:numPr>
          <w:ilvl w:val="0"/>
          <w:numId w:val="1001"/>
        </w:numPr>
        <w:pStyle w:val="Compact"/>
      </w:pPr>
      <w:r>
        <w:t xml:space="preserve">Every image opens in a deep-zoom IIIF viewer.</w:t>
      </w:r>
    </w:p>
    <w:p>
      <w:pPr>
        <w:numPr>
          <w:ilvl w:val="0"/>
          <w:numId w:val="1001"/>
        </w:numPr>
        <w:pStyle w:val="Compact"/>
      </w:pPr>
      <w:r>
        <w:t xml:space="preserve">A view of any detail can be shared as a link.</w:t>
      </w:r>
    </w:p>
    <w:p>
      <w:pPr>
        <w:numPr>
          <w:ilvl w:val="0"/>
          <w:numId w:val="1001"/>
        </w:numPr>
        <w:pStyle w:val="Compact"/>
      </w:pPr>
      <w:r>
        <w:t xml:space="preserve">Images can be compared side by side and grouped into collections.</w:t>
      </w:r>
    </w:p>
    <w:p>
      <w:pPr>
        <w:numPr>
          <w:ilvl w:val="0"/>
          <w:numId w:val="1001"/>
        </w:numPr>
        <w:pStyle w:val="Compact"/>
      </w:pPr>
      <w:r>
        <w:t xml:space="preserve">The IIIF the archive publishes is checked against the standard.</w:t>
      </w:r>
    </w:p>
    <w:p>
      <w:pPr>
        <w:pStyle w:val="FirstParagraph"/>
      </w:pPr>
      <w:r>
        <w:t xml:space="preserve">Part 2 covers 3D models.</w:t>
      </w:r>
    </w:p>
    <w:bookmarkEnd w:id="61"/>
    <w:sectPr>
      <w:headerReference r:id="rId9" w:type="default"/>
      <w:footerReference r:id="rId10" w:type="default"/>
      <w:pgSz w:h="16838" w:w="11906"/>
      <w:pgMar w:bottom="2200" w:footer="709" w:gutter="0" w:header="709" w:left="1361" w:right="1440" w:top="268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17120" w14:textId="77777777" w:rsidR="00A43D4C" w:rsidRDefault="00C04EB5" w:rsidP="00C04EB5">
    <w:pPr>
      <w:pStyle w:val="Footer"/>
      <w:tabs>
        <w:tab w:val="clear" w:pos="4513"/>
        <w:tab w:val="clear" w:pos="9026"/>
        <w:tab w:val="left" w:pos="3731"/>
      </w:tabs>
    </w:pPr>
    <w:r>
      <w:rPr>
        <w:noProof/>
      </w:rPr>
      <w:drawing>
        <wp:anchor distT="0" distB="0" distL="114300" distR="114300" simplePos="0" relativeHeight="251672576" behindDoc="1" locked="0" layoutInCell="1" allowOverlap="1" wp14:anchorId="61B824A6" wp14:editId="3C90FE3F">
          <wp:simplePos x="0" y="0"/>
          <wp:positionH relativeFrom="page">
            <wp:align>left</wp:align>
          </wp:positionH>
          <wp:positionV relativeFrom="paragraph">
            <wp:posOffset>-687573</wp:posOffset>
          </wp:positionV>
          <wp:extent cx="7597678" cy="1314821"/>
          <wp:effectExtent l="0" t="0" r="3810" b="0"/>
          <wp:wrapNone/>
          <wp:docPr id="1703766760" name="Picture 8" descr="A black and blue rectangle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766760" name="Picture 8" descr="A black and blue rectangle with a black background&#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7597678" cy="1314821"/>
                  </a:xfrm>
                  <a:prstGeom prst="rect">
                    <a:avLst/>
                  </a:prstGeom>
                </pic:spPr>
              </pic:pic>
            </a:graphicData>
          </a:graphic>
          <wp14:sizeRelH relativeFrom="page">
            <wp14:pctWidth>0</wp14:pctWidth>
          </wp14:sizeRelH>
          <wp14:sizeRelV relativeFrom="page">
            <wp14:pctHeight>0</wp14:pctHeight>
          </wp14:sizeRelV>
        </wp:anchor>
      </w:drawing>
    </w:r>
    <w:r>
      <w:tab/>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0A1AD" w14:textId="77777777" w:rsidR="0056207F" w:rsidRDefault="0050467E">
    <w:pPr>
      <w:pStyle w:val="Header"/>
    </w:pPr>
    <w:r>
      <w:rPr>
        <w:noProof/>
      </w:rPr>
      <mc:AlternateContent>
        <mc:Choice Requires="wps">
          <w:drawing>
            <wp:anchor distT="0" distB="0" distL="114300" distR="114300" simplePos="0" relativeHeight="251664384" behindDoc="0" locked="0" layoutInCell="1" allowOverlap="1" wp14:anchorId="0A6C3590" wp14:editId="15787B4A">
              <wp:simplePos x="0" y="0"/>
              <wp:positionH relativeFrom="column">
                <wp:posOffset>3907790</wp:posOffset>
              </wp:positionH>
              <wp:positionV relativeFrom="paragraph">
                <wp:posOffset>38579</wp:posOffset>
              </wp:positionV>
              <wp:extent cx="1625600" cy="527050"/>
              <wp:effectExtent l="0" t="0" r="0" b="6350"/>
              <wp:wrapNone/>
              <wp:docPr id="812939645" name="Text Box 5"/>
              <wp:cNvGraphicFramePr/>
              <a:graphic xmlns:a="http://schemas.openxmlformats.org/drawingml/2006/main">
                <a:graphicData uri="http://schemas.microsoft.com/office/word/2010/wordprocessingShape">
                  <wps:wsp>
                    <wps:cNvSpPr txBox="1"/>
                    <wps:spPr>
                      <a:xfrm>
                        <a:off x="0" y="0"/>
                        <a:ext cx="1625600" cy="527050"/>
                      </a:xfrm>
                      <a:prstGeom prst="rect">
                        <a:avLst/>
                      </a:prstGeom>
                      <a:noFill/>
                      <a:ln w="6350">
                        <a:noFill/>
                      </a:ln>
                    </wps:spPr>
                    <wps:txbx>
                      <w:txbxContent>
                        <w:p w14:paraId="052D0520" w14:textId="77777777" w:rsidR="00764F98" w:rsidRPr="0075076B" w:rsidRDefault="00764F98" w:rsidP="0050467E">
                          <w:pPr>
                            <w:spacing w:line="192" w:lineRule="auto"/>
                            <w:rPr>
                              <w:rFonts w:ascii="Noto Sans" w:hAnsi="Noto Sans" w:cs="Noto Sans"/>
                              <w:color w:val="10373E"/>
                              <w:sz w:val="16"/>
                              <w:szCs w:val="16"/>
                            </w:rPr>
                          </w:pPr>
                          <w:r w:rsidRPr="00764F98">
                            <w:rPr>
                              <w:rFonts w:ascii="Noto Sans" w:hAnsi="Noto Sans" w:cs="Noto Sans"/>
                              <w:color w:val="10373E"/>
                              <w:sz w:val="16"/>
                              <w:szCs w:val="16"/>
                            </w:rPr>
                            <w:t>490 Barry Hertzog Street</w:t>
                          </w:r>
                          <w:r w:rsidRPr="00764F98">
                            <w:rPr>
                              <w:rFonts w:ascii="MS Gothic" w:eastAsia="MS Gothic" w:hAnsi="MS Gothic" w:cs="MS Gothic" w:hint="eastAsia"/>
                              <w:color w:val="10373E"/>
                              <w:sz w:val="16"/>
                              <w:szCs w:val="16"/>
                            </w:rPr>
                            <w:t> </w:t>
                          </w:r>
                          <w:r w:rsidRPr="00764F98">
                            <w:rPr>
                              <w:rFonts w:ascii="Noto Sans" w:hAnsi="Noto Sans" w:cs="Noto Sans"/>
                              <w:color w:val="10373E"/>
                              <w:sz w:val="16"/>
                              <w:szCs w:val="16"/>
                            </w:rPr>
                            <w:t xml:space="preserve">Constantia Park </w:t>
                          </w:r>
                          <w:r w:rsidR="0050467E">
                            <w:rPr>
                              <w:rFonts w:ascii="Noto Sans" w:hAnsi="Noto Sans" w:cs="Noto Sans"/>
                              <w:color w:val="10373E"/>
                              <w:sz w:val="16"/>
                              <w:szCs w:val="16"/>
                            </w:rPr>
                            <w:br/>
                          </w:r>
                          <w:r w:rsidRPr="00764F98">
                            <w:rPr>
                              <w:rFonts w:ascii="Noto Sans" w:hAnsi="Noto Sans" w:cs="Noto Sans"/>
                              <w:color w:val="10373E"/>
                              <w:sz w:val="16"/>
                              <w:szCs w:val="16"/>
                            </w:rPr>
                            <w:t>Pretoria 0181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A6C3590" id="_x0000_t202" coordsize="21600,21600" o:spt="202" path="m,l,21600r21600,l21600,xe">
              <v:stroke joinstyle="miter"/>
              <v:path gradientshapeok="t" o:connecttype="rect"/>
            </v:shapetype>
            <v:shape id="Text Box 5" o:spid="_x0000_s1026" type="#_x0000_t202" style="position:absolute;margin-left:307.7pt;margin-top:3.05pt;width:128pt;height:41.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" filled="f" stroked="f" strokeweight=".5pt">
              <v:textbox>
                <w:txbxContent>
                  <w:p w14:paraId="052D0520" w14:textId="77777777" w:rsidR="00764F98" w:rsidRPr="0075076B" w:rsidRDefault="00764F98" w:rsidP="0050467E">
                    <w:pPr>
                      <w:spacing w:line="192" w:lineRule="auto"/>
                      <w:rPr>
                        <w:rFonts w:ascii="Noto Sans" w:hAnsi="Noto Sans" w:cs="Noto Sans"/>
                        <w:color w:val="10373E"/>
                        <w:sz w:val="16"/>
                        <w:szCs w:val="16"/>
                      </w:rPr>
                    </w:pPr>
                    <w:r w:rsidRPr="00764F98">
                      <w:rPr>
                        <w:rFonts w:ascii="Noto Sans" w:hAnsi="Noto Sans" w:cs="Noto Sans"/>
                        <w:color w:val="10373E"/>
                        <w:sz w:val="16"/>
                        <w:szCs w:val="16"/>
                      </w:rPr>
                      <w:t>490 Barry Hertzog Street</w:t>
                    </w:r>
                    <w:r w:rsidRPr="00764F98">
                      <w:rPr>
                        <w:rFonts w:ascii="MS Gothic" w:eastAsia="MS Gothic" w:hAnsi="MS Gothic" w:cs="MS Gothic" w:hint="eastAsia"/>
                        <w:color w:val="10373E"/>
                        <w:sz w:val="16"/>
                        <w:szCs w:val="16"/>
                      </w:rPr>
                      <w:t> </w:t>
                    </w:r>
                    <w:r w:rsidRPr="00764F98">
                      <w:rPr>
                        <w:rFonts w:ascii="Noto Sans" w:hAnsi="Noto Sans" w:cs="Noto Sans"/>
                        <w:color w:val="10373E"/>
                        <w:sz w:val="16"/>
                        <w:szCs w:val="16"/>
                      </w:rPr>
                      <w:t xml:space="preserve">Constantia Park </w:t>
                    </w:r>
                    <w:r w:rsidR="0050467E">
                      <w:rPr>
                        <w:rFonts w:ascii="Noto Sans" w:hAnsi="Noto Sans" w:cs="Noto Sans"/>
                        <w:color w:val="10373E"/>
                        <w:sz w:val="16"/>
                        <w:szCs w:val="16"/>
                      </w:rPr>
                      <w:br/>
                    </w:r>
                    <w:r w:rsidRPr="00764F98">
                      <w:rPr>
                        <w:rFonts w:ascii="Noto Sans" w:hAnsi="Noto Sans" w:cs="Noto Sans"/>
                        <w:color w:val="10373E"/>
                        <w:sz w:val="16"/>
                        <w:szCs w:val="16"/>
                      </w:rPr>
                      <w:t>Pretoria 0181</w:t>
                    </w:r>
                  </w:p>
                </w:txbxContent>
              </v:textbox>
            </v:shape>
          </w:pict>
        </mc:Fallback>
      </mc:AlternateContent>
    </w:r>
    <w:r w:rsidR="009614AC">
      <w:rPr>
        <w:noProof/>
      </w:rPr>
      <w:drawing>
        <wp:anchor distT="0" distB="0" distL="114300" distR="114300" simplePos="0" relativeHeight="251670528" behindDoc="1" locked="0" layoutInCell="1" allowOverlap="1" wp14:anchorId="05DDA482" wp14:editId="6B6E429E">
          <wp:simplePos x="0" y="0"/>
          <wp:positionH relativeFrom="page">
            <wp:posOffset>0</wp:posOffset>
          </wp:positionH>
          <wp:positionV relativeFrom="paragraph">
            <wp:posOffset>-457464</wp:posOffset>
          </wp:positionV>
          <wp:extent cx="7566766" cy="1144322"/>
          <wp:effectExtent l="0" t="0" r="0" b="0"/>
          <wp:wrapNone/>
          <wp:docPr id="138615095" name="Picture 7" descr="A white rectangular objec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15095" name="Picture 7" descr="A white rectangular object with black text&#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7566766" cy="1144322"/>
                  </a:xfrm>
                  <a:prstGeom prst="rect">
                    <a:avLst/>
                  </a:prstGeom>
                </pic:spPr>
              </pic:pic>
            </a:graphicData>
          </a:graphic>
          <wp14:sizeRelH relativeFrom="page">
            <wp14:pctWidth>0</wp14:pctWidth>
          </wp14:sizeRelH>
          <wp14:sizeRelV relativeFrom="page">
            <wp14:pctHeight>0</wp14:pctHeight>
          </wp14:sizeRelV>
        </wp:anchor>
      </w:drawing>
    </w:r>
    <w:r w:rsidR="00C04EB5">
      <w:rPr>
        <w:noProof/>
      </w:rPr>
      <mc:AlternateContent>
        <mc:Choice Requires="wps">
          <w:drawing>
            <wp:anchor distT="0" distB="0" distL="114300" distR="114300" simplePos="0" relativeHeight="251668480" behindDoc="0" locked="0" layoutInCell="1" allowOverlap="1" wp14:anchorId="62B8B08E" wp14:editId="017DF92B">
              <wp:simplePos x="0" y="0"/>
              <wp:positionH relativeFrom="page">
                <wp:posOffset>6332855</wp:posOffset>
              </wp:positionH>
              <wp:positionV relativeFrom="paragraph">
                <wp:posOffset>114935</wp:posOffset>
              </wp:positionV>
              <wp:extent cx="1181100" cy="381000"/>
              <wp:effectExtent l="0" t="0" r="0" b="0"/>
              <wp:wrapNone/>
              <wp:docPr id="427271905" name="Text Box 5"/>
              <wp:cNvGraphicFramePr/>
              <a:graphic xmlns:a="http://schemas.openxmlformats.org/drawingml/2006/main">
                <a:graphicData uri="http://schemas.microsoft.com/office/word/2010/wordprocessingShape">
                  <wps:wsp>
                    <wps:cNvSpPr txBox="1"/>
                    <wps:spPr>
                      <a:xfrm>
                        <a:off x="0" y="0"/>
                        <a:ext cx="1181100" cy="381000"/>
                      </a:xfrm>
                      <a:prstGeom prst="rect">
                        <a:avLst/>
                      </a:prstGeom>
                      <a:noFill/>
                      <a:ln w="6350">
                        <a:noFill/>
                      </a:ln>
                    </wps:spPr>
                    <wps:txbx>
                      <w:txbxContent>
                        <w:p w14:paraId="0EF42247" w14:textId="77777777" w:rsidR="00764F98" w:rsidRPr="00764F98" w:rsidRDefault="00764F98" w:rsidP="00304A2C">
                          <w:pPr>
                            <w:spacing w:line="192" w:lineRule="auto"/>
                            <w:rPr>
                              <w:rFonts w:ascii="Noto Sans" w:hAnsi="Noto Sans" w:cs="Noto Sans"/>
                              <w:color w:val="10373E"/>
                              <w:sz w:val="16"/>
                              <w:szCs w:val="16"/>
                            </w:rPr>
                          </w:pPr>
                          <w:r w:rsidRPr="00764F98">
                            <w:rPr>
                              <w:rFonts w:ascii="Noto Sans" w:hAnsi="Noto Sans" w:cs="Noto Sans"/>
                              <w:color w:val="653332"/>
                              <w:sz w:val="16"/>
                              <w:szCs w:val="16"/>
                            </w:rPr>
                            <w:t>Reg No:</w:t>
                          </w:r>
                          <w:r w:rsidRPr="00764F98">
                            <w:rPr>
                              <w:rFonts w:ascii="Noto Sans" w:hAnsi="Noto Sans" w:cs="Noto Sans"/>
                              <w:color w:val="653332"/>
                              <w:sz w:val="16"/>
                              <w:szCs w:val="16"/>
                            </w:rPr>
                            <w:br/>
                          </w:r>
                          <w:r w:rsidRPr="00764F98">
                            <w:rPr>
                              <w:rFonts w:ascii="Noto Sans" w:hAnsi="Noto Sans" w:cs="Noto Sans"/>
                              <w:color w:val="10373E"/>
                              <w:sz w:val="16"/>
                              <w:szCs w:val="16"/>
                            </w:rPr>
                            <w:t>2024 / 316608 / 07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B8B08E" id="_x0000_s1027" type="#_x0000_t202" style="position:absolute;margin-left:498.65pt;margin-top:9.05pt;width:93pt;height:30pt;z-index:2516684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" filled="f" stroked="f" strokeweight=".5pt">
              <v:textbox>
                <w:txbxContent>
                  <w:p w14:paraId="0EF42247" w14:textId="77777777" w:rsidR="00764F98" w:rsidRPr="00764F98" w:rsidRDefault="00764F98" w:rsidP="00304A2C">
                    <w:pPr>
                      <w:spacing w:line="192" w:lineRule="auto"/>
                      <w:rPr>
                        <w:rFonts w:ascii="Noto Sans" w:hAnsi="Noto Sans" w:cs="Noto Sans"/>
                        <w:color w:val="10373E"/>
                        <w:sz w:val="16"/>
                        <w:szCs w:val="16"/>
                      </w:rPr>
                    </w:pPr>
                    <w:r w:rsidRPr="00764F98">
                      <w:rPr>
                        <w:rFonts w:ascii="Noto Sans" w:hAnsi="Noto Sans" w:cs="Noto Sans"/>
                        <w:color w:val="653332"/>
                        <w:sz w:val="16"/>
                        <w:szCs w:val="16"/>
                      </w:rPr>
                      <w:t>Reg No:</w:t>
                    </w:r>
                    <w:r w:rsidRPr="00764F98">
                      <w:rPr>
                        <w:rFonts w:ascii="Noto Sans" w:hAnsi="Noto Sans" w:cs="Noto Sans"/>
                        <w:color w:val="653332"/>
                        <w:sz w:val="16"/>
                        <w:szCs w:val="16"/>
                      </w:rPr>
                      <w:br/>
                    </w:r>
                    <w:r w:rsidRPr="00764F98">
                      <w:rPr>
                        <w:rFonts w:ascii="Noto Sans" w:hAnsi="Noto Sans" w:cs="Noto Sans"/>
                        <w:color w:val="10373E"/>
                        <w:sz w:val="16"/>
                        <w:szCs w:val="16"/>
                      </w:rPr>
                      <w:t>2024 / 316608 / 07</w:t>
                    </w:r>
                  </w:p>
                </w:txbxContent>
              </v:textbox>
              <w10:wrap anchorx="page"/>
            </v:shape>
          </w:pict>
        </mc:Fallback>
      </mc:AlternateContent>
    </w:r>
    <w:r w:rsidR="00C04EB5">
      <w:rPr>
        <w:noProof/>
      </w:rPr>
      <mc:AlternateContent>
        <mc:Choice Requires="wps">
          <w:drawing>
            <wp:anchor distT="0" distB="0" distL="114300" distR="114300" simplePos="0" relativeHeight="251666432" behindDoc="0" locked="0" layoutInCell="1" allowOverlap="1" wp14:anchorId="7B2099E7" wp14:editId="6C42685A">
              <wp:simplePos x="0" y="0"/>
              <wp:positionH relativeFrom="column">
                <wp:posOffset>5469989</wp:posOffset>
              </wp:positionH>
              <wp:positionV relativeFrom="paragraph">
                <wp:posOffset>-196215</wp:posOffset>
              </wp:positionV>
              <wp:extent cx="1181100" cy="381000"/>
              <wp:effectExtent l="0" t="0" r="0" b="0"/>
              <wp:wrapNone/>
              <wp:docPr id="1099339089" name="Text Box 5"/>
              <wp:cNvGraphicFramePr/>
              <a:graphic xmlns:a="http://schemas.openxmlformats.org/drawingml/2006/main">
                <a:graphicData uri="http://schemas.microsoft.com/office/word/2010/wordprocessingShape">
                  <wps:wsp>
                    <wps:cNvSpPr txBox="1"/>
                    <wps:spPr>
                      <a:xfrm>
                        <a:off x="0" y="0"/>
                        <a:ext cx="1181100" cy="381000"/>
                      </a:xfrm>
                      <a:prstGeom prst="rect">
                        <a:avLst/>
                      </a:prstGeom>
                      <a:noFill/>
                      <a:ln w="6350">
                        <a:noFill/>
                      </a:ln>
                    </wps:spPr>
                    <wps:txbx>
                      <w:txbxContent>
                        <w:p w14:paraId="45695187" w14:textId="77777777" w:rsidR="00764F98" w:rsidRPr="0075076B" w:rsidRDefault="00764F98" w:rsidP="00A43D4C">
                          <w:pPr>
                            <w:spacing w:line="180" w:lineRule="auto"/>
                            <w:rPr>
                              <w:rFonts w:ascii="Noto Sans" w:hAnsi="Noto Sans" w:cs="Noto Sans"/>
                              <w:color w:val="10373E"/>
                              <w:sz w:val="16"/>
                              <w:szCs w:val="16"/>
                            </w:rPr>
                          </w:pPr>
                          <w:r w:rsidRPr="00764F98">
                            <w:rPr>
                              <w:rFonts w:ascii="Noto Sans" w:hAnsi="Noto Sans" w:cs="Noto Sans"/>
                              <w:color w:val="653332"/>
                              <w:sz w:val="16"/>
                              <w:szCs w:val="16"/>
                            </w:rPr>
                            <w:t>VAT:</w:t>
                          </w:r>
                          <w:r w:rsidRPr="00764F98">
                            <w:rPr>
                              <w:rFonts w:ascii="Noto Sans" w:hAnsi="Noto Sans" w:cs="Noto Sans"/>
                              <w:color w:val="653332"/>
                              <w:sz w:val="16"/>
                              <w:szCs w:val="16"/>
                            </w:rPr>
                            <w:br/>
                          </w:r>
                          <w:r w:rsidRPr="00764F98">
                            <w:rPr>
                              <w:rFonts w:ascii="Noto Sans" w:hAnsi="Noto Sans" w:cs="Noto Sans"/>
                              <w:color w:val="10373E"/>
                              <w:sz w:val="16"/>
                              <w:szCs w:val="16"/>
                            </w:rPr>
                            <w:t>4010321919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2099E7" id="_x0000_s1028" type="#_x0000_t202" style="position:absolute;margin-left:430.7pt;margin-top:-15.45pt;width:93pt;height:30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" filled="f" stroked="f" strokeweight=".5pt">
              <v:textbox>
                <w:txbxContent>
                  <w:p w14:paraId="45695187" w14:textId="77777777" w:rsidR="00764F98" w:rsidRPr="0075076B" w:rsidRDefault="00764F98" w:rsidP="00A43D4C">
                    <w:pPr>
                      <w:spacing w:line="180" w:lineRule="auto"/>
                      <w:rPr>
                        <w:rFonts w:ascii="Noto Sans" w:hAnsi="Noto Sans" w:cs="Noto Sans"/>
                        <w:color w:val="10373E"/>
                        <w:sz w:val="16"/>
                        <w:szCs w:val="16"/>
                      </w:rPr>
                    </w:pPr>
                    <w:r w:rsidRPr="00764F98">
                      <w:rPr>
                        <w:rFonts w:ascii="Noto Sans" w:hAnsi="Noto Sans" w:cs="Noto Sans"/>
                        <w:color w:val="653332"/>
                        <w:sz w:val="16"/>
                        <w:szCs w:val="16"/>
                      </w:rPr>
                      <w:t>VAT:</w:t>
                    </w:r>
                    <w:r w:rsidRPr="00764F98">
                      <w:rPr>
                        <w:rFonts w:ascii="Noto Sans" w:hAnsi="Noto Sans" w:cs="Noto Sans"/>
                        <w:color w:val="653332"/>
                        <w:sz w:val="16"/>
                        <w:szCs w:val="16"/>
                      </w:rPr>
                      <w:br/>
                    </w:r>
                    <w:r w:rsidRPr="00764F98">
                      <w:rPr>
                        <w:rFonts w:ascii="Noto Sans" w:hAnsi="Noto Sans" w:cs="Noto Sans"/>
                        <w:color w:val="10373E"/>
                        <w:sz w:val="16"/>
                        <w:szCs w:val="16"/>
                      </w:rPr>
                      <w:t>4010321919</w:t>
                    </w:r>
                  </w:p>
                </w:txbxContent>
              </v:textbox>
            </v:shape>
          </w:pict>
        </mc:Fallback>
      </mc:AlternateContent>
    </w:r>
    <w:r w:rsidR="00C04EB5">
      <w:rPr>
        <w:noProof/>
      </w:rPr>
      <mc:AlternateContent>
        <mc:Choice Requires="wps">
          <w:drawing>
            <wp:anchor distT="0" distB="0" distL="114300" distR="114300" simplePos="0" relativeHeight="251658240" behindDoc="0" locked="0" layoutInCell="1" allowOverlap="1" wp14:anchorId="392E9CD8" wp14:editId="2FFF53C2">
              <wp:simplePos x="0" y="0"/>
              <wp:positionH relativeFrom="column">
                <wp:posOffset>2543175</wp:posOffset>
              </wp:positionH>
              <wp:positionV relativeFrom="paragraph">
                <wp:posOffset>-196215</wp:posOffset>
              </wp:positionV>
              <wp:extent cx="1167765" cy="254000"/>
              <wp:effectExtent l="0" t="0" r="0" b="0"/>
              <wp:wrapNone/>
              <wp:docPr id="338007912" name="Text Box 5"/>
              <wp:cNvGraphicFramePr/>
              <a:graphic xmlns:a="http://schemas.openxmlformats.org/drawingml/2006/main">
                <a:graphicData uri="http://schemas.microsoft.com/office/word/2010/wordprocessingShape">
                  <wps:wsp>
                    <wps:cNvSpPr txBox="1"/>
                    <wps:spPr>
                      <a:xfrm>
                        <a:off x="0" y="0"/>
                        <a:ext cx="1167765" cy="254000"/>
                      </a:xfrm>
                      <a:prstGeom prst="rect">
                        <a:avLst/>
                      </a:prstGeom>
                      <a:noFill/>
                      <a:ln w="6350">
                        <a:noFill/>
                      </a:ln>
                    </wps:spPr>
                    <wps:txbx>
                      <w:txbxContent>
                        <w:p w14:paraId="0E2452BA" w14:textId="77777777" w:rsidR="0075076B" w:rsidRPr="0075076B" w:rsidRDefault="0075076B">
                          <w:pPr>
                            <w:rPr>
                              <w:rFonts w:ascii="Noto Sans" w:hAnsi="Noto Sans" w:cs="Noto Sans"/>
                              <w:color w:val="10373E"/>
                              <w:sz w:val="16"/>
                              <w:szCs w:val="16"/>
                            </w:rPr>
                          </w:pPr>
                          <w:r w:rsidRPr="0075076B">
                            <w:rPr>
                              <w:rFonts w:ascii="Noto Sans" w:hAnsi="Noto Sans" w:cs="Noto Sans"/>
                              <w:color w:val="10373E"/>
                              <w:sz w:val="16"/>
                              <w:szCs w:val="16"/>
                            </w:rPr>
                            <w:t>johan@theahg.co.za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2E9CD8" id="_x0000_s1029" type="#_x0000_t202" style="position:absolute;margin-left:200.25pt;margin-top:-15.45pt;width:91.95pt;height:20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" filled="f" stroked="f" strokeweight=".5pt">
              <v:textbox>
                <w:txbxContent>
                  <w:p w14:paraId="0E2452BA" w14:textId="77777777" w:rsidR="0075076B" w:rsidRPr="0075076B" w:rsidRDefault="0075076B">
                    <w:pPr>
                      <w:rPr>
                        <w:rFonts w:ascii="Noto Sans" w:hAnsi="Noto Sans" w:cs="Noto Sans"/>
                        <w:color w:val="10373E"/>
                        <w:sz w:val="16"/>
                        <w:szCs w:val="16"/>
                      </w:rPr>
                    </w:pPr>
                    <w:r w:rsidRPr="0075076B">
                      <w:rPr>
                        <w:rFonts w:ascii="Noto Sans" w:hAnsi="Noto Sans" w:cs="Noto Sans"/>
                        <w:color w:val="10373E"/>
                        <w:sz w:val="16"/>
                        <w:szCs w:val="16"/>
                      </w:rPr>
                      <w:t>johan@theahg.co.za</w:t>
                    </w:r>
                  </w:p>
                </w:txbxContent>
              </v:textbox>
            </v:shape>
          </w:pict>
        </mc:Fallback>
      </mc:AlternateContent>
    </w:r>
    <w:r w:rsidR="00C04EB5">
      <w:rPr>
        <w:noProof/>
      </w:rPr>
      <mc:AlternateContent>
        <mc:Choice Requires="wps">
          <w:drawing>
            <wp:anchor distT="0" distB="0" distL="114300" distR="114300" simplePos="0" relativeHeight="251660288" behindDoc="0" locked="0" layoutInCell="1" allowOverlap="1" wp14:anchorId="6B6A3860" wp14:editId="2EB561BE">
              <wp:simplePos x="0" y="0"/>
              <wp:positionH relativeFrom="column">
                <wp:posOffset>2541270</wp:posOffset>
              </wp:positionH>
              <wp:positionV relativeFrom="paragraph">
                <wp:posOffset>133985</wp:posOffset>
              </wp:positionV>
              <wp:extent cx="1167765" cy="271145"/>
              <wp:effectExtent l="0" t="0" r="0" b="0"/>
              <wp:wrapNone/>
              <wp:docPr id="1124736102" name="Text Box 5"/>
              <wp:cNvGraphicFramePr/>
              <a:graphic xmlns:a="http://schemas.openxmlformats.org/drawingml/2006/main">
                <a:graphicData uri="http://schemas.microsoft.com/office/word/2010/wordprocessingShape">
                  <wps:wsp>
                    <wps:cNvSpPr txBox="1"/>
                    <wps:spPr>
                      <a:xfrm>
                        <a:off x="0" y="0"/>
                        <a:ext cx="1167765" cy="271145"/>
                      </a:xfrm>
                      <a:prstGeom prst="rect">
                        <a:avLst/>
                      </a:prstGeom>
                      <a:noFill/>
                      <a:ln w="6350">
                        <a:noFill/>
                      </a:ln>
                    </wps:spPr>
                    <wps:txbx>
                      <w:txbxContent>
                        <w:p w14:paraId="1744EBB1" w14:textId="77777777" w:rsidR="00764F98" w:rsidRPr="0075076B" w:rsidRDefault="00764F98" w:rsidP="00764F98">
                          <w:pPr>
                            <w:rPr>
                              <w:rFonts w:ascii="Noto Sans" w:hAnsi="Noto Sans" w:cs="Noto Sans"/>
                              <w:color w:val="10373E"/>
                              <w:sz w:val="16"/>
                              <w:szCs w:val="16"/>
                            </w:rPr>
                          </w:pPr>
                          <w:r w:rsidRPr="00764F98">
                            <w:rPr>
                              <w:rFonts w:ascii="Noto Sans" w:hAnsi="Noto Sans" w:cs="Noto Sans"/>
                              <w:color w:val="10373E"/>
                              <w:sz w:val="16"/>
                              <w:szCs w:val="16"/>
                            </w:rPr>
                            <w:t>https://theahg.co.za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6A3860" id="_x0000_s1030" type="#_x0000_t202" style="position:absolute;margin-left:200.1pt;margin-top:10.55pt;width:91.95pt;height:21.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" filled="f" stroked="f" strokeweight=".5pt">
              <v:textbox>
                <w:txbxContent>
                  <w:p w14:paraId="1744EBB1" w14:textId="77777777" w:rsidR="00764F98" w:rsidRPr="0075076B" w:rsidRDefault="00764F98" w:rsidP="00764F98">
                    <w:pPr>
                      <w:rPr>
                        <w:rFonts w:ascii="Noto Sans" w:hAnsi="Noto Sans" w:cs="Noto Sans"/>
                        <w:color w:val="10373E"/>
                        <w:sz w:val="16"/>
                        <w:szCs w:val="16"/>
                      </w:rPr>
                    </w:pPr>
                    <w:r w:rsidRPr="00764F98">
                      <w:rPr>
                        <w:rFonts w:ascii="Noto Sans" w:hAnsi="Noto Sans" w:cs="Noto Sans"/>
                        <w:color w:val="10373E"/>
                        <w:sz w:val="16"/>
                        <w:szCs w:val="16"/>
                      </w:rPr>
                      <w:t>https://theahg.co.za</w:t>
                    </w:r>
                  </w:p>
                </w:txbxContent>
              </v:textbox>
            </v:shape>
          </w:pict>
        </mc:Fallback>
      </mc:AlternateContent>
    </w:r>
    <w:r w:rsidR="00C04EB5">
      <w:rPr>
        <w:noProof/>
      </w:rPr>
      <mc:AlternateContent>
        <mc:Choice Requires="wps">
          <w:drawing>
            <wp:anchor distT="0" distB="0" distL="114300" distR="114300" simplePos="0" relativeHeight="251662336" behindDoc="0" locked="0" layoutInCell="1" allowOverlap="1" wp14:anchorId="413D3162" wp14:editId="03DE40C5">
              <wp:simplePos x="0" y="0"/>
              <wp:positionH relativeFrom="column">
                <wp:posOffset>3906396</wp:posOffset>
              </wp:positionH>
              <wp:positionV relativeFrom="paragraph">
                <wp:posOffset>-192405</wp:posOffset>
              </wp:positionV>
              <wp:extent cx="1167765" cy="222250"/>
              <wp:effectExtent l="0" t="0" r="0" b="6350"/>
              <wp:wrapNone/>
              <wp:docPr id="940937639" name="Text Box 5"/>
              <wp:cNvGraphicFramePr/>
              <a:graphic xmlns:a="http://schemas.openxmlformats.org/drawingml/2006/main">
                <a:graphicData uri="http://schemas.microsoft.com/office/word/2010/wordprocessingShape">
                  <wps:wsp>
                    <wps:cNvSpPr txBox="1"/>
                    <wps:spPr>
                      <a:xfrm>
                        <a:off x="0" y="0"/>
                        <a:ext cx="1167765" cy="222250"/>
                      </a:xfrm>
                      <a:prstGeom prst="rect">
                        <a:avLst/>
                      </a:prstGeom>
                      <a:noFill/>
                      <a:ln w="6350">
                        <a:noFill/>
                      </a:ln>
                    </wps:spPr>
                    <wps:txbx>
                      <w:txbxContent>
                        <w:p w14:paraId="45A72589" w14:textId="77777777" w:rsidR="00764F98" w:rsidRPr="0075076B" w:rsidRDefault="0050467E" w:rsidP="00764F98">
                          <w:pPr>
                            <w:rPr>
                              <w:rFonts w:ascii="Noto Sans" w:hAnsi="Noto Sans" w:cs="Noto Sans"/>
                              <w:color w:val="10373E"/>
                              <w:sz w:val="16"/>
                              <w:szCs w:val="16"/>
                            </w:rPr>
                          </w:pPr>
                          <w:r>
                            <w:rPr>
                              <w:rFonts w:ascii="Noto Sans" w:hAnsi="Noto Sans" w:cs="Noto Sans"/>
                              <w:color w:val="10373E"/>
                              <w:sz w:val="16"/>
                              <w:szCs w:val="16"/>
                            </w:rPr>
                            <w:t xml:space="preserve">+27 </w:t>
                          </w:r>
                          <w:r w:rsidRPr="0050467E">
                            <w:rPr>
                              <w:rFonts w:ascii="Noto Sans" w:hAnsi="Noto Sans" w:cs="Noto Sans"/>
                              <w:color w:val="10373E"/>
                              <w:sz w:val="16"/>
                              <w:szCs w:val="16"/>
                            </w:rPr>
                            <w:t>87</w:t>
                          </w:r>
                          <w:r>
                            <w:rPr>
                              <w:rFonts w:ascii="Noto Sans" w:hAnsi="Noto Sans" w:cs="Noto Sans"/>
                              <w:color w:val="10373E"/>
                              <w:sz w:val="16"/>
                              <w:szCs w:val="16"/>
                            </w:rPr>
                            <w:t> </w:t>
                          </w:r>
                          <w:r w:rsidRPr="0050467E">
                            <w:rPr>
                              <w:rFonts w:ascii="Noto Sans" w:hAnsi="Noto Sans" w:cs="Noto Sans"/>
                              <w:color w:val="10373E"/>
                              <w:sz w:val="16"/>
                              <w:szCs w:val="16"/>
                            </w:rPr>
                            <w:t>265</w:t>
                          </w:r>
                          <w:r>
                            <w:rPr>
                              <w:rFonts w:ascii="Noto Sans" w:hAnsi="Noto Sans" w:cs="Noto Sans"/>
                              <w:color w:val="10373E"/>
                              <w:sz w:val="16"/>
                              <w:szCs w:val="16"/>
                            </w:rPr>
                            <w:t xml:space="preserve"> </w:t>
                          </w:r>
                          <w:r w:rsidRPr="0050467E">
                            <w:rPr>
                              <w:rFonts w:ascii="Noto Sans" w:hAnsi="Noto Sans" w:cs="Noto Sans"/>
                              <w:color w:val="10373E"/>
                              <w:sz w:val="16"/>
                              <w:szCs w:val="16"/>
                            </w:rPr>
                            <w:t>5297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3D3162" id="_x0000_s1031" type="#_x0000_t202" style="position:absolute;margin-left:307.6pt;margin-top:-15.15pt;width:91.95pt;height:1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" filled="f" stroked="f" strokeweight=".5pt">
              <v:textbox>
                <w:txbxContent>
                  <w:p w14:paraId="45A72589" w14:textId="77777777" w:rsidR="00764F98" w:rsidRPr="0075076B" w:rsidRDefault="0050467E" w:rsidP="00764F98">
                    <w:pPr>
                      <w:rPr>
                        <w:rFonts w:ascii="Noto Sans" w:hAnsi="Noto Sans" w:cs="Noto Sans"/>
                        <w:color w:val="10373E"/>
                        <w:sz w:val="16"/>
                        <w:szCs w:val="16"/>
                      </w:rPr>
                    </w:pPr>
                    <w:r>
                      <w:rPr>
                        <w:rFonts w:ascii="Noto Sans" w:hAnsi="Noto Sans" w:cs="Noto Sans"/>
                        <w:color w:val="10373E"/>
                        <w:sz w:val="16"/>
                        <w:szCs w:val="16"/>
                      </w:rPr>
                      <w:t xml:space="preserve">+27 </w:t>
                    </w:r>
                    <w:r w:rsidRPr="0050467E">
                      <w:rPr>
                        <w:rFonts w:ascii="Noto Sans" w:hAnsi="Noto Sans" w:cs="Noto Sans"/>
                        <w:color w:val="10373E"/>
                        <w:sz w:val="16"/>
                        <w:szCs w:val="16"/>
                      </w:rPr>
                      <w:t>87</w:t>
                    </w:r>
                    <w:r>
                      <w:rPr>
                        <w:rFonts w:ascii="Noto Sans" w:hAnsi="Noto Sans" w:cs="Noto Sans"/>
                        <w:color w:val="10373E"/>
                        <w:sz w:val="16"/>
                        <w:szCs w:val="16"/>
                      </w:rPr>
                      <w:t> </w:t>
                    </w:r>
                    <w:r w:rsidRPr="0050467E">
                      <w:rPr>
                        <w:rFonts w:ascii="Noto Sans" w:hAnsi="Noto Sans" w:cs="Noto Sans"/>
                        <w:color w:val="10373E"/>
                        <w:sz w:val="16"/>
                        <w:szCs w:val="16"/>
                      </w:rPr>
                      <w:t>265</w:t>
                    </w:r>
                    <w:r>
                      <w:rPr>
                        <w:rFonts w:ascii="Noto Sans" w:hAnsi="Noto Sans" w:cs="Noto Sans"/>
                        <w:color w:val="10373E"/>
                        <w:sz w:val="16"/>
                        <w:szCs w:val="16"/>
                      </w:rPr>
                      <w:t xml:space="preserve"> </w:t>
                    </w:r>
                    <w:r w:rsidRPr="0050467E">
                      <w:rPr>
                        <w:rFonts w:ascii="Noto Sans" w:hAnsi="Noto Sans" w:cs="Noto Sans"/>
                        <w:color w:val="10373E"/>
                        <w:sz w:val="16"/>
                        <w:szCs w:val="16"/>
                      </w:rPr>
                      <w:t>5297</w:t>
                    </w:r>
                  </w:p>
                </w:txbxContent>
              </v:textbox>
            </v:shape>
          </w:pict>
        </mc:Fallback>
      </mc:AlternateContent>
    </w:r>
  </w:p>
  <w:p w14:paraId="4AB7329A" w14:textId="77777777" w:rsidR="0056207F" w:rsidRDefault="0056207F">
    <w:pPr>
      <w:pStyle w:val="Header"/>
    </w:pP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updateFields w:val="true"/>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ZA"/>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cs="Arial" w:eastAsia="Arial" w:hAnsi="Arial"/>
        <w:sz w:val="24"/>
        <w:szCs w:val="24"/>
        <w:lang w:bidi="ar-SA" w:eastAsia="en-ZA" w:val="en-ZA"/>
      </w:rPr>
    </w:rPrDefault>
    <w:pPrDefault>
      <w:pPr>
        <w:spacing w:after="200" w:line="360" w:lineRule="auto"/>
      </w:pPr>
    </w:pPrDefault>
  </w:docDefaults>
  <w:latentStyles w:count="276" w:defLockedState="0" w:defQFormat="0" w:defSemiHidden="0" w:defUIPriority="0" w:defUnhideWhenUsed="0"/>
  <w:style w:default="1" w:styleId="Normal" w:type="paragraph">
    <w:name w:val="Normal"/>
    <w:qFormat/>
    <w:pPr>
      <w:jc w:val="both"/>
    </w:pPr>
  </w:style>
  <w:style w:styleId="BodyText" w:type="paragraph">
    <w:name w:val="Body Text"/>
    <w:basedOn w:val="Normal"/>
    <w:link w:val="BodyTextChar"/>
    <w:pPr>
      <w:spacing w:after="180" w:before="180"/>
      <w:jc w:val="both"/>
    </w:pPr>
    <w:qFormat/>
  </w:style>
  <w:style w:customStyle="1" w:styleId="FirstParagraph" w:type="paragraph">
    <w:name w:val="First Paragraph"/>
    <w:basedOn w:val="BodyText"/>
    <w:next w:val="BodyText"/>
    <w:qFormat/>
    <w:pPr>
      <w:jc w:val="both"/>
    </w:pPr>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qFormat/>
    <w:tblPr>
      <w:tblInd w:type="dxa" w:w="0"/>
      <w:tblBorders>
        <w:top w:color="595959" w:space="0" w:sz="4" w:val="single"/>
        <w:left w:color="595959" w:space="0" w:sz="4" w:val="single"/>
        <w:bottom w:color="595959" w:space="0" w:sz="4" w:val="single"/>
        <w:right w:color="595959" w:space="0" w:sz="4" w:val="single"/>
        <w:insideH w:color="595959" w:space="0" w:sz="4" w:val="single"/>
        <w:insideV w:color="595959" w:space="0" w:sz="4" w:val="single"/>
      </w:tblBorders>
      <w:tblCellMar>
        <w:top w:type="dxa" w:w="60"/>
        <w:left w:type="dxa" w:w="108"/>
        <w:bottom w:type="dxa" w:w="60"/>
        <w:right w:type="dxa" w:w="108"/>
      </w:tblCellMar>
    </w:tblPr>
    <w:tblStylePr w:type="firstRow">
      <w:rPr>
        <w:b/>
        <w:color w:val="FFFFFF"/>
      </w:rPr>
      <w:tcPr>
        <w:shd w:color="auto" w:fill="10373E" w:val="clear"/>
        <w:vAlign w:val="cente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2.xml" Type="http://schemas.openxmlformats.org/officeDocument/2006/relationships/header" /><Relationship Id="rId10" Target="footer2.xml" Type="http://schemas.openxmlformats.org/officeDocument/2006/relationships/footer" /><Relationship Type="http://schemas.openxmlformats.org/officeDocument/2006/relationships/image" Id="rId21" Target="media/rId21.png" /><Relationship Type="http://schemas.openxmlformats.org/officeDocument/2006/relationships/image" Id="rId24" Target="media/rId24.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5" Target="media/rId35.png" /><Relationship Type="http://schemas.openxmlformats.org/officeDocument/2006/relationships/image" Id="rId39" Target="media/rId39.png" /><Relationship Type="http://schemas.openxmlformats.org/officeDocument/2006/relationships/image" Id="rId43" Target="media/rId43.png" /><Relationship Type="http://schemas.openxmlformats.org/officeDocument/2006/relationships/image" Id="rId46" Target="media/rId46.png" /><Relationship Type="http://schemas.openxmlformats.org/officeDocument/2006/relationships/image" Id="rId50" Target="media/rId50.png" /><Relationship Type="http://schemas.openxmlformats.org/officeDocument/2006/relationships/image" Id="rId54" Target="media/rId54.png" /><Relationship Type="http://schemas.openxmlformats.org/officeDocument/2006/relationships/image" Id="rId57" Target="media/rId57.png" /></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notes.xml.rels><?xml version="1.0" encoding="UTF-8"?><Relationships xmlns="http://schemas.openxmlformats.org/package/2006/relationships" />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Training: Discovery, Part 1 - IIIF Images</dc:title>
  <dc:creator>Dr Johan Pieterse</dc:creator>
  <cp:keywords/>
  <dcterms:created xsi:type="dcterms:W3CDTF">2026-10-15T05:37:08Z</dcterms:created>
  <dcterms:modified xsi:type="dcterms:W3CDTF">2026-10-15T05:37:08Z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Step-by-step guide to the IIIF deep-zoom viewers, shared views, manifests, side-by-side comparison, IIIF collections, viewer settings and IIIF validation</vt:lpwstr>
  </property>
</Properties>
</file>