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6.png" ContentType="image/png"/>
  <Override PartName="/word/media/rId49.png" ContentType="image/png"/>
  <Override PartName="/word/media/rId5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Museum,</w:t>
      </w:r>
      <w:r>
        <w:t xml:space="preserve"> </w:t>
      </w:r>
      <w:r>
        <w:t xml:space="preserve">Part</w:t>
      </w:r>
      <w:r>
        <w:t xml:space="preserve"> </w:t>
      </w:r>
      <w:r>
        <w:t xml:space="preserve">5</w:t>
      </w:r>
      <w:r>
        <w:t xml:space="preserve"> </w:t>
      </w:r>
      <w:r>
        <w:t xml:space="preserve">-</w:t>
      </w:r>
      <w:r>
        <w:t xml:space="preserve"> </w:t>
      </w:r>
      <w:r>
        <w:t xml:space="preserve">Exhibitions</w:t>
      </w:r>
      <w:r>
        <w:t xml:space="preserve"> </w:t>
      </w:r>
      <w:r>
        <w:t xml:space="preserve">and</w:t>
      </w:r>
      <w:r>
        <w:t xml:space="preserve"> </w:t>
      </w:r>
      <w:r>
        <w:t xml:space="preserve">Loans</w:t>
      </w:r>
    </w:p>
    <w:p>
      <w:pPr>
        <w:pStyle w:val="Subtitle"/>
      </w:pPr>
      <w:r>
        <w:t xml:space="preserve">Step-by-step</w:t>
      </w:r>
      <w:r>
        <w:t xml:space="preserve"> </w:t>
      </w:r>
      <w:r>
        <w:t xml:space="preserve">guide</w:t>
      </w:r>
      <w:r>
        <w:t xml:space="preserve"> </w:t>
      </w:r>
      <w:r>
        <w:t xml:space="preserve">to</w:t>
      </w:r>
      <w:r>
        <w:t xml:space="preserve"> </w:t>
      </w:r>
      <w:r>
        <w:t xml:space="preserve">planning</w:t>
      </w:r>
      <w:r>
        <w:t xml:space="preserve"> </w:t>
      </w:r>
      <w:r>
        <w:t xml:space="preserve">an</w:t>
      </w:r>
      <w:r>
        <w:t xml:space="preserve"> </w:t>
      </w:r>
      <w:r>
        <w:t xml:space="preserve">exhibition,</w:t>
      </w:r>
      <w:r>
        <w:t xml:space="preserve"> </w:t>
      </w:r>
      <w:r>
        <w:t xml:space="preserve">lending</w:t>
      </w:r>
      <w:r>
        <w:t xml:space="preserve"> </w:t>
      </w:r>
      <w:r>
        <w:t xml:space="preserve">an</w:t>
      </w:r>
      <w:r>
        <w:t xml:space="preserve"> </w:t>
      </w:r>
      <w:r>
        <w:t xml:space="preserve">object</w:t>
      </w:r>
      <w:r>
        <w:t xml:space="preserve"> </w:t>
      </w:r>
      <w:r>
        <w:t xml:space="preserve">to</w:t>
      </w:r>
      <w:r>
        <w:t xml:space="preserve"> </w:t>
      </w:r>
      <w:r>
        <w:t xml:space="preserve">another</w:t>
      </w:r>
      <w:r>
        <w:t xml:space="preserve"> </w:t>
      </w:r>
      <w:r>
        <w:t xml:space="preserve">institution,</w:t>
      </w:r>
      <w:r>
        <w:t xml:space="preserve"> </w:t>
      </w:r>
      <w:r>
        <w:t xml:space="preserve">moving</w:t>
      </w:r>
      <w:r>
        <w:t xml:space="preserve"> </w:t>
      </w:r>
      <w:r>
        <w:t xml:space="preserve">the</w:t>
      </w:r>
      <w:r>
        <w:t xml:space="preserve"> </w:t>
      </w:r>
      <w:r>
        <w:t xml:space="preserve">loan</w:t>
      </w:r>
      <w:r>
        <w:t xml:space="preserve"> </w:t>
      </w:r>
      <w:r>
        <w:t xml:space="preserve">through</w:t>
      </w:r>
      <w:r>
        <w:t xml:space="preserve"> </w:t>
      </w:r>
      <w:r>
        <w:t xml:space="preserve">approval</w:t>
      </w:r>
      <w:r>
        <w:t xml:space="preserve"> </w:t>
      </w:r>
      <w:r>
        <w:t xml:space="preserve">and</w:t>
      </w:r>
      <w:r>
        <w:t xml:space="preserve"> </w:t>
      </w:r>
      <w:r>
        <w:t xml:space="preserve">the</w:t>
      </w:r>
      <w:r>
        <w:t xml:space="preserve"> </w:t>
      </w:r>
      <w:r>
        <w:t xml:space="preserve">agreement,</w:t>
      </w:r>
      <w:r>
        <w:t xml:space="preserve"> </w:t>
      </w:r>
      <w:r>
        <w:t xml:space="preserve">and</w:t>
      </w:r>
      <w:r>
        <w:t xml:space="preserve"> </w:t>
      </w:r>
      <w:r>
        <w:t xml:space="preserve">recording</w:t>
      </w:r>
      <w:r>
        <w:t xml:space="preserve"> </w:t>
      </w:r>
      <w:r>
        <w:t xml:space="preserve">its</w:t>
      </w:r>
      <w:r>
        <w:t xml:space="preserve"> </w:t>
      </w:r>
      <w:r>
        <w:t xml:space="preserve">return</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auto" w:w="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Museum, Part 5 - Exhibitions and Loans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13 October 2026</w:t>
            </w:r>
          </w:p>
        </w:tc>
      </w:tr>
      <w:tr>
        <w:tc>
          <w:tcPr/>
          <w:p>
            <w:pPr>
              <w:pStyle w:val="Compact"/>
              <w:jc w:val="left"/>
            </w:pPr>
            <w:r>
              <w:t xml:space="preserve">Prepared for</w:t>
            </w:r>
          </w:p>
        </w:tc>
        <w:tc>
          <w:tcPr/>
          <w:p>
            <w:pPr>
              <w:pStyle w:val="Compact"/>
              <w:jc w:val="left"/>
            </w:pPr>
            <w:r>
              <w:t xml:space="preserve">Curators and registrars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AHG-TRN-MUS-05</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5 of the museum training videos. You plan an exhibition and add the painting to it, then lend the painting to another gallery, take the loan through approval and the signed agreement, and record its return. Allow about 20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editor or administrator account</w:t>
            </w:r>
          </w:p>
        </w:tc>
        <w:tc>
          <w:tcPr/>
          <w:p>
            <w:pPr>
              <w:pStyle w:val="Compact"/>
              <w:jc w:val="left"/>
            </w:pPr>
            <w:r>
              <w:t xml:space="preserve">Exhibitions and loans are staff pages.</w:t>
            </w:r>
          </w:p>
        </w:tc>
      </w:tr>
      <w:tr>
        <w:tc>
          <w:tcPr/>
          <w:p>
            <w:pPr>
              <w:pStyle w:val="Compact"/>
              <w:jc w:val="left"/>
            </w:pPr>
            <w:r>
              <w:t xml:space="preserve">A museum object</w:t>
            </w:r>
          </w:p>
        </w:tc>
        <w:tc>
          <w:tcPr/>
          <w:p>
            <w:pPr>
              <w:pStyle w:val="Compact"/>
              <w:jc w:val="left"/>
            </w:pPr>
            <w:r>
              <w:t xml:space="preserve">The painting from part 1.</w:t>
            </w:r>
          </w:p>
        </w:tc>
      </w:tr>
      <w:tr>
        <w:tc>
          <w:tcPr/>
          <w:p>
            <w:pPr>
              <w:pStyle w:val="Compact"/>
              <w:jc w:val="left"/>
            </w:pPr>
            <w:r>
              <w:t xml:space="preserve">Fictitious details</w:t>
            </w:r>
          </w:p>
        </w:tc>
        <w:tc>
          <w:tcPr/>
          <w:p>
            <w:pPr>
              <w:pStyle w:val="Compact"/>
              <w:jc w:val="left"/>
            </w:pPr>
            <w:r>
              <w:t xml:space="preserve">The exhibition, the borrowing gallery and the people named are made up for this practice.</w:t>
            </w:r>
          </w:p>
        </w:tc>
      </w:tr>
    </w:tbl>
    <w:bookmarkEnd w:id="20"/>
    <w:bookmarkStart w:id="27" w:name="plan-an-exhibition"/>
    <w:p>
      <w:pPr>
        <w:pStyle w:val="Heading2"/>
      </w:pPr>
      <w:r>
        <w:t xml:space="preserve">1. Plan an exhibition</w:t>
      </w:r>
    </w:p>
    <w:p>
      <w:pPr>
        <w:pStyle w:val="FirstParagraph"/>
      </w:pPr>
      <w:r>
        <w:t xml:space="preserve">Under</w:t>
      </w:r>
      <w:r>
        <w:t xml:space="preserve"> </w:t>
      </w:r>
      <w:r>
        <w:rPr>
          <w:bCs/>
          <w:b/>
        </w:rPr>
        <w:t xml:space="preserve">Exhibitions</w:t>
      </w:r>
      <w:r>
        <w:t xml:space="preserve">, choose</w:t>
      </w:r>
      <w:r>
        <w:t xml:space="preserve"> </w:t>
      </w:r>
      <w:r>
        <w:rPr>
          <w:bCs/>
          <w:b/>
        </w:rPr>
        <w:t xml:space="preserve">Add</w:t>
      </w:r>
      <w:r>
        <w:t xml:space="preserve"> </w:t>
      </w:r>
      <w:r>
        <w:t xml:space="preserve">(</w:t>
      </w:r>
      <w:r>
        <w:rPr>
          <w:rStyle w:val="VerbatimChar"/>
        </w:rPr>
        <w:t xml:space="preserve">/exhibition/add</w:t>
      </w:r>
      <w:r>
        <w:t xml:space="preserve">). Enter a title, the exhibition type (permanent, temporary, travelling, online, pop-up and others), the opening and closing dates and the curator. Venue, organiser, budget and a project code are optional. Save: the exhibition starts at the</w:t>
      </w:r>
      <w:r>
        <w:t xml:space="preserve"> </w:t>
      </w:r>
      <w:r>
        <w:rPr>
          <w:bCs/>
          <w:b/>
        </w:rPr>
        <w:t xml:space="preserve">Concept</w:t>
      </w:r>
      <w:r>
        <w:t xml:space="preserve"> </w:t>
      </w:r>
      <w:r>
        <w:t xml:space="preserve">stage, and its page shows the dates, the duration and how long until it opens.</w:t>
      </w:r>
    </w:p>
    <w:p>
      <w:pPr>
        <w:pStyle w:val="CaptionedFigure"/>
      </w:pPr>
      <w:r>
        <w:drawing>
          <wp:inline>
            <wp:extent cx="5778500" cy="3250406"/>
            <wp:effectExtent b="0" l="0" r="0" t="0"/>
            <wp:docPr descr="The exhibition form." title="" id="22" name="Picture"/>
            <a:graphic>
              <a:graphicData uri="http://schemas.openxmlformats.org/drawingml/2006/picture">
                <pic:pic>
                  <pic:nvPicPr>
                    <pic:cNvPr descr="images/training-museum-5/01-exhibition-form.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exhibition form.</w:t>
      </w:r>
    </w:p>
    <w:p>
      <w:pPr>
        <w:pStyle w:val="CaptionedFigure"/>
      </w:pPr>
      <w:r>
        <w:drawing>
          <wp:inline>
            <wp:extent cx="5778500" cy="3250406"/>
            <wp:effectExtent b="0" l="0" r="0" t="0"/>
            <wp:docPr descr="The new exhibition." title="" id="25" name="Picture"/>
            <a:graphic>
              <a:graphicData uri="http://schemas.openxmlformats.org/drawingml/2006/picture">
                <pic:pic>
                  <pic:nvPicPr>
                    <pic:cNvPr descr="images/training-museum-5/02-exhibition.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new exhibition.</w:t>
      </w:r>
    </w:p>
    <w:bookmarkEnd w:id="27"/>
    <w:bookmarkStart w:id="34" w:name="add-objects"/>
    <w:p>
      <w:pPr>
        <w:pStyle w:val="Heading2"/>
      </w:pPr>
      <w:r>
        <w:t xml:space="preserve">2. Add objects</w:t>
      </w:r>
    </w:p>
    <w:p>
      <w:pPr>
        <w:pStyle w:val="FirstParagraph"/>
      </w:pPr>
      <w:r>
        <w:t xml:space="preserve">On the exhibition, open</w:t>
      </w:r>
      <w:r>
        <w:t xml:space="preserve"> </w:t>
      </w:r>
      <w:r>
        <w:rPr>
          <w:bCs/>
          <w:b/>
        </w:rPr>
        <w:t xml:space="preserve">Manage Objects</w:t>
      </w:r>
      <w:r>
        <w:t xml:space="preserve"> </w:t>
      </w:r>
      <w:r>
        <w:t xml:space="preserve">and click</w:t>
      </w:r>
      <w:r>
        <w:t xml:space="preserve"> </w:t>
      </w:r>
      <w:r>
        <w:rPr>
          <w:bCs/>
          <w:b/>
        </w:rPr>
        <w:t xml:space="preserve">Add Object</w:t>
      </w:r>
      <w:r>
        <w:t xml:space="preserve">. Search by title or object number, choose the object, and say where it will be displayed (here, Gallery A, east wall). Objects can also be placed in sections and storylines, and flagged when they need to be borrowed from another institution.</w:t>
      </w:r>
    </w:p>
    <w:p>
      <w:pPr>
        <w:pStyle w:val="CaptionedFigure"/>
      </w:pPr>
      <w:r>
        <w:drawing>
          <wp:inline>
            <wp:extent cx="5778500" cy="3250406"/>
            <wp:effectExtent b="0" l="0" r="0" t="0"/>
            <wp:docPr descr="Adding the painting." title="" id="29" name="Picture"/>
            <a:graphic>
              <a:graphicData uri="http://schemas.openxmlformats.org/drawingml/2006/picture">
                <pic:pic>
                  <pic:nvPicPr>
                    <pic:cNvPr descr="images/training-museum-5/03-add-object.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Adding the painting.</w:t>
      </w:r>
    </w:p>
    <w:p>
      <w:pPr>
        <w:pStyle w:val="BodyText"/>
      </w:pPr>
      <w:r>
        <w:t xml:space="preserve">The exhibition page counts its objects, sections, storylines and events. Under</w:t>
      </w:r>
      <w:r>
        <w:t xml:space="preserve"> </w:t>
      </w:r>
      <w:r>
        <w:rPr>
          <w:bCs/>
          <w:b/>
        </w:rPr>
        <w:t xml:space="preserve">Reports</w:t>
      </w:r>
      <w:r>
        <w:t xml:space="preserve">,</w:t>
      </w:r>
      <w:r>
        <w:t xml:space="preserve"> </w:t>
      </w:r>
      <w:r>
        <w:rPr>
          <w:bCs/>
          <w:b/>
        </w:rPr>
        <w:t xml:space="preserve">Object List</w:t>
      </w:r>
      <w:r>
        <w:t xml:space="preserve"> </w:t>
      </w:r>
      <w:r>
        <w:t xml:space="preserve">prints the list for installers and</w:t>
      </w:r>
      <w:r>
        <w:t xml:space="preserve"> </w:t>
      </w:r>
      <w:r>
        <w:rPr>
          <w:bCs/>
          <w:b/>
        </w:rPr>
        <w:t xml:space="preserve">Export Objects (CSV)</w:t>
      </w:r>
      <w:r>
        <w:t xml:space="preserve"> </w:t>
      </w:r>
      <w:r>
        <w:t xml:space="preserve">exports it as a spreadsheet.</w:t>
      </w:r>
    </w:p>
    <w:p>
      <w:pPr>
        <w:pStyle w:val="CaptionedFigure"/>
      </w:pPr>
      <w:r>
        <w:drawing>
          <wp:inline>
            <wp:extent cx="5778500" cy="3250406"/>
            <wp:effectExtent b="0" l="0" r="0" t="0"/>
            <wp:docPr descr="The exhibition with its object." title="" id="32" name="Picture"/>
            <a:graphic>
              <a:graphicData uri="http://schemas.openxmlformats.org/drawingml/2006/picture">
                <pic:pic>
                  <pic:nvPicPr>
                    <pic:cNvPr descr="images/training-museum-5/04-exhibition-objects.png" id="33" name="Picture"/>
                    <pic:cNvPicPr>
                      <a:picLocks noChangeArrowheads="1" noChangeAspect="1"/>
                    </pic:cNvPicPr>
                  </pic:nvPicPr>
                  <pic:blipFill>
                    <a:blip r:embed="rId3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exhibition with its object.</w:t>
      </w:r>
    </w:p>
    <w:bookmarkEnd w:id="34"/>
    <w:bookmarkStart w:id="41" w:name="record-a-loan-out"/>
    <w:p>
      <w:pPr>
        <w:pStyle w:val="Heading2"/>
      </w:pPr>
      <w:r>
        <w:t xml:space="preserve">3. Record a loan out</w:t>
      </w:r>
    </w:p>
    <w:p>
      <w:pPr>
        <w:pStyle w:val="FirstParagraph"/>
      </w:pPr>
      <w:r>
        <w:t xml:space="preserve">Under</w:t>
      </w:r>
      <w:r>
        <w:t xml:space="preserve"> </w:t>
      </w:r>
      <w:r>
        <w:rPr>
          <w:bCs/>
          <w:b/>
        </w:rPr>
        <w:t xml:space="preserve">Loans</w:t>
      </w:r>
      <w:r>
        <w:t xml:space="preserve">, add a museum loan (</w:t>
      </w:r>
      <w:r>
        <w:rPr>
          <w:rStyle w:val="VerbatimChar"/>
        </w:rPr>
        <w:t xml:space="preserve">/loan/museum/add</w:t>
      </w:r>
      <w:r>
        <w:t xml:space="preserve">). Record:</w:t>
      </w:r>
    </w:p>
    <w:p>
      <w:pPr>
        <w:pStyle w:val="TableCaption"/>
      </w:pPr>
      <w:r>
        <w:t xml:space="preserve">The loan out</w:t>
      </w:r>
    </w:p>
    <w:tbl>
      <w:tblPr>
        <w:tblStyle w:val="Table"/>
        <w:tblW w:type="pct" w:w="5000"/>
        <w:tblLook w:firstRow="1" w:lastRow="0" w:firstColumn="0" w:lastColumn="0" w:noHBand="0" w:noVBand="0" w:val="0020"/>
        <w:jc w:val="start"/>
        <w:tblCaption w:val="The loan out"/>
      </w:tblPr>
      <w:tblGrid>
        <w:gridCol w:w="3960"/>
        <w:gridCol w:w="3960"/>
      </w:tblGrid>
      <w:tr>
        <w:trPr>
          <w:tblHeader w:val="true"/>
        </w:trPr>
        <w:tc>
          <w:tcPr/>
          <w:p>
            <w:pPr>
              <w:pStyle w:val="Compact"/>
              <w:jc w:val="left"/>
            </w:pPr>
            <w:r>
              <w:t xml:space="preserve">Field</w:t>
            </w:r>
          </w:p>
        </w:tc>
        <w:tc>
          <w:tcPr/>
          <w:p>
            <w:pPr>
              <w:pStyle w:val="Compact"/>
              <w:jc w:val="left"/>
            </w:pPr>
            <w:r>
              <w:t xml:space="preserve">Example</w:t>
            </w:r>
          </w:p>
        </w:tc>
      </w:tr>
      <w:tr>
        <w:tc>
          <w:tcPr/>
          <w:p>
            <w:pPr>
              <w:pStyle w:val="Compact"/>
              <w:jc w:val="left"/>
            </w:pPr>
            <w:r>
              <w:t xml:space="preserve">Title</w:t>
            </w:r>
          </w:p>
        </w:tc>
        <w:tc>
          <w:tcPr/>
          <w:p>
            <w:pPr>
              <w:pStyle w:val="Compact"/>
              <w:jc w:val="left"/>
            </w:pPr>
            <w:r>
              <w:t xml:space="preserve">Light on the Highveld - travelling</w:t>
            </w:r>
          </w:p>
        </w:tc>
      </w:tr>
      <w:tr>
        <w:tc>
          <w:tcPr/>
          <w:p>
            <w:pPr>
              <w:pStyle w:val="Compact"/>
              <w:jc w:val="left"/>
            </w:pPr>
            <w:r>
              <w:t xml:space="preserve">Purpose</w:t>
            </w:r>
          </w:p>
        </w:tc>
        <w:tc>
          <w:tcPr/>
          <w:p>
            <w:pPr>
              <w:pStyle w:val="Compact"/>
              <w:jc w:val="left"/>
            </w:pPr>
            <w:r>
              <w:t xml:space="preserve">Exhibition (also research, conservation, photography, education, touring exhibition)</w:t>
            </w:r>
          </w:p>
        </w:tc>
      </w:tr>
      <w:tr>
        <w:tc>
          <w:tcPr/>
          <w:p>
            <w:pPr>
              <w:pStyle w:val="Compact"/>
              <w:jc w:val="left"/>
            </w:pPr>
            <w:r>
              <w:t xml:space="preserve">Borrowing institution and contact</w:t>
            </w:r>
          </w:p>
        </w:tc>
        <w:tc>
          <w:tcPr/>
          <w:p>
            <w:pPr>
              <w:pStyle w:val="Compact"/>
              <w:jc w:val="left"/>
            </w:pPr>
            <w:r>
              <w:t xml:space="preserve">Highveld Regional Gallery; P. Mahlangu</w:t>
            </w:r>
          </w:p>
        </w:tc>
      </w:tr>
      <w:tr>
        <w:tc>
          <w:tcPr/>
          <w:p>
            <w:pPr>
              <w:pStyle w:val="Compact"/>
              <w:jc w:val="left"/>
            </w:pPr>
            <w:r>
              <w:t xml:space="preserve">Loan dates</w:t>
            </w:r>
          </w:p>
        </w:tc>
        <w:tc>
          <w:tcPr/>
          <w:p>
            <w:pPr>
              <w:pStyle w:val="Compact"/>
              <w:jc w:val="left"/>
            </w:pPr>
            <w:r>
              <w:t xml:space="preserve">1 March 2027 to 30 June 2027</w:t>
            </w:r>
          </w:p>
        </w:tc>
      </w:tr>
      <w:tr>
        <w:tc>
          <w:tcPr/>
          <w:p>
            <w:pPr>
              <w:pStyle w:val="Compact"/>
              <w:jc w:val="left"/>
            </w:pPr>
            <w:r>
              <w:t xml:space="preserve">Insurance</w:t>
            </w:r>
          </w:p>
        </w:tc>
        <w:tc>
          <w:tcPr/>
          <w:p>
            <w:pPr>
              <w:pStyle w:val="Compact"/>
              <w:jc w:val="left"/>
            </w:pPr>
            <w:r>
              <w:t xml:space="preserve">Borrower covers; ZAR 85,000</w:t>
            </w:r>
          </w:p>
        </w:tc>
      </w:tr>
    </w:tbl>
    <w:p>
      <w:pPr>
        <w:pStyle w:val="CaptionedFigure"/>
      </w:pPr>
      <w:r>
        <w:drawing>
          <wp:inline>
            <wp:extent cx="5778500" cy="3250406"/>
            <wp:effectExtent b="0" l="0" r="0" t="0"/>
            <wp:docPr descr="The loan form." title="" id="36" name="Picture"/>
            <a:graphic>
              <a:graphicData uri="http://schemas.openxmlformats.org/drawingml/2006/picture">
                <pic:pic>
                  <pic:nvPicPr>
                    <pic:cNvPr descr="images/training-museum-5/05-loan-form.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loan form.</w:t>
      </w:r>
    </w:p>
    <w:p>
      <w:pPr>
        <w:pStyle w:val="BodyText"/>
      </w:pPr>
      <w:r>
        <w:t xml:space="preserve">Save. The loan gets its own number (for example MUS-LO-2026-0004) and starts at</w:t>
      </w:r>
      <w:r>
        <w:t xml:space="preserve"> </w:t>
      </w:r>
      <w:r>
        <w:rPr>
          <w:bCs/>
          <w:b/>
        </w:rPr>
        <w:t xml:space="preserve">Request Received</w:t>
      </w:r>
      <w:r>
        <w:t xml:space="preserve">.</w:t>
      </w:r>
    </w:p>
    <w:p>
      <w:pPr>
        <w:pStyle w:val="CaptionedFigure"/>
      </w:pPr>
      <w:r>
        <w:drawing>
          <wp:inline>
            <wp:extent cx="5778500" cy="3250406"/>
            <wp:effectExtent b="0" l="0" r="0" t="0"/>
            <wp:docPr descr="The new loan." title="" id="39" name="Picture"/>
            <a:graphic>
              <a:graphicData uri="http://schemas.openxmlformats.org/drawingml/2006/picture">
                <pic:pic>
                  <pic:nvPicPr>
                    <pic:cNvPr descr="images/training-museum-5/06-loan.png" id="40" name="Picture"/>
                    <pic:cNvPicPr>
                      <a:picLocks noChangeArrowheads="1" noChangeAspect="1"/>
                    </pic:cNvPicPr>
                  </pic:nvPicPr>
                  <pic:blipFill>
                    <a:blip r:embed="rId3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new loan.</w:t>
      </w:r>
    </w:p>
    <w:bookmarkEnd w:id="41"/>
    <w:bookmarkStart w:id="45" w:name="add-the-object"/>
    <w:p>
      <w:pPr>
        <w:pStyle w:val="Heading2"/>
      </w:pPr>
      <w:r>
        <w:t xml:space="preserve">4. Add the object</w:t>
      </w:r>
    </w:p>
    <w:p>
      <w:pPr>
        <w:pStyle w:val="FirstParagraph"/>
      </w:pPr>
      <w:r>
        <w:t xml:space="preserve">Under</w:t>
      </w:r>
      <w:r>
        <w:t xml:space="preserve"> </w:t>
      </w:r>
      <w:r>
        <w:rPr>
          <w:bCs/>
          <w:b/>
        </w:rPr>
        <w:t xml:space="preserve">Loan Objects</w:t>
      </w:r>
      <w:r>
        <w:t xml:space="preserve">, click</w:t>
      </w:r>
      <w:r>
        <w:t xml:space="preserve"> </w:t>
      </w:r>
      <w:r>
        <w:rPr>
          <w:bCs/>
          <w:b/>
        </w:rPr>
        <w:t xml:space="preserve">Add Object</w:t>
      </w:r>
      <w:r>
        <w:t xml:space="preserve">, search for the painting and give its insurance value. A loan can carry several objects; the page totals their insurance value, and that total is what the agreement shows.</w:t>
      </w:r>
    </w:p>
    <w:p>
      <w:pPr>
        <w:pStyle w:val="CaptionedFigure"/>
      </w:pPr>
      <w:r>
        <w:drawing>
          <wp:inline>
            <wp:extent cx="5778500" cy="3250406"/>
            <wp:effectExtent b="0" l="0" r="0" t="0"/>
            <wp:docPr descr="The painting on the loan." title="" id="43" name="Picture"/>
            <a:graphic>
              <a:graphicData uri="http://schemas.openxmlformats.org/drawingml/2006/picture">
                <pic:pic>
                  <pic:nvPicPr>
                    <pic:cNvPr descr="images/training-museum-5/07-loan-object.png" id="44" name="Picture"/>
                    <pic:cNvPicPr>
                      <a:picLocks noChangeArrowheads="1" noChangeAspect="1"/>
                    </pic:cNvPicPr>
                  </pic:nvPicPr>
                  <pic:blipFill>
                    <a:blip r:embed="rId4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painting on the loan.</w:t>
      </w:r>
    </w:p>
    <w:bookmarkEnd w:id="45"/>
    <w:bookmarkStart w:id="52" w:name="approval-and-the-agreement"/>
    <w:p>
      <w:pPr>
        <w:pStyle w:val="Heading2"/>
      </w:pPr>
      <w:r>
        <w:t xml:space="preserve">5. Approval and the agreement</w:t>
      </w:r>
    </w:p>
    <w:p>
      <w:pPr>
        <w:pStyle w:val="FirstParagraph"/>
      </w:pPr>
      <w:r>
        <w:t xml:space="preserve">A loan out follows a workflow, and the</w:t>
      </w:r>
      <w:r>
        <w:t xml:space="preserve"> </w:t>
      </w:r>
      <w:r>
        <w:rPr>
          <w:bCs/>
          <w:b/>
        </w:rPr>
        <w:t xml:space="preserve">Workflow</w:t>
      </w:r>
      <w:r>
        <w:t xml:space="preserve"> </w:t>
      </w:r>
      <w:r>
        <w:t xml:space="preserve">panel offers only the steps that make sense from where the loan stands. The first steps are:</w:t>
      </w:r>
    </w:p>
    <w:p>
      <w:pPr>
        <w:pStyle w:val="TableCaption"/>
      </w:pPr>
      <w:r>
        <w:t xml:space="preserve">The first workflow steps for a loan out</w:t>
      </w:r>
    </w:p>
    <w:tbl>
      <w:tblPr>
        <w:tblStyle w:val="Table"/>
        <w:tblW w:type="auto" w:w="0"/>
        <w:tblLook w:firstRow="1" w:lastRow="0" w:firstColumn="0" w:lastColumn="0" w:noHBand="0" w:noVBand="0" w:val="0020"/>
        <w:jc w:val="start"/>
        <w:tblCaption w:val="The first workflow steps for a loan ou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From</w:t>
            </w:r>
          </w:p>
        </w:tc>
        <w:tc>
          <w:tcPr/>
          <w:p>
            <w:pPr>
              <w:pStyle w:val="Compact"/>
              <w:jc w:val="left"/>
            </w:pPr>
            <w:r>
              <w:t xml:space="preserve">To</w:t>
            </w:r>
          </w:p>
        </w:tc>
      </w:tr>
      <w:tr>
        <w:tc>
          <w:tcPr/>
          <w:p>
            <w:pPr>
              <w:pStyle w:val="Compact"/>
              <w:jc w:val="left"/>
            </w:pPr>
            <w:r>
              <w:t xml:space="preserve">Start Review</w:t>
            </w:r>
          </w:p>
        </w:tc>
        <w:tc>
          <w:tcPr/>
          <w:p>
            <w:pPr>
              <w:pStyle w:val="Compact"/>
              <w:jc w:val="left"/>
            </w:pPr>
            <w:r>
              <w:t xml:space="preserve">Request Received</w:t>
            </w:r>
          </w:p>
        </w:tc>
        <w:tc>
          <w:tcPr/>
          <w:p>
            <w:pPr>
              <w:pStyle w:val="Compact"/>
              <w:jc w:val="left"/>
            </w:pPr>
            <w:r>
              <w:t xml:space="preserve">Under Review</w:t>
            </w:r>
          </w:p>
        </w:tc>
      </w:tr>
      <w:tr>
        <w:tc>
          <w:tcPr/>
          <w:p>
            <w:pPr>
              <w:pStyle w:val="Compact"/>
              <w:jc w:val="left"/>
            </w:pPr>
            <w:r>
              <w:t xml:space="preserve">Approve</w:t>
            </w:r>
          </w:p>
        </w:tc>
        <w:tc>
          <w:tcPr/>
          <w:p>
            <w:pPr>
              <w:pStyle w:val="Compact"/>
              <w:jc w:val="left"/>
            </w:pPr>
            <w:r>
              <w:t xml:space="preserve">Under Review</w:t>
            </w:r>
          </w:p>
        </w:tc>
        <w:tc>
          <w:tcPr/>
          <w:p>
            <w:pPr>
              <w:pStyle w:val="Compact"/>
              <w:jc w:val="left"/>
            </w:pPr>
            <w:r>
              <w:t xml:space="preserve">Approved</w:t>
            </w:r>
          </w:p>
        </w:tc>
      </w:tr>
      <w:tr>
        <w:tc>
          <w:tcPr/>
          <w:p>
            <w:pPr>
              <w:pStyle w:val="Compact"/>
              <w:jc w:val="left"/>
            </w:pPr>
            <w:r>
              <w:t xml:space="preserve">Send Agreement</w:t>
            </w:r>
          </w:p>
        </w:tc>
        <w:tc>
          <w:tcPr/>
          <w:p>
            <w:pPr>
              <w:pStyle w:val="Compact"/>
              <w:jc w:val="left"/>
            </w:pPr>
            <w:r>
              <w:t xml:space="preserve">Approved</w:t>
            </w:r>
          </w:p>
        </w:tc>
        <w:tc>
          <w:tcPr/>
          <w:p>
            <w:pPr>
              <w:pStyle w:val="Compact"/>
              <w:jc w:val="left"/>
            </w:pPr>
            <w:r>
              <w:t xml:space="preserve">Agreement Pending</w:t>
            </w:r>
          </w:p>
        </w:tc>
      </w:tr>
      <w:tr>
        <w:tc>
          <w:tcPr/>
          <w:p>
            <w:pPr>
              <w:pStyle w:val="Compact"/>
              <w:jc w:val="left"/>
            </w:pPr>
            <w:r>
              <w:t xml:space="preserve">Agreement Received</w:t>
            </w:r>
          </w:p>
        </w:tc>
        <w:tc>
          <w:tcPr/>
          <w:p>
            <w:pPr>
              <w:pStyle w:val="Compact"/>
              <w:jc w:val="left"/>
            </w:pPr>
            <w:r>
              <w:t xml:space="preserve">Agreement Pending</w:t>
            </w:r>
          </w:p>
        </w:tc>
        <w:tc>
          <w:tcPr/>
          <w:p>
            <w:pPr>
              <w:pStyle w:val="Compact"/>
              <w:jc w:val="left"/>
            </w:pPr>
            <w:r>
              <w:t xml:space="preserve">Agreement Signed</w:t>
            </w:r>
          </w:p>
        </w:tc>
      </w:tr>
    </w:tbl>
    <w:p>
      <w:pPr>
        <w:pStyle w:val="BodyText"/>
      </w:pPr>
      <w:r>
        <w:t xml:space="preserve">Later steps cover insurance, condition checks, packing, courier and dispatch, display at the borrower, and the return. Each change is recorded in the loan’s status history with the user and time, and the badge at the top shows the current state.</w:t>
      </w:r>
    </w:p>
    <w:p>
      <w:pPr>
        <w:pStyle w:val="CaptionedFigure"/>
      </w:pPr>
      <w:r>
        <w:drawing>
          <wp:inline>
            <wp:extent cx="5778500" cy="3250406"/>
            <wp:effectExtent b="0" l="0" r="0" t="0"/>
            <wp:docPr descr="The loan with its agreement signed." title="" id="47" name="Picture"/>
            <a:graphic>
              <a:graphicData uri="http://schemas.openxmlformats.org/drawingml/2006/picture">
                <pic:pic>
                  <pic:nvPicPr>
                    <pic:cNvPr descr="images/training-museum-5/08-workflow.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loan with its agreement signed.</w:t>
      </w:r>
    </w:p>
    <w:p>
      <w:pPr>
        <w:pStyle w:val="BodyText"/>
      </w:pPr>
      <w:r>
        <w:rPr>
          <w:bCs/>
          <w:b/>
        </w:rPr>
        <w:t xml:space="preserve">View Agreement</w:t>
      </w:r>
      <w:r>
        <w:t xml:space="preserve"> </w:t>
      </w:r>
      <w:r>
        <w:t xml:space="preserve">generates the loan agreement from the record: lender and borrower, purpose, loan period, insurance, the objects with their values, standard terms and signature blocks.</w:t>
      </w:r>
      <w:r>
        <w:t xml:space="preserve"> </w:t>
      </w:r>
      <w:r>
        <w:rPr>
          <w:bCs/>
          <w:b/>
        </w:rPr>
        <w:t xml:space="preserve">Download PDF Agreement</w:t>
      </w:r>
      <w:r>
        <w:t xml:space="preserve"> </w:t>
      </w:r>
      <w:r>
        <w:t xml:space="preserve">gives the same as a PDF. The lender is the repository that holds the objects.</w:t>
      </w:r>
    </w:p>
    <w:p>
      <w:pPr>
        <w:pStyle w:val="CaptionedFigure"/>
      </w:pPr>
      <w:r>
        <w:drawing>
          <wp:inline>
            <wp:extent cx="5778500" cy="3250406"/>
            <wp:effectExtent b="0" l="0" r="0" t="0"/>
            <wp:docPr descr="The loan agreement." title="" id="50" name="Picture"/>
            <a:graphic>
              <a:graphicData uri="http://schemas.openxmlformats.org/drawingml/2006/picture">
                <pic:pic>
                  <pic:nvPicPr>
                    <pic:cNvPr descr="images/training-museum-5/09-agreement.png" id="51" name="Picture"/>
                    <pic:cNvPicPr>
                      <a:picLocks noChangeArrowheads="1" noChangeAspect="1"/>
                    </pic:cNvPicPr>
                  </pic:nvPicPr>
                  <pic:blipFill>
                    <a:blip r:embed="rId4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loan agreement.</w:t>
      </w:r>
    </w:p>
    <w:bookmarkEnd w:id="52"/>
    <w:bookmarkStart w:id="56" w:name="record-the-return"/>
    <w:p>
      <w:pPr>
        <w:pStyle w:val="Heading2"/>
      </w:pPr>
      <w:r>
        <w:t xml:space="preserve">6. Record the return</w:t>
      </w:r>
    </w:p>
    <w:p>
      <w:pPr>
        <w:pStyle w:val="FirstParagraph"/>
      </w:pPr>
      <w:r>
        <w:t xml:space="preserve">When the object comes back, choose</w:t>
      </w:r>
      <w:r>
        <w:t xml:space="preserve"> </w:t>
      </w:r>
      <w:r>
        <w:rPr>
          <w:bCs/>
          <w:b/>
        </w:rPr>
        <w:t xml:space="preserve">Record Return</w:t>
      </w:r>
      <w:r>
        <w:t xml:space="preserve"> </w:t>
      </w:r>
      <w:r>
        <w:t xml:space="preserve">under</w:t>
      </w:r>
      <w:r>
        <w:t xml:space="preserve"> </w:t>
      </w:r>
      <w:r>
        <w:rPr>
          <w:bCs/>
          <w:b/>
        </w:rPr>
        <w:t xml:space="preserve">Actions</w:t>
      </w:r>
      <w:r>
        <w:t xml:space="preserve">, give the return date and a note on its condition, and click</w:t>
      </w:r>
      <w:r>
        <w:t xml:space="preserve"> </w:t>
      </w:r>
      <w:r>
        <w:rPr>
          <w:bCs/>
          <w:b/>
        </w:rPr>
        <w:t xml:space="preserve">Record Return</w:t>
      </w:r>
      <w:r>
        <w:t xml:space="preserve">. The loan is marked</w:t>
      </w:r>
      <w:r>
        <w:t xml:space="preserve"> </w:t>
      </w:r>
      <w:r>
        <w:rPr>
          <w:bCs/>
          <w:b/>
        </w:rPr>
        <w:t xml:space="preserve">Returned</w:t>
      </w:r>
      <w:r>
        <w:t xml:space="preserve">, the return is added to its history, and the workflow offers the next step,</w:t>
      </w:r>
      <w:r>
        <w:t xml:space="preserve"> </w:t>
      </w:r>
      <w:r>
        <w:rPr>
          <w:bCs/>
          <w:b/>
        </w:rPr>
        <w:t xml:space="preserve">Verify Return Condition</w:t>
      </w:r>
      <w:r>
        <w:t xml:space="preserve">.</w:t>
      </w:r>
      <w:r>
        <w:t xml:space="preserve"> </w:t>
      </w:r>
      <w:r>
        <w:rPr>
          <w:bCs/>
          <w:b/>
        </w:rPr>
        <w:t xml:space="preserve">Extend Loan</w:t>
      </w:r>
      <w:r>
        <w:t xml:space="preserve"> </w:t>
      </w:r>
      <w:r>
        <w:t xml:space="preserve">changes the end date if the borrower asks for longer.</w:t>
      </w:r>
    </w:p>
    <w:p>
      <w:pPr>
        <w:pStyle w:val="CaptionedFigure"/>
      </w:pPr>
      <w:r>
        <w:drawing>
          <wp:inline>
            <wp:extent cx="5778500" cy="3250406"/>
            <wp:effectExtent b="0" l="0" r="0" t="0"/>
            <wp:docPr descr="The returned loan." title="" id="54" name="Picture"/>
            <a:graphic>
              <a:graphicData uri="http://schemas.openxmlformats.org/drawingml/2006/picture">
                <pic:pic>
                  <pic:nvPicPr>
                    <pic:cNvPr descr="images/training-museum-5/10-returned.png" id="55" name="Picture"/>
                    <pic:cNvPicPr>
                      <a:picLocks noChangeArrowheads="1" noChangeAspect="1"/>
                    </pic:cNvPicPr>
                  </pic:nvPicPr>
                  <pic:blipFill>
                    <a:blip r:embed="rId5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returned loan.</w:t>
      </w:r>
    </w:p>
    <w:bookmarkEnd w:id="56"/>
    <w:bookmarkStart w:id="57" w:name="recap"/>
    <w:p>
      <w:pPr>
        <w:pStyle w:val="Heading2"/>
      </w:pPr>
      <w:r>
        <w:t xml:space="preserve">Recap</w:t>
      </w:r>
    </w:p>
    <w:p>
      <w:pPr>
        <w:numPr>
          <w:ilvl w:val="0"/>
          <w:numId w:val="1001"/>
        </w:numPr>
        <w:pStyle w:val="Compact"/>
      </w:pPr>
      <w:r>
        <w:t xml:space="preserve">Plan the exhibition and add its objects.</w:t>
      </w:r>
    </w:p>
    <w:p>
      <w:pPr>
        <w:numPr>
          <w:ilvl w:val="0"/>
          <w:numId w:val="1001"/>
        </w:numPr>
        <w:pStyle w:val="Compact"/>
      </w:pPr>
      <w:r>
        <w:t xml:space="preserve">Record the loan with its borrower, dates and insurance.</w:t>
      </w:r>
    </w:p>
    <w:p>
      <w:pPr>
        <w:numPr>
          <w:ilvl w:val="0"/>
          <w:numId w:val="1001"/>
        </w:numPr>
        <w:pStyle w:val="Compact"/>
      </w:pPr>
      <w:r>
        <w:t xml:space="preserve">Move it through approval and the agreement, step by step.</w:t>
      </w:r>
    </w:p>
    <w:p>
      <w:pPr>
        <w:numPr>
          <w:ilvl w:val="0"/>
          <w:numId w:val="1001"/>
        </w:numPr>
        <w:pStyle w:val="Compact"/>
      </w:pPr>
      <w:r>
        <w:t xml:space="preserve">Record the return.</w:t>
      </w:r>
    </w:p>
    <w:p>
      <w:pPr>
        <w:pStyle w:val="FirstParagraph"/>
      </w:pPr>
      <w:r>
        <w:t xml:space="preserve">Part 6 covers heritage accounting.</w:t>
      </w:r>
    </w:p>
    <w:bookmarkEnd w:id="57"/>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Museum, Part 5 - Exhibitions and Loans</dc:title>
  <dc:creator>Dr Johan Pieterse</dc:creator>
  <cp:keywords/>
  <dcterms:created xsi:type="dcterms:W3CDTF">2026-10-13T15:36:33Z</dcterms:created>
  <dcterms:modified xsi:type="dcterms:W3CDTF">2026-10-13T15:36:33Z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planning an exhibition, lending an object to another institution, moving the loan through approval and the agreement, and recording its return</vt:lpwstr>
  </property>
</Properties>
</file>