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Library Acquisitions</w:t>
      </w:r>
    </w:p>
    <w:p>
      <w:pPr>
        <w:pStyle w:val="Author"/>
      </w:pPr>
      <w:r>
        <w:t xml:space="preserve">The Archive and Heritage Group (Pty) Ltd</w:t>
      </w:r>
    </w:p>
    <w:bookmarkStart w:id="26" w:name="library-acquisitions"/>
    <w:p>
      <w:pPr>
        <w:pStyle w:val="Heading1"/>
      </w:pPr>
      <w:r>
        <w:t xml:space="preserve">Library Acquisitions</w:t>
      </w:r>
    </w:p>
    <w:bookmarkStart w:id="20" w:name="Xae06aab8bdd37ff9d1333bbf2242d65f25d7444"/>
    <w:p>
      <w:pPr>
        <w:pStyle w:val="Heading2"/>
      </w:pPr>
      <w:r>
        <w:t xml:space="preserve">A Guide for Acquisitions and Collection-Development Staff</w:t>
      </w:r>
    </w:p>
    <w:p>
      <w:r>
        <w:pict>
          <v:rect style="width:0;height:1.5pt" o:hralign="center" o:hrstd="t" o:hr="t"/>
        </w:pict>
      </w:r>
    </w:p>
    <w:bookmarkEnd w:id="20"/>
    <w:bookmarkStart w:id="21" w:name="what-the-acquisitions-module-does"/>
    <w:p>
      <w:pPr>
        <w:pStyle w:val="Heading2"/>
      </w:pPr>
      <w:r>
        <w:t xml:space="preserve">What the Acquisitions module does</w:t>
      </w:r>
    </w:p>
    <w:p>
      <w:pPr>
        <w:pStyle w:val="FirstParagraph"/>
      </w:pPr>
      <w:r>
        <w:t xml:space="preserve">The Acquisitions module manages the purchase of library materials from order to receipt, with GRAP-aligned budget control: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Vendors</w:t>
      </w:r>
      <w:r>
        <w:t xml:space="preserve"> </w:t>
      </w:r>
      <w:r>
        <w:t xml:space="preserve">— order from local and international suppliers (shared with the Vendor register).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Orders &amp; order lines</w:t>
      </w:r>
      <w:r>
        <w:t xml:space="preserve"> </w:t>
      </w:r>
      <w:r>
        <w:t xml:space="preserve">— place, track and receive orders line by 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Budgets</w:t>
      </w:r>
      <w:r>
        <w:t xml:space="preserve"> </w:t>
      </w:r>
      <w:r>
        <w:t xml:space="preserve">— allocate funds, track commitments (encumbrance) and expenditure.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Fund codes &amp; splits</w:t>
      </w:r>
      <w:r>
        <w:t xml:space="preserve"> </w:t>
      </w:r>
      <w:r>
        <w:t xml:space="preserve">— charge an order line to a single fund or split it across several.</w:t>
      </w:r>
    </w:p>
    <w:p>
      <w:r>
        <w:pict>
          <v:rect style="width:0;height:1.5pt" o:hralign="center" o:hrstd="t" o:hr="t"/>
        </w:pict>
      </w:r>
    </w:p>
    <w:bookmarkEnd w:id="21"/>
    <w:bookmarkStart w:id="22" w:name="placing-an-order"/>
    <w:p>
      <w:pPr>
        <w:pStyle w:val="Heading2"/>
      </w:pPr>
      <w:r>
        <w:t xml:space="preserve">Placing an order</w:t>
      </w:r>
    </w:p>
    <w:p>
      <w:pPr>
        <w:numPr>
          <w:ilvl w:val="0"/>
          <w:numId w:val="100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Acquisitions → New Order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Choose a</w:t>
      </w:r>
      <w:r>
        <w:t xml:space="preserve"> </w:t>
      </w:r>
      <w:r>
        <w:rPr>
          <w:bCs/>
          <w:b/>
        </w:rPr>
        <w:t xml:space="preserve">vendor</w:t>
      </w:r>
      <w:r>
        <w:t xml:space="preserve"> </w:t>
      </w:r>
      <w:r>
        <w:t xml:space="preserve">(from the vendor register) and a</w:t>
      </w:r>
      <w:r>
        <w:t xml:space="preserve"> </w:t>
      </w:r>
      <w:r>
        <w:rPr>
          <w:bCs/>
          <w:b/>
        </w:rPr>
        <w:t xml:space="preserve">budget code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order lines</w:t>
      </w:r>
      <w:r>
        <w:t xml:space="preserve"> </w:t>
      </w:r>
      <w:r>
        <w:t xml:space="preserve">— title, ISBN, quantity, unit price. The line total and order total are calculated automatically.</w:t>
      </w:r>
    </w:p>
    <w:p>
      <w:pPr>
        <w:numPr>
          <w:ilvl w:val="0"/>
          <w:numId w:val="1002"/>
        </w:numPr>
        <w:pStyle w:val="Compact"/>
      </w:pPr>
      <w:r>
        <w:t xml:space="preserve">For a split charge, add</w:t>
      </w:r>
      <w:r>
        <w:t xml:space="preserve"> </w:t>
      </w:r>
      <w:r>
        <w:rPr>
          <w:bCs/>
          <w:b/>
        </w:rPr>
        <w:t xml:space="preserve">fund allocations</w:t>
      </w:r>
      <w:r>
        <w:t xml:space="preserve"> </w:t>
      </w:r>
      <w:r>
        <w:t xml:space="preserve">to the line (each a fund code + amount).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Send</w:t>
      </w:r>
      <w:r>
        <w:t xml:space="preserve"> </w:t>
      </w:r>
      <w:r>
        <w:t xml:space="preserve">the order — this marks it</w:t>
      </w:r>
      <w:r>
        <w:t xml:space="preserve"> </w:t>
      </w:r>
      <w:r>
        <w:rPr>
          <w:iCs/>
          <w:i/>
        </w:rPr>
        <w:t xml:space="preserve">sent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encumbers</w:t>
      </w:r>
      <w:r>
        <w:t xml:space="preserve"> </w:t>
      </w:r>
      <w:r>
        <w:t xml:space="preserve">its total against the budget (committed funds).</w:t>
      </w:r>
    </w:p>
    <w:bookmarkEnd w:id="22"/>
    <w:bookmarkStart w:id="23" w:name="receiving"/>
    <w:p>
      <w:pPr>
        <w:pStyle w:val="Heading2"/>
      </w:pPr>
      <w:r>
        <w:t xml:space="preserve">Receiving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Cs/>
          <w:b/>
        </w:rPr>
        <w:t xml:space="preserve">Receive</w:t>
      </w:r>
      <w:r>
        <w:t xml:space="preserve">, enter the quantity received per line. Lines become</w:t>
      </w:r>
      <w:r>
        <w:t xml:space="preserve"> </w:t>
      </w:r>
      <w:r>
        <w:rPr>
          <w:iCs/>
          <w:i/>
        </w:rPr>
        <w:t xml:space="preserve">partial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received</w:t>
      </w:r>
      <w:r>
        <w:t xml:space="preserve">, and the order rolls up to</w:t>
      </w:r>
      <w:r>
        <w:t xml:space="preserve"> </w:t>
      </w:r>
      <w:r>
        <w:rPr>
          <w:iCs/>
          <w:i/>
        </w:rPr>
        <w:t xml:space="preserve">received</w:t>
      </w:r>
      <w:r>
        <w:t xml:space="preserve"> </w:t>
      </w:r>
      <w:r>
        <w:t xml:space="preserve">when all lines arrive.</w:t>
      </w:r>
    </w:p>
    <w:bookmarkEnd w:id="23"/>
    <w:bookmarkStart w:id="24" w:name="budgets"/>
    <w:p>
      <w:pPr>
        <w:pStyle w:val="Heading2"/>
      </w:pPr>
      <w:r>
        <w:t xml:space="preserve">Budgets</w:t>
      </w:r>
    </w:p>
    <w:p>
      <w:pPr>
        <w:pStyle w:val="FirstParagraph"/>
      </w:pPr>
      <w:r>
        <w:t xml:space="preserve">Each budget tracks</w:t>
      </w:r>
      <w:r>
        <w:t xml:space="preserve"> </w:t>
      </w:r>
      <w:r>
        <w:rPr>
          <w:bCs/>
          <w:b/>
        </w:rPr>
        <w:t xml:space="preserve">allocated</w:t>
      </w:r>
      <w:r>
        <w:t xml:space="preserve">,</w:t>
      </w:r>
      <w:r>
        <w:t xml:space="preserve"> </w:t>
      </w:r>
      <w:r>
        <w:rPr>
          <w:bCs/>
          <w:b/>
        </w:rPr>
        <w:t xml:space="preserve">committed</w:t>
      </w:r>
      <w:r>
        <w:t xml:space="preserve"> </w:t>
      </w:r>
      <w:r>
        <w:t xml:space="preserve">(encumbered) and</w:t>
      </w:r>
      <w:r>
        <w:t xml:space="preserve"> </w:t>
      </w:r>
      <w:r>
        <w:rPr>
          <w:bCs/>
          <w:b/>
        </w:rPr>
        <w:t xml:space="preserve">spent</w:t>
      </w:r>
      <w:r>
        <w:t xml:space="preserve"> </w:t>
      </w:r>
      <w:r>
        <w:t xml:space="preserve">amounts;</w:t>
      </w:r>
      <w:r>
        <w:t xml:space="preserve"> </w:t>
      </w:r>
      <w:r>
        <w:rPr>
          <w:iCs/>
          <w:i/>
        </w:rPr>
        <w:t xml:space="preserve">available</w:t>
      </w:r>
      <w:r>
        <w:t xml:space="preserve"> </w:t>
      </w:r>
      <w:r>
        <w:t xml:space="preserve">= allocated − spent − committed. Sending an order encumbers; receiving/invoicing converts commitment to expenditure.</w:t>
      </w:r>
    </w:p>
    <w:p>
      <w:r>
        <w:pict>
          <v:rect style="width:0;height:1.5pt" o:hralign="center" o:hrstd="t" o:hr="t"/>
        </w:pict>
      </w:r>
    </w:p>
    <w:bookmarkEnd w:id="24"/>
    <w:bookmarkStart w:id="25" w:name="for-administrators"/>
    <w:p>
      <w:pPr>
        <w:pStyle w:val="Heading2"/>
      </w:pPr>
      <w:r>
        <w:t xml:space="preserve">For Administrators</w:t>
      </w:r>
    </w:p>
    <w:p>
      <w:pPr>
        <w:numPr>
          <w:ilvl w:val="0"/>
          <w:numId w:val="1003"/>
        </w:numPr>
        <w:pStyle w:val="Compact"/>
      </w:pPr>
      <w:r>
        <w:t xml:space="preserve">Vendors are managed in the</w:t>
      </w:r>
      <w:r>
        <w:t xml:space="preserve"> </w:t>
      </w:r>
      <w:r>
        <w:rPr>
          <w:bCs/>
          <w:b/>
        </w:rPr>
        <w:t xml:space="preserve">Vendor</w:t>
      </w:r>
      <w:r>
        <w:t xml:space="preserve"> </w:t>
      </w:r>
      <w:r>
        <w:t xml:space="preserve">register (</w:t>
      </w:r>
      <w:r>
        <w:rPr>
          <w:rStyle w:val="VerbatimChar"/>
        </w:rPr>
        <w:t xml:space="preserve">ahgVendorPlugin</w:t>
      </w:r>
      <w:r>
        <w:t xml:space="preserve">) and surfaced in the order form’s vendor picker — no separate acquisitions vendor list to maintain.</w:t>
      </w:r>
    </w:p>
    <w:p>
      <w:pPr>
        <w:numPr>
          <w:ilvl w:val="0"/>
          <w:numId w:val="1003"/>
        </w:numPr>
        <w:pStyle w:val="Compact"/>
      </w:pPr>
      <w:r>
        <w:t xml:space="preserve">REST API: orders, order lines and budgets are exposed under</w:t>
      </w:r>
      <w:r>
        <w:t xml:space="preserve"> </w:t>
      </w:r>
      <w:r>
        <w:rPr>
          <w:rStyle w:val="VerbatimChar"/>
        </w:rPr>
        <w:t xml:space="preserve">/api/library/*</w:t>
      </w:r>
      <w:r>
        <w:t xml:space="preserve"> </w:t>
      </w:r>
      <w:r>
        <w:t xml:space="preserve">(X-API-Key).</w:t>
      </w:r>
    </w:p>
    <w:p>
      <w:pPr>
        <w:numPr>
          <w:ilvl w:val="0"/>
          <w:numId w:val="1003"/>
        </w:numPr>
        <w:pStyle w:val="Compact"/>
      </w:pPr>
      <w:r>
        <w:t xml:space="preserve">Tables:</w:t>
      </w:r>
      <w:r>
        <w:t xml:space="preserve"> </w:t>
      </w:r>
      <w:r>
        <w:rPr>
          <w:rStyle w:val="VerbatimChar"/>
        </w:rPr>
        <w:t xml:space="preserve">library_order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library_order_line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library_order_line_fund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library_budget</w:t>
      </w:r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Acquisitions</dc:title>
  <dc:creator>The Archive and Heritage Group (Pty) Ltd</dc:creator>
  <cp:keywords/>
  <dcterms:created xsi:type="dcterms:W3CDTF">2026-06-03T17:40:07Z</dcterms:created>
  <dcterms:modified xsi:type="dcterms:W3CDTF">2026-06-03T17:40:07Z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