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Privacy &amp; Compliance</w:t>
      </w:r>
    </w:p>
    <w:p>
      <w:pPr>
        <w:pStyle w:val="Author"/>
      </w:pPr>
      <w:r>
        <w:t xml:space="preserve">The Archive and Heritage Group (Pty) Ltd</w:t>
      </w:r>
    </w:p>
    <w:bookmarkStart w:id="52" w:name="privacy-compliance"/>
    <w:p>
      <w:pPr>
        <w:pStyle w:val="Heading1"/>
      </w:pPr>
      <w:r>
        <w:t xml:space="preserve">Privacy &amp; Compliance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Data protection compliance for POPIA, GDPR, PAIA, and international privacy regulations. Includes DSAR management, breach register, consent tracking, PII detection, and PDF redaction.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Configure  │    │   Detect     │    │   Manage     │    │   Report     │</w:t>
      </w:r>
      <w:r>
        <w:br/>
      </w:r>
      <w:r>
        <w:rPr>
          <w:rStyle w:val="VerbatimChar"/>
        </w:rPr>
        <w:t xml:space="preserve">│   Jurisdiction│ ──▶│   PII        │ ──▶│   Requests   │ ──▶│   Compliance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POPIA/GDPR   │    │ Scan records │    │ DSARs        │    │ Dashboard    │</w:t>
      </w:r>
      <w:r>
        <w:br/>
      </w:r>
      <w:r>
        <w:rPr>
          <w:rStyle w:val="VerbatimChar"/>
        </w:rPr>
        <w:t xml:space="preserve">│ PAIA/CCPA    │    │ Review risks │    │ Breaches     │    │ Audit logs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plugin-manages"/>
    <w:p>
      <w:pPr>
        <w:pStyle w:val="Heading2"/>
      </w:pPr>
      <w:r>
        <w:t xml:space="preserve">What This Plugin Manages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PRIVACY COMPLIANCE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DATA SUBJECT ACCESS REQUESTS (DSARs)                   │</w:t>
      </w:r>
      <w:r>
        <w:br/>
      </w:r>
      <w:r>
        <w:rPr>
          <w:rStyle w:val="VerbatimChar"/>
        </w:rPr>
        <w:t xml:space="preserve">│     Track and respond to access requests                    │</w:t>
      </w:r>
      <w:r>
        <w:br/>
      </w:r>
      <w:r>
        <w:rPr>
          <w:rStyle w:val="VerbatimChar"/>
        </w:rPr>
        <w:t xml:space="preserve">│     POPIA Section 23 / GDPR Article 15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🚨 BREACH REGISTER                                        │</w:t>
      </w:r>
      <w:r>
        <w:br/>
      </w:r>
      <w:r>
        <w:rPr>
          <w:rStyle w:val="VerbatimChar"/>
        </w:rPr>
        <w:t xml:space="preserve">│     Record and manage data breaches                         │</w:t>
      </w:r>
      <w:r>
        <w:br/>
      </w:r>
      <w:r>
        <w:rPr>
          <w:rStyle w:val="VerbatimChar"/>
        </w:rPr>
        <w:t xml:space="preserve">│     72-hour notification tracking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CONSENT MANAGEMENT                                     │</w:t>
      </w:r>
      <w:r>
        <w:br/>
      </w:r>
      <w:r>
        <w:rPr>
          <w:rStyle w:val="VerbatimChar"/>
        </w:rPr>
        <w:t xml:space="preserve">│     Track consent given and withdrawn                       │</w:t>
      </w:r>
      <w:r>
        <w:br/>
      </w:r>
      <w:r>
        <w:rPr>
          <w:rStyle w:val="VerbatimChar"/>
        </w:rPr>
        <w:t xml:space="preserve">│     Purpose-based consent records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PII DETECTION                                          │</w:t>
      </w:r>
      <w:r>
        <w:br/>
      </w:r>
      <w:r>
        <w:rPr>
          <w:rStyle w:val="VerbatimChar"/>
        </w:rPr>
        <w:t xml:space="preserve">│     Scan records for personal information                   │</w:t>
      </w:r>
      <w:r>
        <w:br/>
      </w:r>
      <w:r>
        <w:rPr>
          <w:rStyle w:val="VerbatimChar"/>
        </w:rPr>
        <w:t xml:space="preserve">│     AI-powered name and entity recognition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📄 PDF REDACTION                                          │</w:t>
      </w:r>
      <w:r>
        <w:br/>
      </w:r>
      <w:r>
        <w:rPr>
          <w:rStyle w:val="VerbatimChar"/>
        </w:rPr>
        <w:t xml:space="preserve">│     Automatically redact PII from documents                 │</w:t>
      </w:r>
      <w:r>
        <w:br/>
      </w:r>
      <w:r>
        <w:rPr>
          <w:rStyle w:val="VerbatimChar"/>
        </w:rPr>
        <w:t xml:space="preserve">│     Public access to redacted versions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ROPA (Records of Processing Activities)                │</w:t>
      </w:r>
      <w:r>
        <w:br/>
      </w:r>
      <w:r>
        <w:rPr>
          <w:rStyle w:val="VerbatimChar"/>
        </w:rPr>
        <w:t xml:space="preserve">│     Document processing activities                          │</w:t>
      </w:r>
      <w:r>
        <w:br/>
      </w:r>
      <w:r>
        <w:rPr>
          <w:rStyle w:val="VerbatimChar"/>
        </w:rPr>
        <w:t xml:space="preserve">│     Legal basis and retention records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Admin Menu              Option B: Quick Links</w:t>
      </w:r>
      <w:r>
        <w:br/>
      </w:r>
      <w:r>
        <w:rPr>
          <w:rStyle w:val="VerbatimChar"/>
        </w:rPr>
        <w:t xml:space="preserve">──────────────────────                 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Main Menu                              Dashboard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▼                                      ▼</w:t>
      </w:r>
      <w:r>
        <w:br/>
      </w:r>
      <w:r>
        <w:rPr>
          <w:rStyle w:val="VerbatimChar"/>
        </w:rPr>
        <w:t xml:space="preserve">   Admin                                Privacy Overview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▼                              ┌───────┼───────┐</w:t>
      </w:r>
      <w:r>
        <w:br/>
      </w:r>
      <w:r>
        <w:rPr>
          <w:rStyle w:val="VerbatimChar"/>
        </w:rPr>
        <w:t xml:space="preserve">  Privacy &amp; Compliance               │       │       │</w:t>
      </w:r>
      <w:r>
        <w:br/>
      </w:r>
      <w:r>
        <w:rPr>
          <w:rStyle w:val="VerbatimChar"/>
        </w:rPr>
        <w:t xml:space="preserve">      │                              ▼       ▼       ▼</w:t>
      </w:r>
      <w:r>
        <w:br/>
      </w:r>
      <w:r>
        <w:rPr>
          <w:rStyle w:val="VerbatimChar"/>
        </w:rPr>
        <w:t xml:space="preserve">      ▼                           DSARs  Breaches  PII Scan</w:t>
      </w:r>
      <w:r>
        <w:br/>
      </w:r>
      <w:r>
        <w:rPr>
          <w:rStyle w:val="VerbatimChar"/>
        </w:rPr>
        <w:t xml:space="preserve">  Dashboard</w:t>
      </w:r>
    </w:p>
    <w:p>
      <w:r>
        <w:pict>
          <v:rect style="width:0;height:1.5pt" o:hralign="center" o:hrstd="t" o:hr="t"/>
        </w:pict>
      </w:r>
    </w:p>
    <w:bookmarkEnd w:id="23"/>
    <w:bookmarkStart w:id="25" w:name="part-1-understanding-jurisdictions"/>
    <w:p>
      <w:pPr>
        <w:pStyle w:val="Heading2"/>
      </w:pPr>
      <w:r>
        <w:t xml:space="preserve">Part 1: Understanding Jurisdictions</w:t>
      </w:r>
    </w:p>
    <w:bookmarkStart w:id="24" w:name="supported-privacy-regulations"/>
    <w:p>
      <w:pPr>
        <w:pStyle w:val="Heading3"/>
      </w:pPr>
      <w:r>
        <w:t xml:space="preserve">Supported Privacy Regulations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JURISDICTION     │ REGULATION        │ DEADLINE │ BREACH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🇿🇦 South Africa │ POPIA      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🇪🇺 European Union│ GDPR       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🇬🇧 United Kingdom│ UK GDPR    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🇺🇸 California   │ CCPA/CPRA        │ 45 days  │ Varies  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🇨🇦 Canada       │ PIPEDA           │ 30 days  │ ASAP    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🇳🇬 Nigeria      │ NDPA       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🇰🇪 Kenya        │ DPA        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🇧🇷 Brazil       │ LGPD             │ 15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🇦🇺 Australia    │ Privacy Act      │ 30 days  │ 72 hours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│  🇸🇬 Singapore    │ PDPA             │ 30 days  │ 3 days   │</w:t>
      </w:r>
      <w:r>
        <w:br/>
      </w:r>
      <w:r>
        <w:rPr>
          <w:rStyle w:val="VerbatimChar"/>
        </w:rPr>
        <w:t xml:space="preserve">│                  │                   │          │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└──────────────────┴───────────────────┴──────────┴──────────┘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54fa9f57aeba912955530ee502ef9def284c218"/>
    <w:p>
      <w:pPr>
        <w:pStyle w:val="Heading2"/>
      </w:pPr>
      <w:r>
        <w:t xml:space="preserve">Part 2: Data Subject Access Requests (DSARs)</w:t>
      </w:r>
    </w:p>
    <w:bookmarkStart w:id="26" w:name="dsar-workflow"/>
    <w:p>
      <w:pPr>
        <w:pStyle w:val="Heading3"/>
      </w:pPr>
      <w:r>
        <w:t xml:space="preserve">DSAR Workflow</w:t>
      </w:r>
    </w:p>
    <w:p>
      <w:pPr>
        <w:pStyle w:val="SourceCode"/>
      </w:pPr>
      <w:r>
        <w:rPr>
          <w:rStyle w:val="VerbatimChar"/>
        </w:rPr>
        <w:t xml:space="preserve">                         Request Received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Log Request    │</w:t>
      </w:r>
      <w:r>
        <w:br/>
      </w:r>
      <w:r>
        <w:rPr>
          <w:rStyle w:val="VerbatimChar"/>
        </w:rPr>
        <w:t xml:space="preserve">                    │   Start Timer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Verify         │</w:t>
      </w:r>
      <w:r>
        <w:br/>
      </w:r>
      <w:r>
        <w:rPr>
          <w:rStyle w:val="VerbatimChar"/>
        </w:rPr>
        <w:t xml:space="preserve">                    │   Identity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┌──────────────────┐          ┌──────────────────┐</w:t>
      </w:r>
      <w:r>
        <w:br/>
      </w:r>
      <w:r>
        <w:rPr>
          <w:rStyle w:val="VerbatimChar"/>
        </w:rPr>
        <w:t xml:space="preserve">    │   Fee Required?  │    NO    │   Process        │</w:t>
      </w:r>
      <w:r>
        <w:br/>
      </w:r>
      <w:r>
        <w:rPr>
          <w:rStyle w:val="VerbatimChar"/>
        </w:rPr>
        <w:t xml:space="preserve">    │   (PAIA only)    │─────────▶│   Request        │</w:t>
      </w:r>
      <w:r>
        <w:br/>
      </w:r>
      <w:r>
        <w:rPr>
          <w:rStyle w:val="VerbatimChar"/>
        </w:rPr>
        <w:t xml:space="preserve">    └────────┬─────────┘          └────────┬─────────┘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YES                            │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▼                             │</w:t>
      </w:r>
      <w:r>
        <w:br/>
      </w:r>
      <w:r>
        <w:rPr>
          <w:rStyle w:val="VerbatimChar"/>
        </w:rPr>
        <w:t xml:space="preserve">    ┌──────────────────┐                   │</w:t>
      </w:r>
      <w:r>
        <w:br/>
      </w:r>
      <w:r>
        <w:rPr>
          <w:rStyle w:val="VerbatimChar"/>
        </w:rPr>
        <w:t xml:space="preserve">    │   Await Payment  │                   │</w:t>
      </w:r>
      <w:r>
        <w:br/>
      </w:r>
      <w:r>
        <w:rPr>
          <w:rStyle w:val="VerbatimChar"/>
        </w:rPr>
        <w:t xml:space="preserve">    └────────┬─────────┘                   │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Compile        │</w:t>
      </w:r>
      <w:r>
        <w:br/>
      </w:r>
      <w:r>
        <w:rPr>
          <w:rStyle w:val="VerbatimChar"/>
        </w:rPr>
        <w:t xml:space="preserve">                    │   Response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Send to        │</w:t>
      </w:r>
      <w:r>
        <w:br/>
      </w:r>
      <w:r>
        <w:rPr>
          <w:rStyle w:val="VerbatimChar"/>
        </w:rPr>
        <w:t xml:space="preserve">                    │   Data Subject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Close DSAR     │</w:t>
      </w:r>
      <w:r>
        <w:br/>
      </w:r>
      <w:r>
        <w:rPr>
          <w:rStyle w:val="VerbatimChar"/>
        </w:rPr>
        <w:t xml:space="preserve">                    │   (within 30 days)│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bookmarkEnd w:id="26"/>
    <w:bookmarkStart w:id="27" w:name="creating-a-dsar"/>
    <w:p>
      <w:pPr>
        <w:pStyle w:val="Heading3"/>
      </w:pPr>
      <w:r>
        <w:t xml:space="preserve">Creating a DSAR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NEW DATA SUBJECT ACCESS REQUEST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 Number:  [DSAR-2026-0042] (auto-generated)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Request Type:      [ Access Request        ▼]    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                │ Access Request          │             │</w:t>
      </w:r>
      <w:r>
        <w:br/>
      </w:r>
      <w:r>
        <w:rPr>
          <w:rStyle w:val="VerbatimChar"/>
        </w:rPr>
        <w:t xml:space="preserve">│                     │ Rectification           │             │</w:t>
      </w:r>
      <w:r>
        <w:br/>
      </w:r>
      <w:r>
        <w:rPr>
          <w:rStyle w:val="VerbatimChar"/>
        </w:rPr>
        <w:t xml:space="preserve">│                     │ Erasure ("Right to be   │             │</w:t>
      </w:r>
      <w:r>
        <w:br/>
      </w:r>
      <w:r>
        <w:rPr>
          <w:rStyle w:val="VerbatimChar"/>
        </w:rPr>
        <w:t xml:space="preserve">│                     │   forgotten")           │             │</w:t>
      </w:r>
      <w:r>
        <w:br/>
      </w:r>
      <w:r>
        <w:rPr>
          <w:rStyle w:val="VerbatimChar"/>
        </w:rPr>
        <w:t xml:space="preserve">│                     │ Restriction             │             │</w:t>
      </w:r>
      <w:r>
        <w:br/>
      </w:r>
      <w:r>
        <w:rPr>
          <w:rStyle w:val="VerbatimChar"/>
        </w:rPr>
        <w:t xml:space="preserve">│                     │ Data Portability        │             │</w:t>
      </w:r>
      <w:r>
        <w:br/>
      </w:r>
      <w:r>
        <w:rPr>
          <w:rStyle w:val="VerbatimChar"/>
        </w:rPr>
        <w:t xml:space="preserve">│                     │ Objection               │         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Jurisdiction:      [ POPIA (South Africa)   ▼]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Data Subject:                                              │</w:t>
      </w:r>
      <w:r>
        <w:br/>
      </w:r>
      <w:r>
        <w:rPr>
          <w:rStyle w:val="VerbatimChar"/>
        </w:rPr>
        <w:t xml:space="preserve">│  Name:              [John Smith_______________]             │</w:t>
      </w:r>
      <w:r>
        <w:br/>
      </w:r>
      <w:r>
        <w:rPr>
          <w:rStyle w:val="VerbatimChar"/>
        </w:rPr>
        <w:t xml:space="preserve">│  Email:             [john.smith@example.com___]             │</w:t>
      </w:r>
      <w:r>
        <w:br/>
      </w:r>
      <w:r>
        <w:rPr>
          <w:rStyle w:val="VerbatimChar"/>
        </w:rPr>
        <w:t xml:space="preserve">│  ID Type:           [ SA ID Number           ▼]             │</w:t>
      </w:r>
      <w:r>
        <w:br/>
      </w:r>
      <w:r>
        <w:rPr>
          <w:rStyle w:val="VerbatimChar"/>
        </w:rPr>
        <w:t xml:space="preserve">│  ID Number:         [8501015800088___________]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Received Date:     [ 15/01/2026  📅]                      │</w:t>
      </w:r>
      <w:r>
        <w:br/>
      </w:r>
      <w:r>
        <w:rPr>
          <w:rStyle w:val="VerbatimChar"/>
        </w:rPr>
        <w:t xml:space="preserve">│  Due Date:          [ 14/02/2026  📅] (auto-calculated)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[Request for all personal information held including     ]│</w:t>
      </w:r>
      <w:r>
        <w:br/>
      </w:r>
      <w:r>
        <w:rPr>
          <w:rStyle w:val="VerbatimChar"/>
        </w:rPr>
        <w:t xml:space="preserve">│  [correspondence and photographs.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Create DSAR 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dsar-dashboard"/>
    <w:p>
      <w:pPr>
        <w:pStyle w:val="Heading3"/>
      </w:pPr>
      <w:r>
        <w:t xml:space="preserve">DSAR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DSAR MANAGEMENT DASHBOARD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OPEN           │  DUE THIS WEEK   │   OVERDUE             │</w:t>
      </w:r>
      <w:r>
        <w:br/>
      </w:r>
      <w:r>
        <w:rPr>
          <w:rStyle w:val="VerbatimChar"/>
        </w:rPr>
        <w:t xml:space="preserve">│   REQUESTS       │                  │        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   12          │       3          │       1               │</w:t>
      </w:r>
      <w:r>
        <w:br/>
      </w:r>
      <w:r>
        <w:rPr>
          <w:rStyle w:val="VerbatimChar"/>
        </w:rPr>
        <w:t xml:space="preserve">│    requests      │    requests      │    request            │</w:t>
      </w:r>
      <w:r>
        <w:br/>
      </w:r>
      <w:r>
        <w:rPr>
          <w:rStyle w:val="VerbatimChar"/>
        </w:rPr>
        <w:t xml:space="preserve">│                  │      ⚠️           │      🔴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RECENT REQUESTS: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Reference     │ Subject      │ Type    │ Due Date  │ Status │</w:t>
      </w:r>
      <w:r>
        <w:br/>
      </w:r>
      <w:r>
        <w:rPr>
          <w:rStyle w:val="VerbatimChar"/>
        </w:rPr>
        <w:t xml:space="preserve">├───────────────┼──────────────┼─────────┼───────────┼────────┤</w:t>
      </w:r>
      <w:r>
        <w:br/>
      </w:r>
      <w:r>
        <w:rPr>
          <w:rStyle w:val="VerbatimChar"/>
        </w:rPr>
        <w:t xml:space="preserve">│ DSAR-2026-0042│ John Smith   │ Access  │ 14 Feb 26 │ Open   │</w:t>
      </w:r>
      <w:r>
        <w:br/>
      </w:r>
      <w:r>
        <w:rPr>
          <w:rStyle w:val="VerbatimChar"/>
        </w:rPr>
        <w:t xml:space="preserve">│ DSAR-2026-0041│ Mary Jones   │ Erasure │ 10 Feb 26 │ Pending│</w:t>
      </w:r>
      <w:r>
        <w:br/>
      </w:r>
      <w:r>
        <w:rPr>
          <w:rStyle w:val="VerbatimChar"/>
        </w:rPr>
        <w:t xml:space="preserve">│ DSAR-2026-0040│ Peter Brown  │ Access  │ 05 Feb 26 │ ⚠️ Due  │</w:t>
      </w:r>
      <w:r>
        <w:br/>
      </w:r>
      <w:r>
        <w:rPr>
          <w:rStyle w:val="VerbatimChar"/>
        </w:rPr>
        <w:t xml:space="preserve">│ DSAR-2026-0039│ Sarah White  │ Access  │ 28 Jan 26 │ 🔴 Late│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└───────────────┴──────────────┴─────────┴───────────┴────────┘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rt-3-breach-register"/>
    <w:p>
      <w:pPr>
        <w:pStyle w:val="Heading2"/>
      </w:pPr>
      <w:r>
        <w:t xml:space="preserve">Part 3: Breach Register</w:t>
      </w:r>
    </w:p>
    <w:bookmarkStart w:id="30" w:name="recording-a-data-breach"/>
    <w:p>
      <w:pPr>
        <w:pStyle w:val="Heading3"/>
      </w:pPr>
      <w:r>
        <w:t xml:space="preserve">Recording a Data Breach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DATA BREACH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Reference:         [BREACH-2026-0003] (auto-generated)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Breach Date:       [ 20/01/2026 14:30  📅]                │</w:t>
      </w:r>
      <w:r>
        <w:br/>
      </w:r>
      <w:r>
        <w:rPr>
          <w:rStyle w:val="VerbatimChar"/>
        </w:rPr>
        <w:t xml:space="preserve">│  Discovery Date:    [ 20/01/2026 16:45  📅]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Breach Type:       [ Unauthorised Access  ▼]     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                │ Unauthorised Access     │             │</w:t>
      </w:r>
      <w:r>
        <w:br/>
      </w:r>
      <w:r>
        <w:rPr>
          <w:rStyle w:val="VerbatimChar"/>
        </w:rPr>
        <w:t xml:space="preserve">│                     │ Unauthorised Disclosure │             │</w:t>
      </w:r>
      <w:r>
        <w:br/>
      </w:r>
      <w:r>
        <w:rPr>
          <w:rStyle w:val="VerbatimChar"/>
        </w:rPr>
        <w:t xml:space="preserve">│                     │ Loss of Data            │             │</w:t>
      </w:r>
      <w:r>
        <w:br/>
      </w:r>
      <w:r>
        <w:rPr>
          <w:rStyle w:val="VerbatimChar"/>
        </w:rPr>
        <w:t xml:space="preserve">│                     │ Theft                   │             │</w:t>
      </w:r>
      <w:r>
        <w:br/>
      </w:r>
      <w:r>
        <w:rPr>
          <w:rStyle w:val="VerbatimChar"/>
        </w:rPr>
        <w:t xml:space="preserve">│                     │ Accidental Deletion     │             │</w:t>
      </w:r>
      <w:r>
        <w:br/>
      </w:r>
      <w:r>
        <w:rPr>
          <w:rStyle w:val="VerbatimChar"/>
        </w:rPr>
        <w:t xml:space="preserve">│                     │ System Breach           │             │</w:t>
      </w:r>
      <w:r>
        <w:br/>
      </w:r>
      <w:r>
        <w:rPr>
          <w:rStyle w:val="VerbatimChar"/>
        </w:rPr>
        <w:t xml:space="preserve">│                     │ Ransomware              │         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Severity:          ○ Low  ● Medium  ○ High  ○ Critical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Categories Affected:                                       │</w:t>
      </w:r>
      <w:r>
        <w:br/>
      </w:r>
      <w:r>
        <w:rPr>
          <w:rStyle w:val="VerbatimChar"/>
        </w:rPr>
        <w:t xml:space="preserve">│  ☑ Names and contact details                               │</w:t>
      </w:r>
      <w:r>
        <w:br/>
      </w:r>
      <w:r>
        <w:rPr>
          <w:rStyle w:val="VerbatimChar"/>
        </w:rPr>
        <w:t xml:space="preserve">│  ☑ Identification numbers                                   │</w:t>
      </w:r>
      <w:r>
        <w:br/>
      </w:r>
      <w:r>
        <w:rPr>
          <w:rStyle w:val="VerbatimChar"/>
        </w:rPr>
        <w:t xml:space="preserve">│  ☐ Financial information                                    │</w:t>
      </w:r>
      <w:r>
        <w:br/>
      </w:r>
      <w:r>
        <w:rPr>
          <w:rStyle w:val="VerbatimChar"/>
        </w:rPr>
        <w:t xml:space="preserve">│  ☐ Health information                                       │</w:t>
      </w:r>
      <w:r>
        <w:br/>
      </w:r>
      <w:r>
        <w:rPr>
          <w:rStyle w:val="VerbatimChar"/>
        </w:rPr>
        <w:t xml:space="preserve">│  ☐ Biometric data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Estimated Affected: [150______] data subjects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[Employee laptop stolen from vehicle. Laptop contained   ]│</w:t>
      </w:r>
      <w:r>
        <w:br/>
      </w:r>
      <w:r>
        <w:rPr>
          <w:rStyle w:val="VerbatimChar"/>
        </w:rPr>
        <w:t xml:space="preserve">│  [spreadsheet with donor contact information.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Record Breach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breach-notification-timeline"/>
    <w:p>
      <w:pPr>
        <w:pStyle w:val="Heading3"/>
      </w:pPr>
      <w:r>
        <w:t xml:space="preserve">Breach Notification Timeline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BREACH NOTIFICATION TIMELINE (72 hours)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Discovery        24hrs          48hrs          72hrs      │</w:t>
      </w:r>
      <w:r>
        <w:br/>
      </w:r>
      <w:r>
        <w:rPr>
          <w:rStyle w:val="VerbatimChar"/>
        </w:rPr>
        <w:t xml:space="preserve">│       │              │              │              │        │</w:t>
      </w:r>
      <w:r>
        <w:br/>
      </w:r>
      <w:r>
        <w:rPr>
          <w:rStyle w:val="VerbatimChar"/>
        </w:rPr>
        <w:t xml:space="preserve">│       ▼              ▼              ▼              ▼        │</w:t>
      </w:r>
      <w:r>
        <w:br/>
      </w:r>
      <w:r>
        <w:rPr>
          <w:rStyle w:val="VerbatimChar"/>
        </w:rPr>
        <w:t xml:space="preserve">│   ━━━━╋━━━━━━━━━━━━━╋━━━━━━━━━━━━━╋━━━━━━━━━━━━━╋━━━━━━▶  │</w:t>
      </w:r>
      <w:r>
        <w:br/>
      </w:r>
      <w:r>
        <w:rPr>
          <w:rStyle w:val="VerbatimChar"/>
        </w:rPr>
        <w:t xml:space="preserve">│       │              │              │              │        │</w:t>
      </w:r>
      <w:r>
        <w:br/>
      </w:r>
      <w:r>
        <w:rPr>
          <w:rStyle w:val="VerbatimChar"/>
        </w:rPr>
        <w:t xml:space="preserve">│   ┌───┴───┐      ┌───┴───┐     ┌───┴───┐     ┌───┴───┐   │</w:t>
      </w:r>
      <w:r>
        <w:br/>
      </w:r>
      <w:r>
        <w:rPr>
          <w:rStyle w:val="VerbatimChar"/>
        </w:rPr>
        <w:t xml:space="preserve">│   │Contain│      │Assess │     │Prepare│     │Notify │   │</w:t>
      </w:r>
      <w:r>
        <w:br/>
      </w:r>
      <w:r>
        <w:rPr>
          <w:rStyle w:val="VerbatimChar"/>
        </w:rPr>
        <w:t xml:space="preserve">│   │Breach │      │Impact │     │Report │     │ Info  │   │</w:t>
      </w:r>
      <w:r>
        <w:br/>
      </w:r>
      <w:r>
        <w:rPr>
          <w:rStyle w:val="VerbatimChar"/>
        </w:rPr>
        <w:t xml:space="preserve">│   │       │      │       │     │       │     │ Reg   │   │</w:t>
      </w:r>
      <w:r>
        <w:br/>
      </w:r>
      <w:r>
        <w:rPr>
          <w:rStyle w:val="VerbatimChar"/>
        </w:rPr>
        <w:t xml:space="preserve">│   └───────┘      └───────┘     └───────┘     └───────┘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🔴 POPIA/GDPR: Must notify Information Regulator within  │</w:t>
      </w:r>
      <w:r>
        <w:br/>
      </w:r>
      <w:r>
        <w:rPr>
          <w:rStyle w:val="VerbatimChar"/>
        </w:rPr>
        <w:t xml:space="preserve">│      72 hours of becoming aware of the breach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4-pii-detection"/>
    <w:p>
      <w:pPr>
        <w:pStyle w:val="Heading2"/>
      </w:pPr>
      <w:r>
        <w:t xml:space="preserve">Part 4: PII Detection</w:t>
      </w:r>
    </w:p>
    <w:bookmarkStart w:id="33" w:name="what-is-pii"/>
    <w:p>
      <w:pPr>
        <w:pStyle w:val="Heading3"/>
      </w:pPr>
      <w:r>
        <w:t xml:space="preserve">What is PII?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PERSONALLY IDENTIFIABLE INFORMATION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CRITICAL RISK                                          │</w:t>
      </w:r>
      <w:r>
        <w:br/>
      </w:r>
      <w:r>
        <w:rPr>
          <w:rStyle w:val="VerbatimChar"/>
        </w:rPr>
        <w:t xml:space="preserve">│     • Credit card numbers                                   │</w:t>
      </w:r>
      <w:r>
        <w:br/>
      </w:r>
      <w:r>
        <w:rPr>
          <w:rStyle w:val="VerbatimChar"/>
        </w:rPr>
        <w:t xml:space="preserve">│     • Bank account numbers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🟠 HIGH RISK                                               │</w:t>
      </w:r>
      <w:r>
        <w:br/>
      </w:r>
      <w:r>
        <w:rPr>
          <w:rStyle w:val="VerbatimChar"/>
        </w:rPr>
        <w:t xml:space="preserve">│     • SA ID numbers (8501015800088)                         │</w:t>
      </w:r>
      <w:r>
        <w:br/>
      </w:r>
      <w:r>
        <w:rPr>
          <w:rStyle w:val="VerbatimChar"/>
        </w:rPr>
        <w:t xml:space="preserve">│     • Nigerian NIN numbers                                  │</w:t>
      </w:r>
      <w:r>
        <w:br/>
      </w:r>
      <w:r>
        <w:rPr>
          <w:rStyle w:val="VerbatimChar"/>
        </w:rPr>
        <w:t xml:space="preserve">│     • Passport numbers                                      │</w:t>
      </w:r>
      <w:r>
        <w:br/>
      </w:r>
      <w:r>
        <w:rPr>
          <w:rStyle w:val="VerbatimChar"/>
        </w:rPr>
        <w:t xml:space="preserve">│     • Tax numbers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MEDIUM RISK                                             │</w:t>
      </w:r>
      <w:r>
        <w:br/>
      </w:r>
      <w:r>
        <w:rPr>
          <w:rStyle w:val="VerbatimChar"/>
        </w:rPr>
        <w:t xml:space="preserve">│     • Email addresses                                       │</w:t>
      </w:r>
      <w:r>
        <w:br/>
      </w:r>
      <w:r>
        <w:rPr>
          <w:rStyle w:val="VerbatimChar"/>
        </w:rPr>
        <w:t xml:space="preserve">│     • Phone numbers                                         │</w:t>
      </w:r>
      <w:r>
        <w:br/>
      </w:r>
      <w:r>
        <w:rPr>
          <w:rStyle w:val="VerbatimChar"/>
        </w:rPr>
        <w:t xml:space="preserve">│     • Names of individuals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LOW RISK                                                │</w:t>
      </w:r>
      <w:r>
        <w:br/>
      </w:r>
      <w:r>
        <w:rPr>
          <w:rStyle w:val="VerbatimChar"/>
        </w:rPr>
        <w:t xml:space="preserve">│     • Organisation names                                    │</w:t>
      </w:r>
      <w:r>
        <w:br/>
      </w:r>
      <w:r>
        <w:rPr>
          <w:rStyle w:val="VerbatimChar"/>
        </w:rPr>
        <w:t xml:space="preserve">│     • Place names                                           │</w:t>
      </w:r>
      <w:r>
        <w:br/>
      </w:r>
      <w:r>
        <w:rPr>
          <w:rStyle w:val="VerbatimChar"/>
        </w:rPr>
        <w:t xml:space="preserve">│     • Dates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pii-scanner-dashboard"/>
    <w:p>
      <w:pPr>
        <w:pStyle w:val="Heading3"/>
      </w:pPr>
      <w:r>
        <w:t xml:space="preserve">PII Scanner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DETECTION DASHBOARD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SCANNED        │  WITH PII        │   HIGH RISK           │</w:t>
      </w:r>
      <w:r>
        <w:br/>
      </w:r>
      <w:r>
        <w:rPr>
          <w:rStyle w:val="VerbatimChar"/>
        </w:rPr>
        <w:t xml:space="preserve">│   RECORDS        │                  │        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  1,247        │      342         │       28              │</w:t>
      </w:r>
      <w:r>
        <w:br/>
      </w:r>
      <w:r>
        <w:rPr>
          <w:rStyle w:val="VerbatimChar"/>
        </w:rPr>
        <w:t xml:space="preserve">│    records       │    records       │    records            │</w:t>
      </w:r>
      <w:r>
        <w:br/>
      </w:r>
      <w:r>
        <w:rPr>
          <w:rStyle w:val="VerbatimChar"/>
        </w:rPr>
        <w:t xml:space="preserve">│                  │      27%         │      🔴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COVERAGE: ████████████████░░░░░░░░░░░░░░░░ 54%</w:t>
      </w:r>
      <w:r>
        <w:br/>
      </w:r>
      <w:r>
        <w:br/>
      </w:r>
      <w:r>
        <w:rPr>
          <w:rStyle w:val="VerbatimChar"/>
        </w:rPr>
        <w:t xml:space="preserve">HIGH-RISK RECORDS (Review Required):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Reference    │ Title              │ Risk  │ PII    │ Action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├──────────────┼────────────────────┼───────┼────────┼────────┤</w:t>
      </w:r>
      <w:r>
        <w:br/>
      </w:r>
      <w:r>
        <w:rPr>
          <w:rStyle w:val="VerbatimChar"/>
        </w:rPr>
        <w:t xml:space="preserve">│ ABC/001/005  │ Personnel Files    │  85   │ 12     │[Review]│</w:t>
      </w:r>
      <w:r>
        <w:br/>
      </w:r>
      <w:r>
        <w:rPr>
          <w:rStyle w:val="VerbatimChar"/>
        </w:rPr>
        <w:t xml:space="preserve">│ DEF/003/012  │ Donor Correspondence│ 72   │  8     │[Review]│</w:t>
      </w:r>
      <w:r>
        <w:br/>
      </w:r>
      <w:r>
        <w:rPr>
          <w:rStyle w:val="VerbatimChar"/>
        </w:rPr>
        <w:t xml:space="preserve">│ GHI/007/001  │ Medical Records    │  95   │ 15     │[Review]│</w:t>
      </w:r>
      <w:r>
        <w:br/>
      </w:r>
      <w:r>
        <w:rPr>
          <w:rStyle w:val="VerbatimChar"/>
        </w:rPr>
        <w:t xml:space="preserve">│ JKL/002/003  │ Financial Statements│ 68   │  6     │[Review]│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└──────────────┴────────────────────┴───────┴────────┴────────┘</w:t>
      </w:r>
    </w:p>
    <w:bookmarkEnd w:id="34"/>
    <w:bookmarkStart w:id="35" w:name="scanning-a-record"/>
    <w:p>
      <w:pPr>
        <w:pStyle w:val="Heading3"/>
      </w:pPr>
      <w:r>
        <w:t xml:space="preserve">Scanning a Record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SCAN RESULTS - Personnel Files (ABC/001/005)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Risk Score: 85/100  ██████████████████░░  HIGH RISK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Summary:                                                   │</w:t>
      </w:r>
      <w:r>
        <w:br/>
      </w:r>
      <w:r>
        <w:rPr>
          <w:rStyle w:val="VerbatimChar"/>
        </w:rPr>
        <w:t xml:space="preserve">│  • High Risk Entities:    5                                 │</w:t>
      </w:r>
      <w:r>
        <w:br/>
      </w:r>
      <w:r>
        <w:rPr>
          <w:rStyle w:val="VerbatimChar"/>
        </w:rPr>
        <w:t xml:space="preserve">│  • Medium Risk Entities:  4                                 │</w:t>
      </w:r>
      <w:r>
        <w:br/>
      </w:r>
      <w:r>
        <w:rPr>
          <w:rStyle w:val="VerbatimChar"/>
        </w:rPr>
        <w:t xml:space="preserve">│  • Low Risk Entities:     3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DETECTED ENTITIES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HIGH RISK                                               │</w:t>
      </w:r>
      <w:r>
        <w:br/>
      </w:r>
      <w:r>
        <w:rPr>
          <w:rStyle w:val="VerbatimChar"/>
        </w:rPr>
        <w:t xml:space="preserve">│     SA_ID:    8501015800088         [Scope and Extent]     │</w:t>
      </w:r>
      <w:r>
        <w:br/>
      </w:r>
      <w:r>
        <w:rPr>
          <w:rStyle w:val="VerbatimChar"/>
        </w:rPr>
        <w:t xml:space="preserve">│     SA_ID:    7203145800081         [Scope and Extent]     │</w:t>
      </w:r>
      <w:r>
        <w:br/>
      </w:r>
      <w:r>
        <w:rPr>
          <w:rStyle w:val="VerbatimChar"/>
        </w:rPr>
        <w:t xml:space="preserve">│     PASSPORT: A12345678             [Notes]                 │</w:t>
      </w:r>
      <w:r>
        <w:br/>
      </w:r>
      <w:r>
        <w:rPr>
          <w:rStyle w:val="VerbatimChar"/>
        </w:rPr>
        <w:t xml:space="preserve">│     BANK:     1234567890            [Notes]                 │</w:t>
      </w:r>
      <w:r>
        <w:br/>
      </w:r>
      <w:r>
        <w:rPr>
          <w:rStyle w:val="VerbatimChar"/>
        </w:rPr>
        <w:t xml:space="preserve">│     TAX:      1234567890            [Title]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MEDIUM RISK                                             │</w:t>
      </w:r>
      <w:r>
        <w:br/>
      </w:r>
      <w:r>
        <w:rPr>
          <w:rStyle w:val="VerbatimChar"/>
        </w:rPr>
        <w:t xml:space="preserve">│     EMAIL:    john@example.com      [Notes]                 │</w:t>
      </w:r>
      <w:r>
        <w:br/>
      </w:r>
      <w:r>
        <w:rPr>
          <w:rStyle w:val="VerbatimChar"/>
        </w:rPr>
        <w:t xml:space="preserve">│     PHONE:    +27 11 123 4567       [Notes]                 │</w:t>
      </w:r>
      <w:r>
        <w:br/>
      </w:r>
      <w:r>
        <w:rPr>
          <w:rStyle w:val="VerbatimChar"/>
        </w:rPr>
        <w:t xml:space="preserve">│     PERSON:   John Smith            [NER - Scope]           │</w:t>
      </w:r>
      <w:r>
        <w:br/>
      </w:r>
      <w:r>
        <w:rPr>
          <w:rStyle w:val="VerbatimChar"/>
        </w:rPr>
        <w:t xml:space="preserve">│     PERSON:   Mary Jones            [NER - Notes]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LOW RISK                                                │</w:t>
      </w:r>
      <w:r>
        <w:br/>
      </w:r>
      <w:r>
        <w:rPr>
          <w:rStyle w:val="VerbatimChar"/>
        </w:rPr>
        <w:t xml:space="preserve">│     ORG:      ABC Corporation       [NER - Title]           │</w:t>
      </w:r>
      <w:r>
        <w:br/>
      </w:r>
      <w:r>
        <w:rPr>
          <w:rStyle w:val="VerbatimChar"/>
        </w:rPr>
        <w:t xml:space="preserve">│     GPE:      Johannesburg          [NER - Scope]           │</w:t>
      </w:r>
      <w:r>
        <w:br/>
      </w:r>
      <w:r>
        <w:rPr>
          <w:rStyle w:val="VerbatimChar"/>
        </w:rPr>
        <w:t xml:space="preserve">│     DATE:     15 January 1985       [NER - Scope]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ACTIONS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Mark for Redaction ]  [ Add Embargo ]  [ Dismiss 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5-pdf-redaction"/>
    <w:p>
      <w:pPr>
        <w:pStyle w:val="Heading2"/>
      </w:pPr>
      <w:r>
        <w:t xml:space="preserve">Part 5: PDF Redaction</w:t>
      </w:r>
    </w:p>
    <w:bookmarkStart w:id="37" w:name="how-redaction-works"/>
    <w:p>
      <w:pPr>
        <w:pStyle w:val="Heading3"/>
      </w:pPr>
      <w:r>
        <w:t xml:space="preserve">How Redaction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ORIGINAL PDF              REDACTED PDF                    │</w:t>
      </w:r>
      <w:r>
        <w:br/>
      </w:r>
      <w:r>
        <w:rPr>
          <w:rStyle w:val="VerbatimChar"/>
        </w:rPr>
        <w:t xml:space="preserve">│   (Staff view)              (Public view)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┌───────────────┐        ┌───────────────┐               │</w:t>
      </w:r>
      <w:r>
        <w:br/>
      </w:r>
      <w:r>
        <w:rPr>
          <w:rStyle w:val="VerbatimChar"/>
        </w:rPr>
        <w:t xml:space="preserve">│   │               │        │               │               │</w:t>
      </w:r>
      <w:r>
        <w:br/>
      </w:r>
      <w:r>
        <w:rPr>
          <w:rStyle w:val="VerbatimChar"/>
        </w:rPr>
        <w:t xml:space="preserve">│   │ Name: John    │   ──▶  │ Name: ████    │               │</w:t>
      </w:r>
      <w:r>
        <w:br/>
      </w:r>
      <w:r>
        <w:rPr>
          <w:rStyle w:val="VerbatimChar"/>
        </w:rPr>
        <w:t xml:space="preserve">│   │ ID: 850101... │        │ ID: ██████... │               │</w:t>
      </w:r>
      <w:r>
        <w:br/>
      </w:r>
      <w:r>
        <w:rPr>
          <w:rStyle w:val="VerbatimChar"/>
        </w:rPr>
        <w:t xml:space="preserve">│   │ Phone: +27... │        │ Phone: ██████ │               │</w:t>
      </w:r>
      <w:r>
        <w:br/>
      </w:r>
      <w:r>
        <w:rPr>
          <w:rStyle w:val="VerbatimChar"/>
        </w:rPr>
        <w:t xml:space="preserve">│   │               │        │               │               │</w:t>
      </w:r>
      <w:r>
        <w:br/>
      </w:r>
      <w:r>
        <w:rPr>
          <w:rStyle w:val="VerbatimChar"/>
        </w:rPr>
        <w:t xml:space="preserve">│   └───────────────┘        └───────────────┘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Entities marked          Black boxes                      │</w:t>
      </w:r>
      <w:r>
        <w:br/>
      </w:r>
      <w:r>
        <w:rPr>
          <w:rStyle w:val="VerbatimChar"/>
        </w:rPr>
        <w:t xml:space="preserve">│   for redaction            replace PII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marking-entities-for-redaction"/>
    <w:p>
      <w:pPr>
        <w:pStyle w:val="Heading3"/>
      </w:pPr>
      <w:r>
        <w:t xml:space="preserve">Marking Entities for Redaction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MANAGE PII ENTITIES - Personnel Files (ABC/001/005)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 entities to redact from public PDFs: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SA_ID:    8501015800088        ← Will be redacted       │</w:t>
      </w:r>
      <w:r>
        <w:br/>
      </w:r>
      <w:r>
        <w:rPr>
          <w:rStyle w:val="VerbatimChar"/>
        </w:rPr>
        <w:t xml:space="preserve">│  ☑ SA_ID:    7203145800081        ← Will be redacted       │</w:t>
      </w:r>
      <w:r>
        <w:br/>
      </w:r>
      <w:r>
        <w:rPr>
          <w:rStyle w:val="VerbatimChar"/>
        </w:rPr>
        <w:t xml:space="preserve">│  ☑ PASSPORT: A12345678            ← Will be redacted       │</w:t>
      </w:r>
      <w:r>
        <w:br/>
      </w:r>
      <w:r>
        <w:rPr>
          <w:rStyle w:val="VerbatimChar"/>
        </w:rPr>
        <w:t xml:space="preserve">│  ☐ EMAIL:    john@example.com     ← Will remain visible    │</w:t>
      </w:r>
      <w:r>
        <w:br/>
      </w:r>
      <w:r>
        <w:rPr>
          <w:rStyle w:val="VerbatimChar"/>
        </w:rPr>
        <w:t xml:space="preserve">│  ☐ PERSON:   John Smith           ← Will remain visible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Note: Redacted PDFs are generated automatically when       │</w:t>
      </w:r>
      <w:r>
        <w:br/>
      </w:r>
      <w:r>
        <w:rPr>
          <w:rStyle w:val="VerbatimChar"/>
        </w:rPr>
        <w:t xml:space="preserve">│  entities are marked. Public viewers will see the           │</w:t>
      </w:r>
      <w:r>
        <w:br/>
      </w:r>
      <w:r>
        <w:rPr>
          <w:rStyle w:val="VerbatimChar"/>
        </w:rPr>
        <w:t xml:space="preserve">│  redacted version.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[ Apply Redactions ]  [ Cancel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6-consent-management"/>
    <w:p>
      <w:pPr>
        <w:pStyle w:val="Heading2"/>
      </w:pPr>
      <w:r>
        <w:t xml:space="preserve">Part 6: Consent Management</w:t>
      </w:r>
    </w:p>
    <w:bookmarkStart w:id="40" w:name="recording-consent"/>
    <w:p>
      <w:pPr>
        <w:pStyle w:val="Heading3"/>
      </w:pPr>
      <w:r>
        <w:t xml:space="preserve">Recording Consent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CONSENT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Data Subject:      [John Smith________________]            │</w:t>
      </w:r>
      <w:r>
        <w:br/>
      </w:r>
      <w:r>
        <w:rPr>
          <w:rStyle w:val="VerbatimChar"/>
        </w:rPr>
        <w:t xml:space="preserve">│  Contact:           [john.smith@example.com____]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Purpose of Consent:                                        │</w:t>
      </w:r>
      <w:r>
        <w:br/>
      </w:r>
      <w:r>
        <w:rPr>
          <w:rStyle w:val="VerbatimChar"/>
        </w:rPr>
        <w:t xml:space="preserve">│  ☑ Research purposes                                        │</w:t>
      </w:r>
      <w:r>
        <w:br/>
      </w:r>
      <w:r>
        <w:rPr>
          <w:rStyle w:val="VerbatimChar"/>
        </w:rPr>
        <w:t xml:space="preserve">│  ☑ Publication in catalogues                                │</w:t>
      </w:r>
      <w:r>
        <w:br/>
      </w:r>
      <w:r>
        <w:rPr>
          <w:rStyle w:val="VerbatimChar"/>
        </w:rPr>
        <w:t xml:space="preserve">│  ☐ Marketing communications                                 │</w:t>
      </w:r>
      <w:r>
        <w:br/>
      </w:r>
      <w:r>
        <w:rPr>
          <w:rStyle w:val="VerbatimChar"/>
        </w:rPr>
        <w:t xml:space="preserve">│  ☐ Third-party sharing                                      │</w:t>
      </w:r>
      <w:r>
        <w:br/>
      </w:r>
      <w:r>
        <w:rPr>
          <w:rStyle w:val="VerbatimChar"/>
        </w:rPr>
        <w:t xml:space="preserve">│  ☐ Photography for promotional use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Consent Method:    [ Written Form          ▼]    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                │ Written Form            │             │</w:t>
      </w:r>
      <w:r>
        <w:br/>
      </w:r>
      <w:r>
        <w:rPr>
          <w:rStyle w:val="VerbatimChar"/>
        </w:rPr>
        <w:t xml:space="preserve">│                     │ Online Form             │             │</w:t>
      </w:r>
      <w:r>
        <w:br/>
      </w:r>
      <w:r>
        <w:rPr>
          <w:rStyle w:val="VerbatimChar"/>
        </w:rPr>
        <w:t xml:space="preserve">│                     │ Email Confirmation      │             │</w:t>
      </w:r>
      <w:r>
        <w:br/>
      </w:r>
      <w:r>
        <w:rPr>
          <w:rStyle w:val="VerbatimChar"/>
        </w:rPr>
        <w:t xml:space="preserve">│                     │ Verbal (witnessed)      │         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Given:        [ 15/01/2026  📅]                      │</w:t>
      </w:r>
      <w:r>
        <w:br/>
      </w:r>
      <w:r>
        <w:rPr>
          <w:rStyle w:val="VerbatimChar"/>
        </w:rPr>
        <w:t xml:space="preserve">│  Expires On:        [ 15/01/2031  📅] (5 years)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Evidence:          [📎 Consent_Form_Signed.pdf]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Record Consent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9a5113f10cff365debc1846782f4f70fbe1257b"/>
    <w:p>
      <w:pPr>
        <w:pStyle w:val="Heading2"/>
      </w:pPr>
      <w:r>
        <w:t xml:space="preserve">Part 7: CLI Commands (System Administrators)</w:t>
      </w:r>
    </w:p>
    <w:bookmarkStart w:id="42" w:name="pii-scanning-commands"/>
    <w:p>
      <w:pPr>
        <w:pStyle w:val="Heading3"/>
      </w:pPr>
      <w:r>
        <w:t xml:space="preserve">PII Scanning Commands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PRIVACY:SCAN-PII - Scan Records for PII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Show statistics only:                                      │</w:t>
      </w:r>
      <w:r>
        <w:br/>
      </w:r>
      <w:r>
        <w:rPr>
          <w:rStyle w:val="VerbatimChar"/>
        </w:rPr>
        <w:t xml:space="preserve">│  $ php symfony privacy:scan-pii --stats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Scan specific object:                                      │</w:t>
      </w:r>
      <w:r>
        <w:br/>
      </w:r>
      <w:r>
        <w:rPr>
          <w:rStyle w:val="VerbatimChar"/>
        </w:rPr>
        <w:t xml:space="preserve">│  $ php symfony privacy:scan-pii --id=123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Batch scan (default 100 objects):                          │</w:t>
      </w:r>
      <w:r>
        <w:br/>
      </w:r>
      <w:r>
        <w:rPr>
          <w:rStyle w:val="VerbatimChar"/>
        </w:rPr>
        <w:t xml:space="preserve">│  $ php symfony privacy:scan-pii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Limit batch size:                                          │</w:t>
      </w:r>
      <w:r>
        <w:br/>
      </w:r>
      <w:r>
        <w:rPr>
          <w:rStyle w:val="VerbatimChar"/>
        </w:rPr>
        <w:t xml:space="preserve">│  $ php symfony privacy:scan-pii --limit=50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Scan specific repository:                                  │</w:t>
      </w:r>
      <w:r>
        <w:br/>
      </w:r>
      <w:r>
        <w:rPr>
          <w:rStyle w:val="VerbatimChar"/>
        </w:rPr>
        <w:t xml:space="preserve">│  $ php symfony privacy:scan-pii --repository=5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Re-scan already scanned objects:                           │</w:t>
      </w:r>
      <w:r>
        <w:br/>
      </w:r>
      <w:r>
        <w:rPr>
          <w:rStyle w:val="VerbatimChar"/>
        </w:rPr>
        <w:t xml:space="preserve">│  $ php symfony privacy:scan-pii --rescan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Verbose output (show entity details):                      │</w:t>
      </w:r>
      <w:r>
        <w:br/>
      </w:r>
      <w:r>
        <w:rPr>
          <w:rStyle w:val="VerbatimChar"/>
        </w:rPr>
        <w:t xml:space="preserve">│  $ php symfony privacy:scan-pii --verbose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jurisdiction-management-commands"/>
    <w:p>
      <w:pPr>
        <w:pStyle w:val="Heading3"/>
      </w:pPr>
      <w:r>
        <w:t xml:space="preserve">Jurisdiction Management Commands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PRIVACY:JURISDICTION - Manage Compliance Jurisdictions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all jurisdictions:                                    │</w:t>
      </w:r>
      <w:r>
        <w:br/>
      </w:r>
      <w:r>
        <w:rPr>
          <w:rStyle w:val="VerbatimChar"/>
        </w:rPr>
        <w:t xml:space="preserve">│  $ php symfony privacy:jurisdiction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Install a jurisdiction:                                    │</w:t>
      </w:r>
      <w:r>
        <w:br/>
      </w:r>
      <w:r>
        <w:rPr>
          <w:rStyle w:val="VerbatimChar"/>
        </w:rPr>
        <w:t xml:space="preserve">│  $ php symfony privacy:jurisdiction --install=popia         │</w:t>
      </w:r>
      <w:r>
        <w:br/>
      </w:r>
      <w:r>
        <w:rPr>
          <w:rStyle w:val="VerbatimChar"/>
        </w:rPr>
        <w:t xml:space="preserve">│  $ php symfony privacy:jurisdiction --install=gdpr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Uninstall a jurisdiction:                                  │</w:t>
      </w:r>
      <w:r>
        <w:br/>
      </w:r>
      <w:r>
        <w:rPr>
          <w:rStyle w:val="VerbatimChar"/>
        </w:rPr>
        <w:t xml:space="preserve">│  $ php symfony privacy:jurisdiction --uninstall=ccpa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Set active jurisdiction globally:                          │</w:t>
      </w:r>
      <w:r>
        <w:br/>
      </w:r>
      <w:r>
        <w:rPr>
          <w:rStyle w:val="VerbatimChar"/>
        </w:rPr>
        <w:t xml:space="preserve">│  $ php symfony privacy:jurisdiction --set-active=popia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Set for specific repository:                               │</w:t>
      </w:r>
      <w:r>
        <w:br/>
      </w:r>
      <w:r>
        <w:rPr>
          <w:rStyle w:val="VerbatimChar"/>
        </w:rPr>
        <w:t xml:space="preserve">│  $ php symfony privacy:jurisdiction --set-active=popia \    │</w:t>
      </w:r>
      <w:r>
        <w:br/>
      </w:r>
      <w:r>
        <w:rPr>
          <w:rStyle w:val="VerbatimChar"/>
        </w:rPr>
        <w:t xml:space="preserve">│                                     --repository=5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View jurisdiction details:                                 │</w:t>
      </w:r>
      <w:r>
        <w:br/>
      </w:r>
      <w:r>
        <w:rPr>
          <w:rStyle w:val="VerbatimChar"/>
        </w:rPr>
        <w:t xml:space="preserve">│  $ php symfony privacy:jurisdiction --info=popia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available-jurisdictions"/>
    <w:p>
      <w:pPr>
        <w:pStyle w:val="Heading3"/>
      </w:pPr>
      <w:r>
        <w:t xml:space="preserve">Available Jurisdictions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CODE           │  DESCRIPTION                  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popia          │  South Africa - Protection of Personal     │</w:t>
      </w:r>
      <w:r>
        <w:br/>
      </w:r>
      <w:r>
        <w:rPr>
          <w:rStyle w:val="VerbatimChar"/>
        </w:rPr>
        <w:t xml:space="preserve">│                 │  Information Act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gdpr           │  European Union - General Data Protection  │</w:t>
      </w:r>
      <w:r>
        <w:br/>
      </w:r>
      <w:r>
        <w:rPr>
          <w:rStyle w:val="VerbatimChar"/>
        </w:rPr>
        <w:t xml:space="preserve">│                 │  Regulation     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uk_gdpr        │  United Kingdom - UK GDPR (post-Brexit)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pipeda         │  Canada - PIPEDA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ccpa           │  USA California - CCPA/CPRA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ndpa           │  Nigeria - NDPA 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kenya_dpa      │  Kenya - Data Protection Act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lgpd           │  Brazil - LGPD  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australia_privacy│ Australia - Privacy Act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pdpa_sg        │  Singapore - PDPA   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└─────────────────┴────────────────────────────────────────────┘</w:t>
      </w:r>
    </w:p>
    <w:bookmarkEnd w:id="44"/>
    <w:bookmarkStart w:id="45" w:name="example-cli-output"/>
    <w:p>
      <w:pPr>
        <w:pStyle w:val="Heading3"/>
      </w:pPr>
      <w:r>
        <w:t xml:space="preserve">Example CLI Output</w:t>
      </w:r>
    </w:p>
    <w:p>
      <w:pPr>
        <w:pStyle w:val="SourceCode"/>
      </w:pPr>
      <w:r>
        <w:rPr>
          <w:rStyle w:val="VerbatimChar"/>
        </w:rPr>
        <w:t xml:space="preserve">$ php symfony privacy:scan-pii --stats</w:t>
      </w:r>
      <w:r>
        <w:br/>
      </w:r>
      <w:r>
        <w:br/>
      </w: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PII Detection Statistics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  Objects Scanned:      1247</w:t>
      </w:r>
      <w:r>
        <w:br/>
      </w:r>
      <w:r>
        <w:rPr>
          <w:rStyle w:val="VerbatimChar"/>
        </w:rPr>
        <w:t xml:space="preserve">  Objects with PII:     342</w:t>
      </w:r>
      <w:r>
        <w:br/>
      </w:r>
      <w:r>
        <w:rPr>
          <w:rStyle w:val="VerbatimChar"/>
        </w:rPr>
        <w:t xml:space="preserve">  High-Risk Entities:   156</w:t>
      </w:r>
      <w:r>
        <w:br/>
      </w:r>
      <w:r>
        <w:rPr>
          <w:rStyle w:val="VerbatimChar"/>
        </w:rPr>
        <w:t xml:space="preserve">  Pending Review:       28</w:t>
      </w:r>
      <w:r>
        <w:br/>
      </w:r>
      <w:r>
        <w:rPr>
          <w:rStyle w:val="VerbatimChar"/>
        </w:rPr>
        <w:t xml:space="preserve">  Coverage:             54.2%</w:t>
      </w:r>
      <w:r>
        <w:br/>
      </w:r>
      <w:r>
        <w:br/>
      </w:r>
      <w:r>
        <w:rPr>
          <w:rStyle w:val="VerbatimChar"/>
        </w:rPr>
        <w:t xml:space="preserve">  Entities by Type:</w:t>
      </w:r>
      <w:r>
        <w:br/>
      </w:r>
      <w:r>
        <w:rPr>
          <w:rStyle w:val="VerbatimChar"/>
        </w:rPr>
        <w:t xml:space="preserve">  ----------------------------------------</w:t>
      </w:r>
      <w:r>
        <w:br/>
      </w:r>
      <w:r>
        <w:rPr>
          <w:rStyle w:val="VerbatimChar"/>
        </w:rPr>
        <w:t xml:space="preserve">    PERSON               412</w:t>
      </w:r>
      <w:r>
        <w:br/>
      </w:r>
      <w:r>
        <w:rPr>
          <w:rStyle w:val="VerbatimChar"/>
        </w:rPr>
        <w:t xml:space="preserve">    EMAIL                287</w:t>
      </w:r>
      <w:r>
        <w:br/>
      </w:r>
      <w:r>
        <w:rPr>
          <w:rStyle w:val="VerbatimChar"/>
        </w:rPr>
        <w:t xml:space="preserve">    PHONE_SA             156</w:t>
      </w:r>
      <w:r>
        <w:br/>
      </w:r>
      <w:r>
        <w:rPr>
          <w:rStyle w:val="VerbatimChar"/>
        </w:rPr>
        <w:t xml:space="preserve">    SA_ID                 89</w:t>
      </w:r>
      <w:r>
        <w:br/>
      </w:r>
      <w:r>
        <w:rPr>
          <w:rStyle w:val="VerbatimChar"/>
        </w:rPr>
        <w:t xml:space="preserve">    ORG                  234</w:t>
      </w:r>
      <w:r>
        <w:br/>
      </w:r>
      <w:r>
        <w:rPr>
          <w:rStyle w:val="VerbatimChar"/>
        </w:rPr>
        <w:t xml:space="preserve">    GPE                  567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TASK                      │  HOW TO DO IT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Create DSAR               │  Admin → Privacy → New DSAR    │</w:t>
      </w:r>
      <w:r>
        <w:br/>
      </w:r>
      <w:r>
        <w:rPr>
          <w:rStyle w:val="VerbatimChar"/>
        </w:rPr>
        <w:t xml:space="preserve">│  View DSAR dashboard       │  Admin → Privacy → DSARs       │</w:t>
      </w:r>
      <w:r>
        <w:br/>
      </w:r>
      <w:r>
        <w:rPr>
          <w:rStyle w:val="VerbatimChar"/>
        </w:rPr>
        <w:t xml:space="preserve">│  Record breach             │  Admin → Privacy → New Breach  │</w:t>
      </w:r>
      <w:r>
        <w:br/>
      </w:r>
      <w:r>
        <w:rPr>
          <w:rStyle w:val="VerbatimChar"/>
        </w:rPr>
        <w:t xml:space="preserve">│  Scan record for PII       │  Record → More → Scan for PII  │</w:t>
      </w:r>
      <w:r>
        <w:br/>
      </w:r>
      <w:r>
        <w:rPr>
          <w:rStyle w:val="VerbatimChar"/>
        </w:rPr>
        <w:t xml:space="preserve">│  View PII dashboard        │  Admin → Privacy → PII Scanner │</w:t>
      </w:r>
      <w:r>
        <w:br/>
      </w:r>
      <w:r>
        <w:rPr>
          <w:rStyle w:val="VerbatimChar"/>
        </w:rPr>
        <w:t xml:space="preserve">│  Mark entity for redaction │  PII Scan → Entity → Redact    │</w:t>
      </w:r>
      <w:r>
        <w:br/>
      </w:r>
      <w:r>
        <w:rPr>
          <w:rStyle w:val="VerbatimChar"/>
        </w:rPr>
        <w:t xml:space="preserve">│  Record consent            │  Admin → Privacy → Consent     │</w:t>
      </w:r>
      <w:r>
        <w:br/>
      </w:r>
      <w:r>
        <w:rPr>
          <w:rStyle w:val="VerbatimChar"/>
        </w:rPr>
        <w:t xml:space="preserve">│  Generate ROPA             │  Admin → Privacy → ROPA Export │</w:t>
      </w:r>
      <w:r>
        <w:br/>
      </w:r>
      <w:r>
        <w:rPr>
          <w:rStyle w:val="VerbatimChar"/>
        </w:rPr>
        <w:t xml:space="preserve">│  Check overdue DSARs       │  Dashboard → Overdue section  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risk-score-calculation"/>
    <w:p>
      <w:pPr>
        <w:pStyle w:val="Heading2"/>
      </w:pPr>
      <w:r>
        <w:t xml:space="preserve">Risk Score Calculation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RISK SCORE FORMULA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Score = (Critical × 30) + (High × 20) +                   │</w:t>
      </w:r>
      <w:r>
        <w:br/>
      </w:r>
      <w:r>
        <w:rPr>
          <w:rStyle w:val="VerbatimChar"/>
        </w:rPr>
        <w:t xml:space="preserve">│          (Medium × 5) + (Low × 1)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Maximum: 100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SCORE RANGE     │  CLASSIFICATION  │  ACTION      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 0 - 20          │  🟢 Low Risk     │  Monitor              │</w:t>
      </w:r>
      <w:r>
        <w:br/>
      </w:r>
      <w:r>
        <w:rPr>
          <w:rStyle w:val="VerbatimChar"/>
        </w:rPr>
        <w:t xml:space="preserve">│  21 - 50         │  🟡 Medium Risk  │  Review recommended   │</w:t>
      </w:r>
      <w:r>
        <w:br/>
      </w:r>
      <w:r>
        <w:rPr>
          <w:rStyle w:val="VerbatimChar"/>
        </w:rPr>
        <w:t xml:space="preserve">│  51 - 100        │  🔴 High Risk    │  Immediate review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paia-integration-south-africa"/>
    <w:p>
      <w:pPr>
        <w:pStyle w:val="Heading2"/>
      </w:pPr>
      <w:r>
        <w:t xml:space="preserve">PAIA Integration (South Africa)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PAIA REQUEST FLOW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 system supports PAIA (Promotion of Access to           │</w:t>
      </w:r>
      <w:r>
        <w:br/>
      </w:r>
      <w:r>
        <w:rPr>
          <w:rStyle w:val="VerbatimChar"/>
        </w:rPr>
        <w:t xml:space="preserve">│  Information Act) requests as a type of DSAR.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differences from standard DSAR:                        │</w:t>
      </w:r>
      <w:r>
        <w:br/>
      </w:r>
      <w:r>
        <w:rPr>
          <w:rStyle w:val="VerbatimChar"/>
        </w:rPr>
        <w:t xml:space="preserve">│  • May require a fee (R35 for individual, R50 for entity)   │</w:t>
      </w:r>
      <w:r>
        <w:br/>
      </w:r>
      <w:r>
        <w:rPr>
          <w:rStyle w:val="VerbatimChar"/>
        </w:rPr>
        <w:t xml:space="preserve">│  • 30-day deadline (can be extended by 30 more days)        │</w:t>
      </w:r>
      <w:r>
        <w:br/>
      </w:r>
      <w:r>
        <w:rPr>
          <w:rStyle w:val="VerbatimChar"/>
        </w:rPr>
        <w:t xml:space="preserve">│  • Specific refusal grounds under Section 36-46             │</w:t>
      </w:r>
      <w:r>
        <w:br/>
      </w:r>
      <w:r>
        <w:rPr>
          <w:rStyle w:val="VerbatimChar"/>
        </w:rPr>
        <w:t xml:space="preserve">│  • Must use prescribed PAIA Form C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To create a PAIA request:                                  │</w:t>
      </w:r>
      <w:r>
        <w:br/>
      </w:r>
      <w:r>
        <w:rPr>
          <w:rStyle w:val="VerbatimChar"/>
        </w:rPr>
        <w:t xml:space="preserve">│  1. Create new DSAR                                         │</w:t>
      </w:r>
      <w:r>
        <w:br/>
      </w:r>
      <w:r>
        <w:rPr>
          <w:rStyle w:val="VerbatimChar"/>
        </w:rPr>
        <w:t xml:space="preserve">│  2. Set Jurisdiction to "POPIA (South Africa)"              │</w:t>
      </w:r>
      <w:r>
        <w:br/>
      </w:r>
      <w:r>
        <w:rPr>
          <w:rStyle w:val="VerbatimChar"/>
        </w:rPr>
        <w:t xml:space="preserve">│  3. Set Request Type to "Access Request"                    │</w:t>
      </w:r>
      <w:r>
        <w:br/>
      </w:r>
      <w:r>
        <w:rPr>
          <w:rStyle w:val="VerbatimChar"/>
        </w:rPr>
        <w:t xml:space="preserve">│  4. Mark "Fee Required" if applicable                       │</w:t>
      </w:r>
      <w:r>
        <w:br/>
      </w:r>
      <w:r>
        <w:rPr>
          <w:rStyle w:val="VerbatimChar"/>
        </w:rPr>
        <w:t xml:space="preserve">│  5. Upload Form C as supporting document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0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Privacy menu       →  Check admin permissions</w:t>
      </w:r>
      <w:r>
        <w:br/>
      </w:r>
      <w:r>
        <w:rPr>
          <w:rStyle w:val="VerbatimChar"/>
        </w:rPr>
        <w:t xml:space="preserve">                                 Plugin must be enabled</w:t>
      </w:r>
      <w:r>
        <w:br/>
      </w:r>
      <w:r>
        <w:br/>
      </w:r>
      <w:r>
        <w:rPr>
          <w:rStyle w:val="VerbatimChar"/>
        </w:rPr>
        <w:t xml:space="preserve">DSAR deadline wrong           →  Check jurisdiction setting</w:t>
      </w:r>
      <w:r>
        <w:br/>
      </w:r>
      <w:r>
        <w:rPr>
          <w:rStyle w:val="VerbatimChar"/>
        </w:rPr>
        <w:t xml:space="preserve">                                 Verify received date</w:t>
      </w:r>
      <w:r>
        <w:br/>
      </w:r>
      <w:r>
        <w:br/>
      </w:r>
      <w:r>
        <w:rPr>
          <w:rStyle w:val="VerbatimChar"/>
        </w:rPr>
        <w:t xml:space="preserve">PII scan not finding entities →  Ensure OCR is enabled</w:t>
      </w:r>
      <w:r>
        <w:br/>
      </w:r>
      <w:r>
        <w:rPr>
          <w:rStyle w:val="VerbatimChar"/>
        </w:rPr>
        <w:t xml:space="preserve">                                 Check NER service running</w:t>
      </w:r>
      <w:r>
        <w:br/>
      </w:r>
      <w:r>
        <w:rPr>
          <w:rStyle w:val="VerbatimChar"/>
        </w:rPr>
        <w:t xml:space="preserve">                                 Re-scan with --rescan</w:t>
      </w:r>
      <w:r>
        <w:br/>
      </w:r>
      <w:r>
        <w:br/>
      </w:r>
      <w:r>
        <w:rPr>
          <w:rStyle w:val="VerbatimChar"/>
        </w:rPr>
        <w:t xml:space="preserve">Redacted PDF not showing      →  Clear cache</w:t>
      </w:r>
      <w:r>
        <w:br/>
      </w:r>
      <w:r>
        <w:rPr>
          <w:rStyle w:val="VerbatimChar"/>
        </w:rPr>
        <w:t xml:space="preserve">                                 Check entity status = redacted</w:t>
      </w:r>
      <w:r>
        <w:br/>
      </w:r>
      <w:r>
        <w:rPr>
          <w:rStyle w:val="VerbatimChar"/>
        </w:rPr>
        <w:t xml:space="preserve">                                 Verify PyMuPDF installed</w:t>
      </w:r>
      <w:r>
        <w:br/>
      </w:r>
      <w:r>
        <w:br/>
      </w:r>
      <w:r>
        <w:rPr>
          <w:rStyle w:val="VerbatimChar"/>
        </w:rPr>
        <w:t xml:space="preserve">Breach notification late      →  System shows warning only</w:t>
      </w:r>
      <w:r>
        <w:br/>
      </w:r>
      <w:r>
        <w:rPr>
          <w:rStyle w:val="VerbatimChar"/>
        </w:rPr>
        <w:t xml:space="preserve">                                 Manual notification required</w:t>
      </w:r>
    </w:p>
    <w:p>
      <w:r>
        <w:pict>
          <v:rect style="width:0;height:1.5pt" o:hralign="center" o:hrstd="t" o:hr="t"/>
        </w:pict>
      </w:r>
    </w:p>
    <w:bookmarkEnd w:id="50"/>
    <w:bookmarkStart w:id="5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pPr>
        <w:pStyle w:val="BodyText"/>
      </w:pPr>
      <w:r>
        <w:t xml:space="preserve">For more information on regulations:</w:t>
      </w:r>
      <w:r>
        <w:t xml:space="preserve"> </w:t>
      </w:r>
      <w:r>
        <w:t xml:space="preserve">- POPIA: www.justice.gov.za/inforeg</w:t>
      </w:r>
      <w:r>
        <w:t xml:space="preserve"> </w:t>
      </w:r>
      <w:r>
        <w:t xml:space="preserve">- GDPR: gdpr.eu</w:t>
      </w:r>
      <w:r>
        <w:t xml:space="preserve"> </w:t>
      </w:r>
      <w:r>
        <w:t xml:space="preserve">- PAIA: www.justice.gov.za/paia</w:t>
      </w:r>
      <w:r>
        <w:t xml:space="preserve"> </w:t>
      </w:r>
      <w:r>
        <w:t xml:space="preserve">- Information Regulator (SA): www.inforegulator.org.za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&amp; Compliance</dc:title>
  <dc:creator>The Archive and Heritage Group (Pty) Ltd</dc:creator>
  <cp:keywords/>
  <dcterms:created xsi:type="dcterms:W3CDTF">2026-06-03T17:40:11Z</dcterms:created>
  <dcterms:modified xsi:type="dcterms:W3CDTF">2026-06-03T17:40:11Z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