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SharePoint Integration</w:t>
      </w:r>
    </w:p>
    <w:p>
      <w:pPr>
        <w:pStyle w:val="Author"/>
      </w:pPr>
      <w:r>
        <w:t xml:space="preserve">The Archive and Heritage Group (Pty) Ltd</w:t>
      </w:r>
    </w:p>
    <w:bookmarkStart w:id="41" w:name="sharepoint-integration"/>
    <w:p>
      <w:pPr>
        <w:pStyle w:val="Heading1"/>
      </w:pPr>
      <w:r>
        <w:t xml:space="preserve">SharePoint Integration</w:t>
      </w:r>
    </w:p>
    <w:p>
      <w:pPr>
        <w:pStyle w:val="FirstParagraph"/>
      </w:pPr>
      <w:r>
        <w:t xml:space="preserve">Microsoft 365 SharePoint integration for AtoM Heratio and Heratio standalone. One-way ingest from SharePoint into the archive, with eventual records-handoff via Graph webhooks and federated search across both surfaces.</w:t>
      </w:r>
    </w:p>
    <w:p>
      <w:pPr>
        <w:pStyle w:val="BodyText"/>
      </w:pPr>
      <w:r>
        <w:t xml:space="preserve">This guide covers what the integration does, how to set it up against an Azure AD tenant, and how to use it day-to-day.</w:t>
      </w:r>
    </w:p>
    <w:p>
      <w:r>
        <w:pict>
          <v:rect style="width:0;height:1.5pt" o:hralign="center" o:hrstd="t" o:hr="t"/>
        </w:pict>
      </w:r>
    </w:p>
    <w:bookmarkStart w:id="22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Two complementary modes, both backed by the same ingest pipeline:</w:t>
      </w:r>
    </w:p>
    <w:bookmarkStart w:id="20" w:name="mode-a-manual-push-phase-2.b"/>
    <w:p>
      <w:pPr>
        <w:pStyle w:val="Heading3"/>
      </w:pPr>
      <w:r>
        <w:t xml:space="preserve">Mode A — Manual push (Phase 2.B)</w:t>
      </w:r>
    </w:p>
    <w:p>
      <w:pPr>
        <w:pStyle w:val="FirstParagraph"/>
      </w:pPr>
      <w:r>
        <w:t xml:space="preserve">A SharePoint user clicks</w:t>
      </w:r>
      <w:r>
        <w:t xml:space="preserve"> </w:t>
      </w:r>
      <w:r>
        <w:rPr>
          <w:bCs/>
          <w:b/>
        </w:rPr>
        <w:t xml:space="preserve">Send to Archive</w:t>
      </w:r>
      <w:r>
        <w:t xml:space="preserve"> </w:t>
      </w:r>
      <w:r>
        <w:t xml:space="preserve">on selected documents in any document library. A dialog opens (delivered via the SharePoint Framework command set), the user picks a target repository + parent description and reviews/edits the metadata, then submits. The system fetches the file via Microsoft Graph using</w:t>
      </w:r>
      <w:r>
        <w:t xml:space="preserve"> </w:t>
      </w:r>
      <w:r>
        <w:rPr>
          <w:bCs/>
          <w:b/>
        </w:rPr>
        <w:t xml:space="preserve">on-behalf-of</w:t>
      </w:r>
      <w:r>
        <w:t xml:space="preserve"> </w:t>
      </w:r>
      <w:r>
        <w:t xml:space="preserve">auth (so SharePoint permissions are preserved), creates a description with the digital object attached, and records the pushing user as the actor in the audit trail.</w:t>
      </w:r>
    </w:p>
    <w:bookmarkEnd w:id="20"/>
    <w:bookmarkStart w:id="21" w:name="mode-b-auto-declare-phase-2.a"/>
    <w:p>
      <w:pPr>
        <w:pStyle w:val="Heading3"/>
      </w:pPr>
      <w:r>
        <w:t xml:space="preserve">Mode B — Auto / declare (Phase 2.A)</w:t>
      </w:r>
    </w:p>
    <w:p>
      <w:pPr>
        <w:pStyle w:val="FirstParagraph"/>
      </w:pPr>
      <w:r>
        <w:t xml:space="preserve">When a Microsoft Purview retention label in a configured allowlist is applied to a SharePoint document, Microsoft Graph fires a webhook to the archive. The archive validates the notification, fetches the document and its metadata, and ingests it automatically using the drive’s default repository / parent / sector. Items whose retention label is NOT in the allowlist are ignored.</w:t>
      </w:r>
    </w:p>
    <w:p>
      <w:pPr>
        <w:pStyle w:val="BodyText"/>
      </w:pPr>
      <w:r>
        <w:t xml:space="preserve">Both modes share:</w:t>
      </w:r>
      <w:r>
        <w:t xml:space="preserve"> </w:t>
      </w:r>
      <w:r>
        <w:t xml:space="preserve">- Per-drive column mapping (SharePoint columns → archival fields)</w:t>
      </w:r>
      <w:r>
        <w:t xml:space="preserve"> </w:t>
      </w:r>
      <w:r>
        <w:t xml:space="preserve">- Retention label → disposition mapping (security clearance, embargo, parent placement)</w:t>
      </w:r>
      <w:r>
        <w:t xml:space="preserve"> </w:t>
      </w:r>
      <w:r>
        <w:t xml:space="preserve">- Audit trail entry per ingested item</w:t>
      </w:r>
      <w:r>
        <w:t xml:space="preserve"> </w:t>
      </w:r>
      <w:r>
        <w:t xml:space="preserve">- The existing Ingestion pipeline (validation, AI processing, OAIS packages if enabled)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hase-status"/>
    <w:p>
      <w:pPr>
        <w:pStyle w:val="Heading2"/>
      </w:pPr>
      <w:r>
        <w:t xml:space="preserve">Phase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3168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—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config, drive registration, manual delta sync (</w:t>
            </w:r>
            <w:r>
              <w:rPr>
                <w:rStyle w:val="VerbatimChar"/>
              </w:rPr>
              <w:t xml:space="preserve">sharepoint:sync</w:t>
            </w:r>
            <w:r>
              <w:t xml:space="preserve">), settings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2.A — Webhooks (auto / declare)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lifecycle, webhook receiver, retention mapping, label allowlist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Scaffold complete; runs end-to-end against a real tenant once the AAD app is 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2.B — Manual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SPFx command set, AAD JWT validation, OBO file fetch, user mapping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Scaffold complete; SPFx package needs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gulp bundle</w:t>
            </w:r>
            <w:r>
              <w:rPr>
                <w:bCs/>
                <w:b/>
              </w:rPr>
              <w:t xml:space="preserve">; user provisioning needs platform-specific wiring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— Discovery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 search tab, M365 Microsoft Search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0" w:name="setup"/>
    <w:p>
      <w:pPr>
        <w:pStyle w:val="Heading2"/>
      </w:pPr>
      <w:r>
        <w:t xml:space="preserve">Setup</w:t>
      </w:r>
    </w:p>
    <w:bookmarkStart w:id="24" w:name="X3f399dd8bca75261340d8b234a5c86d397f0b8d"/>
    <w:p>
      <w:pPr>
        <w:pStyle w:val="Heading3"/>
      </w:pPr>
      <w:r>
        <w:t xml:space="preserve">1. Azure AD app registration (one-time per tenant)</w:t>
      </w:r>
    </w:p>
    <w:p>
      <w:pPr>
        <w:pStyle w:val="FirstParagraph"/>
      </w:pPr>
      <w:r>
        <w:t xml:space="preserve">In your Azure AD admin portal: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 an app registration</w:t>
      </w:r>
      <w:r>
        <w:t xml:space="preserve">. Name it something like</w:t>
      </w:r>
      <w:r>
        <w:t xml:space="preserve"> </w:t>
      </w:r>
      <w:r>
        <w:rPr>
          <w:rStyle w:val="VerbatimChar"/>
        </w:rPr>
        <w:t xml:space="preserve">AtoM Heratio SharePoint Integration</w:t>
      </w:r>
      <w:r>
        <w:t xml:space="preserve">. Single-tenant is fine for AHG-internal use.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Note the values</w:t>
      </w:r>
      <w:r>
        <w:t xml:space="preserve"> </w:t>
      </w:r>
      <w:r>
        <w:t xml:space="preserve">you will plug into the archive admin UI: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Directory (tenant) ID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Application (client) 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 a client secret</w:t>
      </w:r>
      <w:r>
        <w:t xml:space="preserve">. Note the value — it is shown only once. The archive encrypts it at rest before storing.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 API permissions</w:t>
      </w:r>
      <w:r>
        <w:t xml:space="preserve"> </w:t>
      </w:r>
      <w:r>
        <w:t xml:space="preserve">(then grant admin consent for each):</w:t>
      </w:r>
    </w:p>
    <w:p>
      <w:pPr>
        <w:numPr>
          <w:ilvl w:val="1"/>
          <w:numId w:val="1003"/>
        </w:numPr>
        <w:pStyle w:val="Compact"/>
      </w:pPr>
      <w:r>
        <w:t xml:space="preserve">Microsoft Graph → Application →</w:t>
      </w:r>
      <w:r>
        <w:t xml:space="preserve"> </w:t>
      </w:r>
      <w:r>
        <w:rPr>
          <w:rStyle w:val="VerbatimChar"/>
        </w:rPr>
        <w:t xml:space="preserve">Sites.Read.All</w:t>
      </w:r>
    </w:p>
    <w:p>
      <w:pPr>
        <w:numPr>
          <w:ilvl w:val="1"/>
          <w:numId w:val="1003"/>
        </w:numPr>
        <w:pStyle w:val="Compact"/>
      </w:pPr>
      <w:r>
        <w:t xml:space="preserve">Microsoft Graph → Application →</w:t>
      </w:r>
      <w:r>
        <w:t xml:space="preserve"> </w:t>
      </w:r>
      <w:r>
        <w:rPr>
          <w:rStyle w:val="VerbatimChar"/>
        </w:rPr>
        <w:t xml:space="preserve">Files.Read.All</w:t>
      </w:r>
    </w:p>
    <w:p>
      <w:pPr>
        <w:numPr>
          <w:ilvl w:val="1"/>
          <w:numId w:val="1003"/>
        </w:numPr>
        <w:pStyle w:val="Compact"/>
      </w:pPr>
      <w:r>
        <w:t xml:space="preserve">Microsoft Graph → Delegated →</w:t>
      </w:r>
      <w:r>
        <w:t xml:space="preserve"> </w:t>
      </w:r>
      <w:r>
        <w:rPr>
          <w:rStyle w:val="VerbatimChar"/>
        </w:rPr>
        <w:t xml:space="preserve">Files.Read.All</w:t>
      </w:r>
      <w:r>
        <w:t xml:space="preserve"> </w:t>
      </w:r>
      <w:r>
        <w:rPr>
          <w:iCs/>
          <w:i/>
        </w:rPr>
        <w:t xml:space="preserve">(only needed for Mode A — manual push)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Expose an API</w:t>
      </w:r>
      <w:r>
        <w:t xml:space="preserve"> </w:t>
      </w:r>
      <w:r>
        <w:t xml:space="preserve">scope on this same app registration</w:t>
      </w:r>
      <w:r>
        <w:t xml:space="preserve"> </w:t>
      </w:r>
      <w:r>
        <w:rPr>
          <w:iCs/>
          <w:i/>
        </w:rPr>
        <w:t xml:space="preserve">(only needed for Mode A)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Application ID URI:</w:t>
      </w:r>
      <w:r>
        <w:t xml:space="preserve"> </w:t>
      </w:r>
      <w:r>
        <w:rPr>
          <w:rStyle w:val="VerbatimChar"/>
        </w:rPr>
        <w:t xml:space="preserve">api://&lt;client-id&gt;</w:t>
      </w:r>
      <w:r>
        <w:t xml:space="preserve"> </w:t>
      </w:r>
      <w:r>
        <w:t xml:space="preserve">(default)</w:t>
      </w:r>
    </w:p>
    <w:p>
      <w:pPr>
        <w:numPr>
          <w:ilvl w:val="1"/>
          <w:numId w:val="1004"/>
        </w:numPr>
        <w:pStyle w:val="Compact"/>
      </w:pPr>
      <w:r>
        <w:t xml:space="preserve">Add a scope, e.g. </w:t>
      </w:r>
      <w:r>
        <w:rPr>
          <w:rStyle w:val="VerbatimChar"/>
        </w:rPr>
        <w:t xml:space="preserve">SharePointPush.Submit</w:t>
      </w:r>
      <w:r>
        <w:t xml:space="preserve"> </w:t>
      </w:r>
      <w:r>
        <w:t xml:space="preserve">— admin consent required.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Authorize SharePoint Online</w:t>
      </w:r>
      <w:r>
        <w:t xml:space="preserve"> </w:t>
      </w:r>
      <w:r>
        <w:t xml:space="preserve">to use it: under</w:t>
      </w:r>
      <w:r>
        <w:t xml:space="preserve"> </w:t>
      </w:r>
      <w:r>
        <w:rPr>
          <w:bCs/>
          <w:b/>
        </w:rPr>
        <w:t xml:space="preserve">API permissions → SharePoint</w:t>
      </w:r>
      <w:r>
        <w:t xml:space="preserve"> </w:t>
      </w:r>
      <w:r>
        <w:t xml:space="preserve">the request will appear once SPFx is installed; admin grants consent there.</w:t>
      </w:r>
    </w:p>
    <w:bookmarkEnd w:id="24"/>
    <w:bookmarkStart w:id="25" w:name="install-the-dependency-and-schema"/>
    <w:p>
      <w:pPr>
        <w:pStyle w:val="Heading3"/>
      </w:pPr>
      <w:r>
        <w:t xml:space="preserve">2. Install the dependency and schema</w:t>
      </w:r>
    </w:p>
    <w:p>
      <w:pPr>
        <w:pStyle w:val="FirstParagraph"/>
      </w:pPr>
      <w:r>
        <w:t xml:space="preserve">On a server shell:</w:t>
      </w:r>
    </w:p>
    <w:p>
      <w:pPr>
        <w:pStyle w:val="SourceCode"/>
      </w:pPr>
      <w:r>
        <w:rPr>
          <w:rStyle w:val="CommentTok"/>
        </w:rPr>
        <w:t xml:space="preserve"># Pull the JWT library (Phase 2.B)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/usr/share/nginx/archive/atom-framework      </w:t>
      </w:r>
      <w:r>
        <w:rPr>
          <w:rStyle w:val="CommentTok"/>
        </w:rPr>
        <w:t xml:space="preserve"># AtoM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update firebase/php-jwt </w:t>
      </w:r>
      <w:r>
        <w:rPr>
          <w:rStyle w:val="AttributeTok"/>
        </w:rPr>
        <w:t xml:space="preserve">--no-dev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/usr/share/nginx/heratio                      </w:t>
      </w:r>
      <w:r>
        <w:rPr>
          <w:rStyle w:val="CommentTok"/>
        </w:rPr>
        <w:t xml:space="preserve"># Heratio standalone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                                 </w:t>
      </w:r>
      <w:r>
        <w:rPr>
          <w:rStyle w:val="CommentTok"/>
        </w:rPr>
        <w:t xml:space="preserve"># firebase/php-jwt is in ahg/sharepoint composer.json</w:t>
      </w:r>
      <w:r>
        <w:br/>
      </w:r>
      <w:r>
        <w:br/>
      </w:r>
      <w:r>
        <w:rPr>
          <w:rStyle w:val="CommentTok"/>
        </w:rPr>
        <w:t xml:space="preserve"># Install schema + reporting view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sharepoint:install                    </w:t>
      </w:r>
      <w:r>
        <w:rPr>
          <w:rStyle w:val="CommentTok"/>
        </w:rPr>
        <w:t xml:space="preserve"># AtoM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sharepoint:install                    </w:t>
      </w:r>
      <w:r>
        <w:rPr>
          <w:rStyle w:val="CommentTok"/>
        </w:rPr>
        <w:t xml:space="preserve"># Heratio standalone</w:t>
      </w:r>
    </w:p>
    <w:p>
      <w:pPr>
        <w:pStyle w:val="FirstParagraph"/>
      </w:pPr>
      <w:r>
        <w:rPr>
          <w:rStyle w:val="VerbatimChar"/>
        </w:rPr>
        <w:t xml:space="preserve">sharepoint:install</w:t>
      </w:r>
      <w:r>
        <w:t xml:space="preserve"> </w:t>
      </w:r>
      <w:r>
        <w:t xml:space="preserve">is idempotent — safe to re-run after upgrades.</w:t>
      </w:r>
    </w:p>
    <w:bookmarkEnd w:id="25"/>
    <w:bookmarkStart w:id="26" w:name="configure-the-tenant-in-the-admin-ui"/>
    <w:p>
      <w:pPr>
        <w:pStyle w:val="Heading3"/>
      </w:pPr>
      <w:r>
        <w:t xml:space="preserve">3. Configure the tenant in the admin UI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Admin &gt; AHG Settings &gt; SharePoint Integration</w:t>
      </w:r>
      <w:r>
        <w:t xml:space="preserve">:</w:t>
      </w:r>
    </w:p>
    <w:p>
      <w:pPr>
        <w:numPr>
          <w:ilvl w:val="0"/>
          <w:numId w:val="1005"/>
        </w:numPr>
      </w:pPr>
      <w:r>
        <w:t xml:space="preserve">Toggle</w:t>
      </w:r>
      <w:r>
        <w:t xml:space="preserve"> </w:t>
      </w:r>
      <w:r>
        <w:rPr>
          <w:bCs/>
          <w:b/>
        </w:rPr>
        <w:t xml:space="preserve">SharePoint integration enabled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Toggle</w:t>
      </w:r>
      <w:r>
        <w:t xml:space="preserve"> </w:t>
      </w:r>
      <w:r>
        <w:rPr>
          <w:bCs/>
          <w:b/>
        </w:rPr>
        <w:t xml:space="preserve">Records handoff (auto/declare)</w:t>
      </w:r>
      <w:r>
        <w:t xml:space="preserve"> </w:t>
      </w:r>
      <w:r>
        <w:t xml:space="preserve">if Mode B is wanted.</w:t>
      </w:r>
    </w:p>
    <w:p>
      <w:pPr>
        <w:numPr>
          <w:ilvl w:val="0"/>
          <w:numId w:val="1005"/>
        </w:numPr>
      </w:pPr>
      <w:r>
        <w:t xml:space="preserve">Toggle</w:t>
      </w:r>
      <w:r>
        <w:t xml:space="preserve"> </w:t>
      </w:r>
      <w:r>
        <w:rPr>
          <w:bCs/>
          <w:b/>
        </w:rPr>
        <w:t xml:space="preserve">Auto-create user on first manual push</w:t>
      </w:r>
      <w:r>
        <w:t xml:space="preserve"> </w:t>
      </w:r>
      <w:r>
        <w:t xml:space="preserve">if Mode A is wanted (recommended on; turn off to require pre-provisioning).</w:t>
      </w:r>
    </w:p>
    <w:p>
      <w:pPr>
        <w:numPr>
          <w:ilvl w:val="0"/>
          <w:numId w:val="1005"/>
        </w:numPr>
      </w:pPr>
      <w:r>
        <w:t xml:space="preserve">Set the</w:t>
      </w:r>
      <w:r>
        <w:t xml:space="preserve"> </w:t>
      </w:r>
      <w:r>
        <w:rPr>
          <w:bCs/>
          <w:b/>
        </w:rPr>
        <w:t xml:space="preserve">Public webhook URL</w:t>
      </w:r>
      <w:r>
        <w:t xml:space="preserve"> </w:t>
      </w:r>
      <w:r>
        <w:t xml:space="preserve">— must be HTTPS-reachable from Microsoft, e.g. </w:t>
      </w:r>
      <w:r>
        <w:rPr>
          <w:rStyle w:val="VerbatimChar"/>
        </w:rPr>
        <w:t xml:space="preserve">https://psis.theahg.co.za/sharepoint/webhook</w:t>
      </w:r>
      <w:r>
        <w:t xml:space="preserve"> </w:t>
      </w:r>
      <w:r>
        <w:t xml:space="preserve">(AtoM) or your equivalent for Heratio standalone.</w:t>
      </w:r>
    </w:p>
    <w:p>
      <w:pPr>
        <w:numPr>
          <w:ilvl w:val="0"/>
          <w:numId w:val="1005"/>
        </w:numPr>
      </w:pPr>
      <w:r>
        <w:t xml:space="preserve">Provide the</w:t>
      </w:r>
      <w:r>
        <w:t xml:space="preserve"> </w:t>
      </w:r>
      <w:r>
        <w:rPr>
          <w:bCs/>
          <w:b/>
        </w:rPr>
        <w:t xml:space="preserve">Retention label → disposition map</w:t>
      </w:r>
      <w:r>
        <w:t xml:space="preserve"> </w:t>
      </w:r>
      <w:r>
        <w:t xml:space="preserve">as a JSON object keyed by Purview compliance tag, e.g.: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"Archive-Permanent"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"level_of_description_id"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"Confidential-7yr"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"security_classification_id"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"embargo_until_field"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"_ComplianceTagWrittenTime"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"embargo_offset_days"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"level_of_description_id"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 go to</w:t>
      </w:r>
      <w:r>
        <w:t xml:space="preserve"> </w:t>
      </w:r>
      <w:r>
        <w:rPr>
          <w:bCs/>
          <w:b/>
        </w:rPr>
        <w:t xml:space="preserve">SharePoint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/sharepoint/tenants</w:t>
      </w:r>
      <w:r>
        <w:t xml:space="preserve">) and create a tenant row:</w:t>
      </w:r>
    </w:p>
    <w:p>
      <w:pPr>
        <w:numPr>
          <w:ilvl w:val="0"/>
          <w:numId w:val="1006"/>
        </w:numPr>
        <w:pStyle w:val="Compact"/>
      </w:pPr>
      <w:r>
        <w:t xml:space="preserve">Friendly name (e.g.,</w:t>
      </w:r>
      <w:r>
        <w:t xml:space="preserve"> </w:t>
      </w:r>
      <w:r>
        <w:t xml:space="preserve">“</w:t>
      </w:r>
      <w:r>
        <w:t xml:space="preserve">AHG Production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Tenant ID (from step 1.2)</w:t>
      </w:r>
    </w:p>
    <w:p>
      <w:pPr>
        <w:numPr>
          <w:ilvl w:val="0"/>
          <w:numId w:val="1006"/>
        </w:numPr>
        <w:pStyle w:val="Compact"/>
      </w:pPr>
      <w:r>
        <w:t xml:space="preserve">Client ID (from step 1.2)</w:t>
      </w:r>
    </w:p>
    <w:p>
      <w:pPr>
        <w:numPr>
          <w:ilvl w:val="0"/>
          <w:numId w:val="1006"/>
        </w:numPr>
        <w:pStyle w:val="Compact"/>
      </w:pPr>
      <w:r>
        <w:t xml:space="preserve">Client secret (from step 1.3) — encrypted on save; the field shows blank on next view.</w:t>
      </w:r>
    </w:p>
    <w:p>
      <w:pPr>
        <w:pStyle w:val="FirstParagraph"/>
      </w:pPr>
      <w:r>
        <w:t xml:space="preserve">Verify it works:</w:t>
      </w:r>
    </w:p>
    <w:p>
      <w:pPr>
        <w:pStyle w:val="SourceCode"/>
      </w:pPr>
      <w:r>
        <w:rPr>
          <w:rStyle w:val="CommentTok"/>
        </w:rPr>
        <w:t xml:space="preserve"># AtoM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sharepoint:test-connection </w:t>
      </w:r>
      <w:r>
        <w:rPr>
          <w:rStyle w:val="AttributeTok"/>
        </w:rPr>
        <w:t xml:space="preserve">--tenant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mmentTok"/>
        </w:rPr>
        <w:t xml:space="preserve"># Heratio standalone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sharepoint:test-connection </w:t>
      </w:r>
      <w:r>
        <w:rPr>
          <w:rStyle w:val="AttributeTok"/>
        </w:rPr>
        <w:t xml:space="preserve">--tenant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t xml:space="preserve">Expected output:</w:t>
      </w:r>
      <w:r>
        <w:t xml:space="preserve"> </w:t>
      </w:r>
      <w:r>
        <w:rPr>
          <w:rStyle w:val="VerbatimChar"/>
        </w:rPr>
        <w:t xml:space="preserve">Connection OK</w:t>
      </w:r>
      <w:r>
        <w:t xml:space="preserve"> </w:t>
      </w:r>
      <w:r>
        <w:t xml:space="preserve">plus a list of up to 5 SharePoint sites the app can see.</w:t>
      </w:r>
    </w:p>
    <w:bookmarkEnd w:id="26"/>
    <w:bookmarkStart w:id="27" w:name="register-drives-for-ingest"/>
    <w:p>
      <w:pPr>
        <w:pStyle w:val="Heading3"/>
      </w:pPr>
      <w:r>
        <w:t xml:space="preserve">4. Register drives for ingest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/sharepoint/drives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Pick a SharePoint site (autocomplete browses sites the app has access to).</w:t>
      </w:r>
    </w:p>
    <w:p>
      <w:pPr>
        <w:numPr>
          <w:ilvl w:val="0"/>
          <w:numId w:val="1007"/>
        </w:numPr>
        <w:pStyle w:val="Compact"/>
      </w:pPr>
      <w:r>
        <w:t xml:space="preserve">Pick a document library (drive) within that site.</w:t>
      </w:r>
    </w:p>
    <w:p>
      <w:pPr>
        <w:numPr>
          <w:ilvl w:val="0"/>
          <w:numId w:val="1007"/>
        </w:numPr>
        <w:pStyle w:val="Compact"/>
      </w:pPr>
      <w:r>
        <w:t xml:space="preserve">Set the drive’s</w:t>
      </w:r>
      <w:r>
        <w:t xml:space="preserve"> </w:t>
      </w:r>
      <w:r>
        <w:rPr>
          <w:bCs/>
          <w:b/>
        </w:rPr>
        <w:t xml:space="preserve">sector</w:t>
      </w:r>
      <w:r>
        <w:t xml:space="preserve"> </w:t>
      </w:r>
      <w:r>
        <w:t xml:space="preserve">(archive / museum / library / gallery / dam) and</w:t>
      </w:r>
      <w:r>
        <w:t xml:space="preserve"> </w:t>
      </w:r>
      <w:r>
        <w:rPr>
          <w:bCs/>
          <w:b/>
        </w:rPr>
        <w:t xml:space="preserve">default repository / parent description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Optionally set the</w:t>
      </w:r>
      <w:r>
        <w:t xml:space="preserve"> </w:t>
      </w:r>
      <w:r>
        <w:rPr>
          <w:bCs/>
          <w:b/>
        </w:rPr>
        <w:t xml:space="preserve">auto-ingest label allowlist</w:t>
      </w:r>
      <w:r>
        <w:t xml:space="preserve">: a JSON array of compliance tag names, e.g. </w:t>
      </w:r>
      <w:r>
        <w:rPr>
          <w:rStyle w:val="VerbatimChar"/>
        </w:rPr>
        <w:t xml:space="preserve">["Archive-Permanent", "Records-Manage"]</w:t>
      </w:r>
      <w:r>
        <w:t xml:space="preserve">. When empty/null, Mode B is OFF for this drive (Mode A — manual push — still works). Items whose</w:t>
      </w:r>
      <w:r>
        <w:t xml:space="preserve"> </w:t>
      </w:r>
      <w:r>
        <w:rPr>
          <w:rStyle w:val="VerbatimChar"/>
        </w:rPr>
        <w:t xml:space="preserve">_ComplianceTag</w:t>
      </w:r>
      <w:r>
        <w:t xml:space="preserve"> </w:t>
      </w:r>
      <w:r>
        <w:t xml:space="preserve">is NOT in the list are silently skipped, even if they otherwise qualify.</w:t>
      </w:r>
    </w:p>
    <w:p>
      <w:pPr>
        <w:numPr>
          <w:ilvl w:val="0"/>
          <w:numId w:val="1007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ingest_enabled</w:t>
      </w:r>
      <w:r>
        <w:t xml:space="preserve">.</w:t>
      </w:r>
    </w:p>
    <w:p>
      <w:pPr>
        <w:pStyle w:val="FirstParagraph"/>
      </w:pPr>
      <w:r>
        <w:t xml:space="preserve">Edit the per-drive</w:t>
      </w:r>
      <w:r>
        <w:t xml:space="preserve"> </w:t>
      </w:r>
      <w:r>
        <w:rPr>
          <w:bCs/>
          <w:b/>
        </w:rPr>
        <w:t xml:space="preserve">column mapping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/sharepoint/drives/&lt;id&gt;/mapping</w:t>
      </w:r>
      <w:r>
        <w:t xml:space="preserve">. Map source SharePoint columns (e.g. 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fields._ComplianceTag</w:t>
      </w:r>
      <w:r>
        <w:t xml:space="preserve">) to AtoM target fields (e.g. 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_compliance_tag</w:t>
      </w:r>
      <w:r>
        <w:t xml:space="preserve">). Supported transforms:</w:t>
      </w:r>
      <w:r>
        <w:t xml:space="preserve"> </w:t>
      </w:r>
      <w:r>
        <w:rPr>
          <w:rStyle w:val="VerbatimChar"/>
        </w:rPr>
        <w:t xml:space="preserve">date_iso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html_strip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lowercase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uppercase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fields.</w:t>
      </w:r>
      <w:r>
        <w:t xml:space="preserve"> </w:t>
      </w:r>
      <w:r>
        <w:t xml:space="preserve">prefix tells the mapper to read from the listItem fields object rather than the driveItem itself.</w:t>
      </w:r>
    </w:p>
    <w:bookmarkEnd w:id="27"/>
    <w:bookmarkStart w:id="28" w:name="mode-a-install-the-spfx-package"/>
    <w:p>
      <w:pPr>
        <w:pStyle w:val="Heading3"/>
      </w:pPr>
      <w:r>
        <w:t xml:space="preserve">5. Mode A — install the SPFx package</w:t>
      </w:r>
    </w:p>
    <w:p>
      <w:pPr>
        <w:pStyle w:val="FirstParagraph"/>
      </w:pPr>
      <w:r>
        <w:t xml:space="preserve">The SharePoint Framework command set lives at</w:t>
      </w:r>
      <w:r>
        <w:t xml:space="preserve"> </w:t>
      </w:r>
      <w:r>
        <w:rPr>
          <w:rStyle w:val="VerbatimChar"/>
        </w:rPr>
        <w:t xml:space="preserve">atom-extensions-catalog/spfx/atom-archive-push/</w:t>
      </w:r>
      <w:r>
        <w:t xml:space="preserve">. Build and install once per tenant: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atom-extensions-catalog/spfx/atom-archive-push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    </w:t>
      </w:r>
      <w:r>
        <w:rPr>
          <w:rStyle w:val="CommentTok"/>
        </w:rPr>
        <w:t xml:space="preserve"># Node 18.x or 20.x required</w:t>
      </w:r>
      <w:r>
        <w:br/>
      </w:r>
      <w:r>
        <w:rPr>
          <w:rStyle w:val="ExtensionTok"/>
        </w:rPr>
        <w:t xml:space="preserve">gulp</w:t>
      </w:r>
      <w:r>
        <w:rPr>
          <w:rStyle w:val="NormalTok"/>
        </w:rPr>
        <w:t xml:space="preserve"> bundle </w:t>
      </w:r>
      <w:r>
        <w:rPr>
          <w:rStyle w:val="AttributeTok"/>
        </w:rPr>
        <w:t xml:space="preserve">--ship</w:t>
      </w:r>
      <w:r>
        <w:br/>
      </w:r>
      <w:r>
        <w:rPr>
          <w:rStyle w:val="ExtensionTok"/>
        </w:rPr>
        <w:t xml:space="preserve">gulp</w:t>
      </w:r>
      <w:r>
        <w:rPr>
          <w:rStyle w:val="NormalTok"/>
        </w:rPr>
        <w:t xml:space="preserve"> package-solution </w:t>
      </w:r>
      <w:r>
        <w:rPr>
          <w:rStyle w:val="AttributeTok"/>
        </w:rPr>
        <w:t xml:space="preserve">--ship</w:t>
      </w:r>
      <w:r>
        <w:br/>
      </w:r>
      <w:r>
        <w:rPr>
          <w:rStyle w:val="CommentTok"/>
        </w:rPr>
        <w:t xml:space="preserve"># Output: solution/atom-archive-push.sppkg</w:t>
      </w:r>
    </w:p>
    <w:p>
      <w:pPr>
        <w:pStyle w:val="FirstParagraph"/>
      </w:pPr>
      <w:r>
        <w:t xml:space="preserve">Then in the SharePoint admin centre:</w:t>
      </w:r>
    </w:p>
    <w:p>
      <w:pPr>
        <w:numPr>
          <w:ilvl w:val="0"/>
          <w:numId w:val="1008"/>
        </w:numPr>
        <w:pStyle w:val="Compact"/>
      </w:pPr>
      <w:r>
        <w:t xml:space="preserve">Upload</w:t>
      </w:r>
      <w:r>
        <w:t xml:space="preserve"> </w:t>
      </w:r>
      <w:r>
        <w:rPr>
          <w:rStyle w:val="VerbatimChar"/>
        </w:rPr>
        <w:t xml:space="preserve">atom-archive-push.sppkg</w:t>
      </w:r>
      <w:r>
        <w:t xml:space="preserve"> </w:t>
      </w:r>
      <w:r>
        <w:t xml:space="preserve">to the</w:t>
      </w:r>
      <w:r>
        <w:t xml:space="preserve"> </w:t>
      </w:r>
      <w:r>
        <w:rPr>
          <w:bCs/>
          <w:b/>
        </w:rPr>
        <w:t xml:space="preserve">Tenant App Catalog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Approve the Microsoft Graph permission request (</w:t>
      </w:r>
      <w:r>
        <w:rPr>
          <w:rStyle w:val="VerbatimChar"/>
        </w:rPr>
        <w:t xml:space="preserve">Files.Read.All</w:t>
      </w:r>
      <w:r>
        <w:t xml:space="preserve">) when prompted.</w:t>
      </w:r>
    </w:p>
    <w:p>
      <w:pPr>
        <w:numPr>
          <w:ilvl w:val="0"/>
          <w:numId w:val="1008"/>
        </w:numPr>
        <w:pStyle w:val="Compact"/>
      </w:pPr>
      <w:r>
        <w:t xml:space="preserve">Install the app on every site that should expose the</w:t>
      </w:r>
      <w:r>
        <w:t xml:space="preserve"> </w:t>
      </w:r>
      <w:r>
        <w:rPr>
          <w:bCs/>
          <w:b/>
        </w:rPr>
        <w:t xml:space="preserve">Send to Archive</w:t>
      </w:r>
      <w:r>
        <w:t xml:space="preserve"> </w:t>
      </w:r>
      <w:r>
        <w:t xml:space="preserve">button.</w:t>
      </w:r>
    </w:p>
    <w:p>
      <w:pPr>
        <w:numPr>
          <w:ilvl w:val="0"/>
          <w:numId w:val="1008"/>
        </w:numPr>
        <w:pStyle w:val="Compact"/>
      </w:pPr>
      <w:r>
        <w:t xml:space="preserve">Configure the SPFx command set’s tenant properties: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atomBaseUrl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https://psis.theahg.co.za</w:t>
      </w:r>
      <w:r>
        <w:t xml:space="preserve"> </w:t>
      </w:r>
      <w:r>
        <w:t xml:space="preserve">or your Heratio URL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atomTenantId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sharepoint_tenant.id</w:t>
      </w:r>
      <w:r>
        <w:t xml:space="preserve"> </w:t>
      </w:r>
      <w:r>
        <w:t xml:space="preserve">row created in step 3 (numeric)</w:t>
      </w:r>
    </w:p>
    <w:p>
      <w:pPr>
        <w:pStyle w:val="FirstParagraph"/>
      </w:pPr>
      <w:r>
        <w:t xml:space="preserve">The button now appears in the document-library command bar whenever one or more files are selected.</w:t>
      </w:r>
    </w:p>
    <w:bookmarkEnd w:id="28"/>
    <w:bookmarkStart w:id="29" w:name="mode-b-create-webhook-subscriptions"/>
    <w:p>
      <w:pPr>
        <w:pStyle w:val="Heading3"/>
      </w:pPr>
      <w:r>
        <w:t xml:space="preserve">6. Mode B — create webhook subscriptions</w:t>
      </w:r>
    </w:p>
    <w:p>
      <w:pPr>
        <w:pStyle w:val="FirstParagraph"/>
      </w:pPr>
      <w:r>
        <w:t xml:space="preserve">For each ingest-enabled drive that should auto-ingest:</w:t>
      </w:r>
    </w:p>
    <w:p>
      <w:pPr>
        <w:pStyle w:val="SourceCode"/>
      </w:pPr>
      <w:r>
        <w:rPr>
          <w:rStyle w:val="CommentTok"/>
        </w:rPr>
        <w:t xml:space="preserve"># AtoM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sharepoint:subscribe </w:t>
      </w:r>
      <w:r>
        <w:rPr>
          <w:rStyle w:val="AttributeTok"/>
        </w:rPr>
        <w:t xml:space="preserve">--drive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mmentTok"/>
        </w:rPr>
        <w:t xml:space="preserve"># Heratio standalone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sharepoint:subscribe </w:t>
      </w:r>
      <w:r>
        <w:rPr>
          <w:rStyle w:val="AttributeTok"/>
        </w:rPr>
        <w:t xml:space="preserve">--drive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t xml:space="preserve">This creates</w:t>
      </w:r>
      <w:r>
        <w:t xml:space="preserve"> </w:t>
      </w:r>
      <w:r>
        <w:rPr>
          <w:bCs/>
          <w:b/>
        </w:rPr>
        <w:t xml:space="preserve">two subscriptions</w:t>
      </w:r>
      <w:r>
        <w:t xml:space="preserve"> </w:t>
      </w:r>
      <w:r>
        <w:t xml:space="preserve">per drive — one on the drive’s content (catches file additions/changes) and one on the underlying list (catches retention-label changes that may not surface as content changes). Status visible at</w:t>
      </w:r>
      <w:r>
        <w:t xml:space="preserve"> </w:t>
      </w:r>
      <w:r>
        <w:rPr>
          <w:rStyle w:val="VerbatimChar"/>
        </w:rPr>
        <w:t xml:space="preserve">/sharepoint/subscriptions</w:t>
      </w:r>
      <w:r>
        <w:t xml:space="preserve">.</w:t>
      </w:r>
    </w:p>
    <w:p>
      <w:pPr>
        <w:pStyle w:val="BodyText"/>
      </w:pPr>
      <w:r>
        <w:t xml:space="preserve">Subscriptions expire (driveItem subscriptions max 30 days). Schedule the renewal cron:</w:t>
      </w:r>
    </w:p>
    <w:p>
      <w:pPr>
        <w:pStyle w:val="SourceCode"/>
      </w:pPr>
      <w:r>
        <w:rPr>
          <w:rStyle w:val="VerbatimChar"/>
        </w:rPr>
        <w:t xml:space="preserve"># crontab -e</w:t>
      </w:r>
      <w:r>
        <w:br/>
      </w:r>
      <w:r>
        <w:rPr>
          <w:rStyle w:val="VerbatimChar"/>
        </w:rPr>
        <w:t xml:space="preserve">5  * * * * cd /usr/share/nginx/archive &amp;&amp; php symfony sharepoint:renew-subscriptions  &gt;&gt; /var/log/atom/sharepoint-renew.log 2&gt;&amp;1</w:t>
      </w:r>
      <w:r>
        <w:br/>
      </w:r>
      <w:r>
        <w:rPr>
          <w:rStyle w:val="VerbatimChar"/>
        </w:rPr>
        <w:t xml:space="preserve">15 * * * * cd /usr/share/nginx/archive &amp;&amp; php symfony sharepoint:sync                  &gt;&gt; /var/log/atom/sharepoint-sync.log 2&gt;&amp;1</w:t>
      </w:r>
    </w:p>
    <w:p>
      <w:pPr>
        <w:pStyle w:val="FirstParagraph"/>
      </w:pPr>
      <w:r>
        <w:t xml:space="preserve">Both entries are also documented under</w:t>
      </w:r>
      <w:r>
        <w:t xml:space="preserve"> </w:t>
      </w:r>
      <w:r>
        <w:rPr>
          <w:bCs/>
          <w:b/>
        </w:rPr>
        <w:t xml:space="preserve">Admin &gt; AHG Settings &gt; Cron Jobs &gt; External Integrations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day-to-day-usage"/>
    <w:p>
      <w:pPr>
        <w:pStyle w:val="Heading2"/>
      </w:pPr>
      <w:r>
        <w:t xml:space="preserve">Day-to-day usage</w:t>
      </w:r>
    </w:p>
    <w:bookmarkStart w:id="31" w:name="mode-a-pushing-manually"/>
    <w:p>
      <w:pPr>
        <w:pStyle w:val="Heading3"/>
      </w:pPr>
      <w:r>
        <w:t xml:space="preserve">Mode A — pushing manually</w:t>
      </w:r>
    </w:p>
    <w:p>
      <w:pPr>
        <w:numPr>
          <w:ilvl w:val="0"/>
          <w:numId w:val="1010"/>
        </w:numPr>
        <w:pStyle w:val="Compact"/>
      </w:pPr>
      <w:r>
        <w:t xml:space="preserve">Open a SharePoint document library, select one or more files.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Send to Archive</w:t>
      </w:r>
      <w:r>
        <w:t xml:space="preserve"> </w:t>
      </w:r>
      <w:r>
        <w:t xml:space="preserve">in the command bar.</w:t>
      </w:r>
    </w:p>
    <w:p>
      <w:pPr>
        <w:numPr>
          <w:ilvl w:val="0"/>
          <w:numId w:val="1010"/>
        </w:numPr>
        <w:pStyle w:val="Compact"/>
      </w:pPr>
      <w:r>
        <w:t xml:space="preserve">Review the metadata (prefilled by the column mapping), pick the target repository and parent description, edit any fields that need correction, and submit.</w:t>
      </w:r>
    </w:p>
    <w:p>
      <w:pPr>
        <w:numPr>
          <w:ilvl w:val="0"/>
          <w:numId w:val="1010"/>
        </w:numPr>
        <w:pStyle w:val="Compact"/>
      </w:pPr>
      <w:r>
        <w:t xml:space="preserve">The dialog shows the ingest job ID and polls until completion. The new descriptions appear in AtoM/Heratio with the digital objects attached.</w:t>
      </w:r>
    </w:p>
    <w:bookmarkEnd w:id="31"/>
    <w:bookmarkStart w:id="32" w:name="mode-b-automatic-on-label"/>
    <w:p>
      <w:pPr>
        <w:pStyle w:val="Heading3"/>
      </w:pPr>
      <w:r>
        <w:t xml:space="preserve">Mode B — automatic on label</w:t>
      </w:r>
    </w:p>
    <w:p>
      <w:pPr>
        <w:numPr>
          <w:ilvl w:val="0"/>
          <w:numId w:val="1011"/>
        </w:numPr>
        <w:pStyle w:val="Compact"/>
      </w:pPr>
      <w:r>
        <w:t xml:space="preserve">In SharePoint, apply a retention label that’s in the drive’s allowlist (e.g., set the label manually, or have a Purview auto-apply policy assign it).</w:t>
      </w:r>
    </w:p>
    <w:p>
      <w:pPr>
        <w:numPr>
          <w:ilvl w:val="0"/>
          <w:numId w:val="1011"/>
        </w:numPr>
        <w:pStyle w:val="Compact"/>
      </w:pPr>
      <w:r>
        <w:t xml:space="preserve">Within ~5 minutes, Microsoft Graph fires a webhook. The archive ingests the document.</w:t>
      </w:r>
    </w:p>
    <w:p>
      <w:pPr>
        <w:numPr>
          <w:ilvl w:val="0"/>
          <w:numId w:val="1011"/>
        </w:numPr>
        <w:pStyle w:val="Compact"/>
      </w:pPr>
      <w:r>
        <w:t xml:space="preserve">Watch progress at</w:t>
      </w:r>
      <w:r>
        <w:t xml:space="preserve"> </w:t>
      </w:r>
      <w:r>
        <w:rPr>
          <w:rStyle w:val="VerbatimChar"/>
        </w:rPr>
        <w:t xml:space="preserve">/sharepoint/events</w:t>
      </w:r>
      <w:r>
        <w:t xml:space="preserve">. Status flow: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skipped_duplicate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skipped_not_allowlisted</w:t>
      </w:r>
      <w:r>
        <w:t xml:space="preserve">).</w:t>
      </w:r>
    </w:p>
    <w:bookmarkEnd w:id="32"/>
    <w:bookmarkStart w:id="33" w:name="inspecting-health"/>
    <w:p>
      <w:pPr>
        <w:pStyle w:val="Heading3"/>
      </w:pPr>
      <w:r>
        <w:t xml:space="preserve">Inspecting health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sharepoint:status   </w:t>
      </w:r>
      <w:r>
        <w:rPr>
          <w:rStyle w:val="CommentTok"/>
        </w:rPr>
        <w:t xml:space="preserve"># AtoM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sharepoint:status   </w:t>
      </w:r>
      <w:r>
        <w:rPr>
          <w:rStyle w:val="CommentTok"/>
        </w:rPr>
        <w:t xml:space="preserve"># Heratio</w:t>
      </w:r>
    </w:p>
    <w:p>
      <w:pPr>
        <w:pStyle w:val="FirstParagraph"/>
      </w:pPr>
      <w:r>
        <w:t xml:space="preserve">Prints tenants, drives, sync state, subscription expiries, event counts (last 24h).</w:t>
      </w:r>
    </w:p>
    <w:bookmarkEnd w:id="33"/>
    <w:bookmarkStart w:id="34" w:name="manual-delta-sync-recovery-backfill"/>
    <w:p>
      <w:pPr>
        <w:pStyle w:val="Heading3"/>
      </w:pPr>
      <w:r>
        <w:t xml:space="preserve">Manual delta sync (recovery / backfill)</w:t>
      </w:r>
    </w:p>
    <w:p>
      <w:pPr>
        <w:pStyle w:val="FirstParagraph"/>
      </w:pPr>
      <w:r>
        <w:t xml:space="preserve">If webhooks miss events (transient delivery failure, expired subscription) the hourly</w:t>
      </w:r>
      <w:r>
        <w:t xml:space="preserve"> </w:t>
      </w:r>
      <w:r>
        <w:rPr>
          <w:rStyle w:val="VerbatimChar"/>
        </w:rPr>
        <w:t xml:space="preserve">sharepoint:sync</w:t>
      </w:r>
      <w:r>
        <w:t xml:space="preserve"> </w:t>
      </w:r>
      <w:r>
        <w:t xml:space="preserve">cron picks them up via Graph delta query. Force a full refresh with: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sharepoint:sync </w:t>
      </w:r>
      <w:r>
        <w:rPr>
          <w:rStyle w:val="AttributeTok"/>
        </w:rPr>
        <w:t xml:space="preserve">--drive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--full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dmin-pages"/>
    <w:p>
      <w:pPr>
        <w:pStyle w:val="Heading2"/>
      </w:pPr>
      <w:r>
        <w:t xml:space="preserve">Admin pages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Dashboard: tenants, drives, recent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/ edit Azure AD tenant config +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/sharepoint/drives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/ edit registered SharePoint sites + drives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/sharepoint/drives/{id}/mapping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Per-drive column mapping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webhook subscriptions, expiry countdown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event log (filterable by 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/sharepoint/events/{id}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event detail + raw payload + retry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AAD user → archive user mappings (Mode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 &gt; AHG Settings &gt; SharePoint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toggles + retention map + webhook 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sharepoint:test-connection</w:t>
            </w:r>
            <w:r>
              <w:t xml:space="preserve"> </w:t>
            </w:r>
            <w:r>
              <w:t xml:space="preserve">fails with</w:t>
            </w:r>
            <w:r>
              <w:t xml:space="preserve"> </w:t>
            </w:r>
            <w:r>
              <w:rPr>
                <w:rStyle w:val="VerbatimChar"/>
              </w:rPr>
              <w:t xml:space="preserve">HTTP 401 invalid_client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client ID, wrong tenant ID, or the secret was not encrypted correctly on save. Re-enter the secret in the tenant edit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sharepoint:test-connection</w:t>
            </w:r>
            <w:r>
              <w:t xml:space="preserve"> </w:t>
            </w:r>
            <w:r>
              <w:t xml:space="preserve">works but</w:t>
            </w:r>
            <w:r>
              <w:t xml:space="preserve"> </w:t>
            </w:r>
            <w:r>
              <w:rPr>
                <w:rStyle w:val="VerbatimChar"/>
              </w:rPr>
              <w:t xml:space="preserve">GET /sites</w:t>
            </w:r>
            <w:r>
              <w:t xml:space="preserve"> </w:t>
            </w:r>
            <w:r>
              <w:t xml:space="preserve">returns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consent not granted for</w:t>
            </w:r>
            <w:r>
              <w:t xml:space="preserve"> </w:t>
            </w:r>
            <w:r>
              <w:rPr>
                <w:rStyle w:val="VerbatimChar"/>
              </w:rPr>
              <w:t xml:space="preserve">Sites.Read.All</w:t>
            </w:r>
            <w:r>
              <w:t xml:space="preserve">, or the AAD tenant has site discovery restricted. Grant consent in the Azure portal.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subscription create returns</w:t>
            </w:r>
            <w:r>
              <w:t xml:space="preserve"> </w:t>
            </w:r>
            <w:r>
              <w:rPr>
                <w:rStyle w:val="VerbatimChar"/>
              </w:rPr>
              <w:t xml:space="preserve">Subscription validation request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Public webhook URL</w:t>
            </w:r>
            <w:r>
              <w:t xml:space="preserve"> </w:t>
            </w:r>
            <w:r>
              <w:t xml:space="preserve">(admin settings) is not reachable from Microsoft IP space, or returns non-200/text-plain on the validation handshake. The webhook URL must be HTTPS, public, and respond within 10 seconds.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stay at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 </w:t>
            </w:r>
            <w:r>
              <w:t xml:space="preserve">and never 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worker is not running. Start it:</w:t>
            </w:r>
            <w:r>
              <w:t xml:space="preserve"> </w:t>
            </w:r>
            <w:r>
              <w:rPr>
                <w:rStyle w:val="VerbatimChar"/>
              </w:rPr>
              <w:t xml:space="preserve">php symfony queue:work --queue=integrations</w:t>
            </w:r>
            <w:r>
              <w:t xml:space="preserve"> </w:t>
            </w:r>
            <w:r>
              <w:t xml:space="preserve">(AtoM) or</w:t>
            </w:r>
            <w:r>
              <w:t xml:space="preserve"> </w:t>
            </w:r>
            <w:r>
              <w:rPr>
                <w:rStyle w:val="VerbatimChar"/>
              </w:rPr>
              <w:t xml:space="preserve">php artisan queue:work --queue=integrations</w:t>
            </w:r>
            <w:r>
              <w:t xml:space="preserve"> </w:t>
            </w:r>
            <w:r>
              <w:t xml:space="preserve">(Heratio).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skipped_not_allowlisted</w:t>
            </w:r>
            <w:r>
              <w:t xml:space="preserve"> </w:t>
            </w:r>
            <w:r>
              <w:t xml:space="preserve">for items that should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drive’s</w:t>
            </w:r>
            <w:r>
              <w:t xml:space="preserve"> </w:t>
            </w:r>
            <w:r>
              <w:rPr>
                <w:rStyle w:val="VerbatimChar"/>
              </w:rPr>
              <w:t xml:space="preserve">auto_ingest_labels</w:t>
            </w:r>
            <w:r>
              <w:t xml:space="preserve"> </w:t>
            </w:r>
            <w:r>
              <w:t xml:space="preserve">list does not include the item’s</w:t>
            </w:r>
            <w:r>
              <w:t xml:space="preserve"> </w:t>
            </w:r>
            <w:r>
              <w:rPr>
                <w:rStyle w:val="VerbatimChar"/>
              </w:rPr>
              <w:t xml:space="preserve">_ComplianceTag</w:t>
            </w:r>
            <w:r>
              <w:t xml:space="preserve"> </w:t>
            </w:r>
            <w:r>
              <w:t xml:space="preserve">value. Check at</w:t>
            </w:r>
            <w:r>
              <w:t xml:space="preserve"> </w:t>
            </w:r>
            <w:r>
              <w:rPr>
                <w:rStyle w:val="VerbatimChar"/>
              </w:rPr>
              <w:t xml:space="preserve">/sharepoint/drives/&lt;id&gt;</w:t>
            </w:r>
            <w:r>
              <w:t xml:space="preserve"> </w:t>
            </w:r>
            <w:r>
              <w:t xml:space="preserve">and update the allowlist.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skipped_duplicate</w:t>
            </w:r>
            <w:r>
              <w:t xml:space="preserve"> </w:t>
            </w:r>
            <w:r>
              <w:t xml:space="preserve">shows up after a Purview policy 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working as intended — the same (drive, item, etag) was already ingested. To force re-ingest, change the etag (edit the file content) or bump</w:t>
            </w:r>
            <w:r>
              <w:t xml:space="preserve"> </w:t>
            </w:r>
            <w:r>
              <w:rPr>
                <w:rStyle w:val="VerbatimChar"/>
              </w:rPr>
              <w:t xml:space="preserve">_ComplianceTagWrittenTime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larger than 100 MB fail to download (AtoM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cap. Heratio target streams natively (no cap). Phase 2.B.1 adds streaming to AtoM. Workaround: configure smaller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push returns</w:t>
            </w:r>
            <w:r>
              <w:t xml:space="preserve"> </w:t>
            </w:r>
            <w:r>
              <w:rPr>
                <w:rStyle w:val="VerbatimChar"/>
              </w:rPr>
              <w:t xml:space="preserve">aad_user_not_mapped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Auto-create is OFF and there is no row in</w:t>
            </w:r>
            <w:r>
              <w:t xml:space="preserve"> </w:t>
            </w:r>
            <w:r>
              <w:rPr>
                <w:rStyle w:val="VerbatimChar"/>
              </w:rPr>
              <w:t xml:space="preserve">sharepoint_user_mapping</w:t>
            </w:r>
            <w:r>
              <w:t xml:space="preserve"> </w:t>
            </w:r>
            <w:r>
              <w:t xml:space="preserve">for this AAD user. Either enable auto-create in settings, or create a mapping row at</w:t>
            </w:r>
            <w:r>
              <w:t xml:space="preserve"> </w:t>
            </w:r>
            <w:r>
              <w:rPr>
                <w:rStyle w:val="VerbatimChar"/>
              </w:rPr>
              <w:t xml:space="preserve">/sharepoint/user-mappings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push returns</w:t>
            </w:r>
            <w:r>
              <w:t xml:space="preserve"> </w:t>
            </w:r>
            <w:r>
              <w:rPr>
                <w:rStyle w:val="VerbatimChar"/>
              </w:rPr>
              <w:t xml:space="preserve">403 Files.Read.All</w:t>
            </w:r>
            <w:r>
              <w:t xml:space="preserve"> </w:t>
            </w:r>
            <w:r>
              <w:t xml:space="preserve">from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 flow failed — the AAD app does not have</w:t>
            </w:r>
            <w:r>
              <w:t xml:space="preserve"> </w:t>
            </w:r>
            <w:r>
              <w:rPr>
                <w:iCs/>
                <w:i/>
              </w:rPr>
              <w:t xml:space="preserve">delegated</w:t>
            </w:r>
            <w:r>
              <w:t xml:space="preserve"> </w:t>
            </w:r>
            <w:r>
              <w:rPr>
                <w:rStyle w:val="VerbatimChar"/>
              </w:rPr>
              <w:t xml:space="preserve">Files.Read.All</w:t>
            </w:r>
            <w:r>
              <w:t xml:space="preserve"> </w:t>
            </w:r>
            <w:r>
              <w:t xml:space="preserve">granted, or the user has not consented to the SPFx app. Re-grant in Azure portal.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Subscriptions silently expired and stopped delivering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renewal cron is not running. Check</w:t>
            </w:r>
            <w:r>
              <w:t xml:space="preserve"> </w:t>
            </w:r>
            <w:r>
              <w:rPr>
                <w:rStyle w:val="VerbatimChar"/>
              </w:rPr>
              <w:t xml:space="preserve">/sharepoint/subscriptions</w:t>
            </w:r>
            <w:r>
              <w:t xml:space="preserve"> </w:t>
            </w:r>
            <w:r>
              <w:t xml:space="preserve">— any sub with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 </w:t>
            </w:r>
            <w:r>
              <w:t xml:space="preserve">in the past needs</w:t>
            </w:r>
            <w:r>
              <w:t xml:space="preserve"> </w:t>
            </w:r>
            <w:r>
              <w:rPr>
                <w:rStyle w:val="VerbatimChar"/>
              </w:rPr>
              <w:t xml:space="preserve">sharepoint:subscribe</w:t>
            </w:r>
            <w:r>
              <w:t xml:space="preserve"> </w:t>
            </w:r>
            <w:r>
              <w:t xml:space="preserve">re-run.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ecurity-notes"/>
    <w:p>
      <w:pPr>
        <w:pStyle w:val="Heading2"/>
      </w:pPr>
      <w:r>
        <w:t xml:space="preserve">Security notes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Client secret</w:t>
      </w:r>
      <w:r>
        <w:t xml:space="preserve">: stored encrypted at rest via the framework</w:t>
      </w:r>
      <w:r>
        <w:t xml:space="preserve"> </w:t>
      </w:r>
      <w:r>
        <w:rPr>
          <w:rStyle w:val="VerbatimChar"/>
        </w:rPr>
        <w:t xml:space="preserve">EncryptionService</w:t>
      </w:r>
      <w:r>
        <w:t xml:space="preserve"> </w:t>
      </w:r>
      <w:r>
        <w:t xml:space="preserve">(AtoM) or Laravel</w:t>
      </w:r>
      <w:r>
        <w:t xml:space="preserve"> </w:t>
      </w:r>
      <w:r>
        <w:rPr>
          <w:rStyle w:val="VerbatimChar"/>
        </w:rPr>
        <w:t xml:space="preserve">Crypt</w:t>
      </w:r>
      <w:r>
        <w:t xml:space="preserve"> </w:t>
      </w:r>
      <w:r>
        <w:t xml:space="preserve">facade (Heratio). Never written to logs.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Webhook authentication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clientState</w:t>
      </w:r>
      <w:r>
        <w:t xml:space="preserve"> </w:t>
      </w:r>
      <w:r>
        <w:t xml:space="preserve">echoed in every Graph notification is checked against the stored value (constant-time compare). Mismatches are dropped with HTTP 401 and never enqueued.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OBO flow</w:t>
      </w:r>
      <w:r>
        <w:t xml:space="preserve">: manual push uses on-behalf-of so the user’s actual SharePoint permissions are enforced. App-only credentials are never used to read SharePoint files for manual push.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Audit trail</w:t>
      </w:r>
      <w:r>
        <w:t xml:space="preserve">: every successful ingest writes a row to the audit log with the source (</w:t>
      </w:r>
      <w:r>
        <w:rPr>
          <w:rStyle w:val="VerbatimChar"/>
        </w:rPr>
        <w:t xml:space="preserve">sharepoint_auto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sharepoint_push</w:t>
      </w:r>
      <w:r>
        <w:t xml:space="preserve">), the SharePoint item id, the eTag, and the actor (the AAD user for Mode A; a service identity for Mode B).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Permission trimming on federated search</w:t>
      </w:r>
      <w:r>
        <w:t xml:space="preserve">: gated to staff (editor/admin) roles only in v1, because the app-only Graph search returns un-trimmed results. OBO-based per-user trimming is a Phase 3.5 follow-on.</w:t>
      </w:r>
    </w:p>
    <w:p>
      <w:r>
        <w:pict>
          <v:rect style="width:0;height:1.5pt" o:hralign="center" o:hrstd="t" o:hr="t"/>
        </w:pict>
      </w:r>
    </w:p>
    <w:bookmarkEnd w:id="38"/>
    <w:bookmarkStart w:id="4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  <w:pStyle w:val="Compact"/>
      </w:pPr>
      <w:r>
        <w:t xml:space="preserve">Implementation plan:</w:t>
      </w:r>
      <w:r>
        <w:t xml:space="preserve"> </w:t>
      </w:r>
      <w:r>
        <w:rPr>
          <w:rStyle w:val="VerbatimChar"/>
        </w:rPr>
        <w:t xml:space="preserve">atom-extensions-catalog/docs/technical/ahgSharePointPlugin_Implementation_Plan.md</w:t>
      </w:r>
    </w:p>
    <w:p>
      <w:pPr>
        <w:numPr>
          <w:ilvl w:val="0"/>
          <w:numId w:val="1013"/>
        </w:numPr>
        <w:pStyle w:val="Compact"/>
      </w:pPr>
      <w:r>
        <w:t xml:space="preserve">AtoM plugin source:</w:t>
      </w:r>
      <w:r>
        <w:t xml:space="preserve"> </w:t>
      </w:r>
      <w:r>
        <w:rPr>
          <w:rStyle w:val="VerbatimChar"/>
        </w:rPr>
        <w:t xml:space="preserve">atom-ahg-plugins/ahgSharePointPlugin/</w:t>
      </w:r>
    </w:p>
    <w:p>
      <w:pPr>
        <w:numPr>
          <w:ilvl w:val="0"/>
          <w:numId w:val="1013"/>
        </w:numPr>
        <w:pStyle w:val="Compact"/>
      </w:pPr>
      <w:r>
        <w:t xml:space="preserve">Heratio package source:</w:t>
      </w:r>
      <w:r>
        <w:t xml:space="preserve"> </w:t>
      </w:r>
      <w:r>
        <w:rPr>
          <w:rStyle w:val="VerbatimChar"/>
        </w:rPr>
        <w:t xml:space="preserve">heratio/packages/ahg-sharepoint/</w:t>
      </w:r>
    </w:p>
    <w:p>
      <w:pPr>
        <w:numPr>
          <w:ilvl w:val="0"/>
          <w:numId w:val="1013"/>
        </w:numPr>
        <w:pStyle w:val="Compact"/>
      </w:pPr>
      <w:r>
        <w:t xml:space="preserve">SPFx package:</w:t>
      </w:r>
      <w:r>
        <w:t xml:space="preserve"> </w:t>
      </w:r>
      <w:r>
        <w:rPr>
          <w:rStyle w:val="VerbatimChar"/>
        </w:rPr>
        <w:t xml:space="preserve">atom-extensions-catalog/spfx/atom-archive-push/</w:t>
      </w:r>
    </w:p>
    <w:p>
      <w:pPr>
        <w:numPr>
          <w:ilvl w:val="0"/>
          <w:numId w:val="1013"/>
        </w:numPr>
        <w:pStyle w:val="Compact"/>
      </w:pPr>
      <w:r>
        <w:t xml:space="preserve">Microsoft Graph change-notifications reference:</w:t>
      </w:r>
      <w:r>
        <w:t xml:space="preserve"> </w:t>
      </w:r>
      <w:hyperlink r:id="rId39">
        <w:r>
          <w:rPr>
            <w:rStyle w:val="Hyperlink"/>
          </w:rPr>
          <w:t xml:space="preserve">https://learn.microsoft.com/graph/api/resources/change-notifications-api-overview</w:t>
        </w:r>
      </w:hyperlink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learn.microsoft.com/graph/api/resources/change-notifications-api-over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learn.microsoft.com/graph/api/resources/change-notifications-api-over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SharePoint Integration</dc:title>
  <dc:creator>The Archive and Heritage Group (Pty) Ltd</dc:creator>
  <cp:keywords/>
  <dcterms:created xsi:type="dcterms:W3CDTF">2026-06-03T17:40:15Z</dcterms:created>
  <dcterms:modified xsi:type="dcterms:W3CDTF">2026-06-03T17:40:15Z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