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Xafcb9e7b3b4ba212e9338ab7c1842be18fe74ac"/>
    <w:p>
      <w:pPr>
        <w:pStyle w:val="Heading1"/>
      </w:pPr>
      <w:r>
        <w:t xml:space="preserve">ahgAuthorityResolutionPlugin - Technical Documentation</w:t>
      </w:r>
    </w:p>
    <w:p>
      <w:pPr>
        <w:pStyle w:val="BlockText"/>
      </w:pPr>
      <w:r>
        <w:t xml:space="preserve">Auto-generated from plugin code (2026-06-27). Evidence-based authority resolution for persons, places, and organisations. Replaces name-only matching with an archivist-driven workflow that surfaces neighbourhood-context evidence, ranked candidates, and provenance-tracked decisions. Provenance writes to Fuseki as RDF-Star.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Authority Resolution Engine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ahgAuthorityResolutionPlugin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0.1.0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authority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ahgActorManagePlugin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ahgAIPlugin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ahg_authority_lookup_cache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ahg_mention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ahg_mention_candidate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ahg_mention_context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ahg_mention_decision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ahg_mention_park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ahg_ner_feedback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/admin/authorityResolution/:id/context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/admin/authorityResolution/:id/link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ar_auth_res_link_different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/admin/authorityResolution/:id/link-different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linkDifferent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ar_auth_res_create_new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/admin/authorityResolution/:id/create-new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ar_auth_res_create_new_submit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/admin/authorityResolution/:id/create-new-submit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createNewSubmit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/admin/authorityResolution/:id/park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ar_auth_res_park_list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ar_auth_res_unpark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/admin/authorityResolution/park/:id/unpark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ar_auth_res_park_dashboard_json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/admin/authorityResolution/park/dashboard.json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parkDashboardJson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ar_auth_res_archivists_json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/admin/authorityResolution/archivists.json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archivistsJson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ar_auth_res_batch_assign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/admin/authorityResolution/assign-batch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ar_auth_res_assign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/admin/authorityResolution/:id/assign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ar_auth_res_lookup_settings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/admin/authorityResolution/settings/lookup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lookupSettings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authorityResolution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linkDifferent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createNew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createNewSubmit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lookupSettings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lookupSettingsSave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unpark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parkDashboardJson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archivistsJson</w:t>
      </w:r>
    </w:p>
    <w:bookmarkEnd w:id="23"/>
    <w:bookmarkStart w:id="24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auth-res:cache-clear</w:t>
      </w:r>
      <w:r>
        <w:t xml:space="preserve"> </w:t>
      </w:r>
      <w:r>
        <w:t xml:space="preserve">— Evict rows from ahg_authority_lookup_cache by source or wholesale.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auth-res:cache-stats</w:t>
      </w:r>
      <w:r>
        <w:t xml:space="preserve"> </w:t>
      </w:r>
      <w:r>
        <w:t xml:space="preserve">— Report ahg_authority_lookup_cache contents grouped by source (entity-type breakdown + oldest/newest retrieval).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auth-res:export-ner-feedback</w:t>
      </w:r>
      <w:r>
        <w:t xml:space="preserve"> </w:t>
      </w:r>
      <w:r>
        <w:t xml:space="preserve">— Export rejected-mention feedback as a training corpus (JSONL or CoNLL).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auth-res:generate-candidates</w:t>
      </w:r>
      <w:r>
        <w:t xml:space="preserve"> </w:t>
      </w:r>
      <w:r>
        <w:t xml:space="preserve">— Generate ranked authority candidates for an ahg_mention.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auth-res:promote-sample</w:t>
      </w:r>
      <w:r>
        <w:t xml:space="preserve"> </w:t>
      </w:r>
      <w:r>
        <w:t xml:space="preserve">— Promote PERSON/ORG/GPE entities for an information object into the authority-resolution mention workflow.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auth-res:reprocess</w:t>
      </w:r>
      <w:r>
        <w:t xml:space="preserve"> </w:t>
      </w:r>
      <w:r>
        <w:t xml:space="preserve">— Re-run candidate generation + evidence scoring for a mention (or every pending mention).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auth-res:reprocess-parked</w:t>
      </w:r>
      <w:r>
        <w:t xml:space="preserve"> </w:t>
      </w:r>
      <w:r>
        <w:t xml:space="preserve">— Bulk-unpark every ahg_mention_park row parked since DATE and re-run candidate generation + scoring.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auth-res:scan-parked</w:t>
      </w:r>
      <w:r>
        <w:t xml:space="preserve"> </w:t>
      </w:r>
      <w:r>
        <w:t xml:space="preserve">— Flag parked mentions whose candidate set has changed since parking.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auth-res:score-evidence</w:t>
      </w:r>
      <w:r>
        <w:t xml:space="preserve"> </w:t>
      </w:r>
      <w:r>
        <w:t xml:space="preserve">— Score evidence signals + composite for each candidate of a mention. Re-ranks by composite.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auth-res:status</w:t>
      </w:r>
      <w:r>
        <w:t xml:space="preserve"> </w:t>
      </w:r>
      <w:r>
        <w:t xml:space="preserve">— Summarise the authority-resolution working set (mentions, candidates, decisions, parked, feedback, cache, Fuseki).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auth-res:write-provenance</w:t>
      </w:r>
      <w:r>
        <w:t xml:space="preserve"> </w:t>
      </w:r>
      <w:r>
        <w:t xml:space="preserve">— Write RDF-Star provenance for an authority-resolution decision to Fuseki.</w:t>
      </w:r>
    </w:p>
    <w:bookmarkEnd w:id="24"/>
    <w:bookmarkStart w:id="33" w:name="service-layer"/>
    <w:p>
      <w:pPr>
        <w:pStyle w:val="Heading2"/>
      </w:pPr>
      <w:r>
        <w:t xml:space="preserve">Service layer</w:t>
      </w:r>
    </w:p>
    <w:bookmarkStart w:id="25" w:name="assignmentservice"/>
    <w:p>
      <w:pPr>
        <w:pStyle w:val="Heading3"/>
      </w:pPr>
      <w:r>
        <w:rPr>
          <w:rStyle w:val="VerbatimChar"/>
        </w:rPr>
        <w:t xml:space="preserve">AssignmentService</w:t>
      </w:r>
    </w:p>
    <w:p>
      <w:pPr>
        <w:pStyle w:val="FirstParagraph"/>
      </w:pPr>
      <w:r>
        <w:rPr>
          <w:rStyle w:val="VerbatimChar"/>
        </w:rPr>
        <w:t xml:space="preserve">lib/Services/AssignmentService.php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assign()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assignBatch()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archivists()</w:t>
      </w:r>
    </w:p>
    <w:bookmarkEnd w:id="25"/>
    <w:bookmarkStart w:id="26" w:name="nerfeedbackservice"/>
    <w:p>
      <w:pPr>
        <w:pStyle w:val="Heading3"/>
      </w:pPr>
      <w:r>
        <w:rPr>
          <w:rStyle w:val="VerbatimChar"/>
        </w:rPr>
        <w:t xml:space="preserve">NerFeedbackService</w:t>
      </w:r>
    </w:p>
    <w:p>
      <w:pPr>
        <w:pStyle w:val="FirstParagraph"/>
      </w:pPr>
      <w:r>
        <w:rPr>
          <w:rStyle w:val="VerbatimChar"/>
        </w:rPr>
        <w:t xml:space="preserve">lib/Services/NerFeedbackService.php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captureFromRejection()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exportUnexported()</w:t>
      </w:r>
    </w:p>
    <w:bookmarkEnd w:id="26"/>
    <w:bookmarkStart w:id="27" w:name="contextderivationservice"/>
    <w:p>
      <w:pPr>
        <w:pStyle w:val="Heading3"/>
      </w:pPr>
      <w:r>
        <w:rPr>
          <w:rStyle w:val="VerbatimChar"/>
        </w:rPr>
        <w:t xml:space="preserve">ContextDerivationService</w:t>
      </w:r>
    </w:p>
    <w:p>
      <w:pPr>
        <w:pStyle w:val="FirstParagraph"/>
      </w:pPr>
      <w:r>
        <w:rPr>
          <w:rStyle w:val="VerbatimChar"/>
        </w:rPr>
        <w:t xml:space="preserve">lib/Services/ContextDerivationService.php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derive()</w:t>
      </w:r>
    </w:p>
    <w:bookmarkEnd w:id="27"/>
    <w:bookmarkStart w:id="28" w:name="parkqueueservice"/>
    <w:p>
      <w:pPr>
        <w:pStyle w:val="Heading3"/>
      </w:pPr>
      <w:r>
        <w:rPr>
          <w:rStyle w:val="VerbatimChar"/>
        </w:rPr>
        <w:t xml:space="preserve">ParkQueueService</w:t>
      </w:r>
    </w:p>
    <w:p>
      <w:pPr>
        <w:pStyle w:val="FirstParagraph"/>
      </w:pPr>
      <w:r>
        <w:rPr>
          <w:rStyle w:val="VerbatimChar"/>
        </w:rPr>
        <w:t xml:space="preserve">lib/Services/ParkQueueService.php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listFor()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unparkAndRereview()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scanForNewCandidates()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dashboardByUser()</w:t>
      </w:r>
    </w:p>
    <w:bookmarkEnd w:id="28"/>
    <w:bookmarkStart w:id="29" w:name="candidategeneratorservice"/>
    <w:p>
      <w:pPr>
        <w:pStyle w:val="Heading3"/>
      </w:pPr>
      <w:r>
        <w:rPr>
          <w:rStyle w:val="VerbatimChar"/>
        </w:rPr>
        <w:t xml:space="preserve">CandidateGeneratorService</w:t>
      </w:r>
    </w:p>
    <w:p>
      <w:pPr>
        <w:pStyle w:val="FirstParagraph"/>
      </w:pPr>
      <w:r>
        <w:rPr>
          <w:rStyle w:val="VerbatimChar"/>
        </w:rPr>
        <w:t xml:space="preserve">lib/Services/CandidateGeneratorService.php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nameSimilarity()</w:t>
      </w:r>
    </w:p>
    <w:bookmarkEnd w:id="29"/>
    <w:bookmarkStart w:id="30" w:name="fusekiupdateservice"/>
    <w:p>
      <w:pPr>
        <w:pStyle w:val="Heading3"/>
      </w:pPr>
      <w:r>
        <w:rPr>
          <w:rStyle w:val="VerbatimChar"/>
        </w:rPr>
        <w:t xml:space="preserve">FusekiUpdateService</w:t>
      </w:r>
    </w:p>
    <w:p>
      <w:pPr>
        <w:pStyle w:val="FirstParagraph"/>
      </w:pPr>
      <w:r>
        <w:rPr>
          <w:rStyle w:val="VerbatimChar"/>
        </w:rPr>
        <w:t xml:space="preserve">lib/Services/FusekiUpdateService.php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queryCount()</w:t>
      </w:r>
    </w:p>
    <w:bookmarkEnd w:id="30"/>
    <w:bookmarkStart w:id="31" w:name="promotetomentionservice"/>
    <w:p>
      <w:pPr>
        <w:pStyle w:val="Heading3"/>
      </w:pPr>
      <w:r>
        <w:rPr>
          <w:rStyle w:val="VerbatimChar"/>
        </w:rPr>
        <w:t xml:space="preserve">PromoteToMentionService</w:t>
      </w:r>
    </w:p>
    <w:p>
      <w:pPr>
        <w:pStyle w:val="FirstParagraph"/>
      </w:pPr>
      <w:r>
        <w:rPr>
          <w:rStyle w:val="VerbatimChar"/>
        </w:rPr>
        <w:t xml:space="preserve">lib/Services/PromoteToMentionService.php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promote()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promoteAllForObject()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fetchSourceText()</w:t>
      </w:r>
    </w:p>
    <w:bookmarkEnd w:id="31"/>
    <w:bookmarkStart w:id="32" w:name="documentpriorservice"/>
    <w:p>
      <w:pPr>
        <w:pStyle w:val="Heading3"/>
      </w:pPr>
      <w:r>
        <w:rPr>
          <w:rStyle w:val="VerbatimChar"/>
        </w:rPr>
        <w:t xml:space="preserve">DocumentPriorService</w:t>
      </w:r>
    </w:p>
    <w:p>
      <w:pPr>
        <w:pStyle w:val="FirstParagraph"/>
      </w:pPr>
      <w:r>
        <w:rPr>
          <w:rStyle w:val="VerbatimChar"/>
        </w:rPr>
        <w:t xml:space="preserve">lib/Services/Evidence/DocumentPriorService.php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priorForObject()</w:t>
      </w:r>
    </w:p>
    <w:bookmarkEnd w:id="32"/>
    <w:bookmarkEnd w:id="33"/>
    <w:bookmarkStart w:id="34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2026-06-27T18:56:01Z</dcterms:created>
  <dcterms:modified xsi:type="dcterms:W3CDTF">2026-06-27T18:56:01Z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