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ahggisplugin---technical-documentation"/>
    <w:p>
      <w:pPr>
        <w:pStyle w:val="Heading1"/>
      </w:pPr>
      <w:r>
        <w:t xml:space="preserve">ahgGISPlugin - Technical Documentation</w:t>
      </w:r>
    </w:p>
    <w:p>
      <w:pPr>
        <w:pStyle w:val="BlockText"/>
      </w:pPr>
      <w:r>
        <w:t xml:space="preserve">Auto-generated from plugin code (2026-06-27). Geospatial search and GeoJSON export for heritage records with coordinates</w:t>
      </w:r>
    </w:p>
    <w:bookmarkStart w:id="21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GIS &amp; Spatial Heritage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ahgGISPlugin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0.1.0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search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Start w:id="20" w:name="features"/>
    <w:p>
      <w:pPr>
        <w:pStyle w:val="Heading3"/>
      </w:pPr>
      <w:r>
        <w:t xml:space="preserve">Features</w:t>
      </w:r>
    </w:p>
    <w:p>
      <w:pPr>
        <w:numPr>
          <w:ilvl w:val="0"/>
          <w:numId w:val="1002"/>
        </w:numPr>
        <w:pStyle w:val="Compact"/>
      </w:pPr>
      <w:r>
        <w:t xml:space="preserve">Bounding box spatial search</w:t>
      </w:r>
    </w:p>
    <w:p>
      <w:pPr>
        <w:numPr>
          <w:ilvl w:val="0"/>
          <w:numId w:val="1002"/>
        </w:numPr>
        <w:pStyle w:val="Compact"/>
      </w:pPr>
      <w:r>
        <w:t xml:space="preserve">Haversine distance queries (radius search)</w:t>
      </w:r>
    </w:p>
    <w:p>
      <w:pPr>
        <w:numPr>
          <w:ilvl w:val="0"/>
          <w:numId w:val="1002"/>
        </w:numPr>
        <w:pStyle w:val="Compact"/>
      </w:pPr>
      <w:r>
        <w:t xml:space="preserve">GeoJSON export for records with coordinates</w:t>
      </w:r>
    </w:p>
    <w:p>
      <w:pPr>
        <w:numPr>
          <w:ilvl w:val="0"/>
          <w:numId w:val="1002"/>
        </w:numPr>
        <w:pStyle w:val="Compact"/>
      </w:pPr>
      <w:r>
        <w:t xml:space="preserve">Multi-source coordinate aggregation (contact_information, research_map_point, nmmz sites, IPTC metadata)</w:t>
      </w:r>
    </w:p>
    <w:bookmarkEnd w:id="20"/>
    <w:bookmarkEnd w:id="21"/>
    <w:bookmarkStart w:id="22" w:name="routes"/>
    <w:p>
      <w:pPr>
        <w:pStyle w:val="Heading2"/>
      </w:pPr>
      <w:r>
        <w:t xml:space="preserve">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gis_bbox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/gis/bbox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gis_radius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/gis/radius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gis_geojson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/gis/geojson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geojson</w:t>
            </w:r>
          </w:p>
        </w:tc>
      </w:tr>
    </w:tbl>
    <w:bookmarkEnd w:id="22"/>
    <w:bookmarkStart w:id="23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gis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bbox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radius</w:t>
      </w:r>
      <w:r>
        <w:t xml:space="preserve">,</w:t>
      </w:r>
      <w:r>
        <w:t xml:space="preserve"> </w:t>
      </w:r>
      <w:r>
        <w:rPr>
          <w:rStyle w:val="VerbatimChar"/>
        </w:rPr>
        <w:t xml:space="preserve">geojson</w:t>
      </w:r>
    </w:p>
    <w:bookmarkEnd w:id="23"/>
    <w:bookmarkStart w:id="25" w:name="service-layer"/>
    <w:p>
      <w:pPr>
        <w:pStyle w:val="Heading2"/>
      </w:pPr>
      <w:r>
        <w:t xml:space="preserve">Service layer</w:t>
      </w:r>
    </w:p>
    <w:bookmarkStart w:id="24" w:name="spatialsearchservice"/>
    <w:p>
      <w:pPr>
        <w:pStyle w:val="Heading3"/>
      </w:pPr>
      <w:r>
        <w:rPr>
          <w:rStyle w:val="VerbatimChar"/>
        </w:rPr>
        <w:t xml:space="preserve">SpatialSearchService</w:t>
      </w:r>
    </w:p>
    <w:p>
      <w:pPr>
        <w:pStyle w:val="FirstParagraph"/>
      </w:pPr>
      <w:r>
        <w:rPr>
          <w:rStyle w:val="VerbatimChar"/>
        </w:rPr>
        <w:t xml:space="preserve">lib/Services/SpatialSearchService.php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boundingBox()</w:t>
      </w:r>
      <w:r>
        <w:t xml:space="preserve">,</w:t>
      </w:r>
      <w:r>
        <w:t xml:space="preserve"> </w:t>
      </w:r>
      <w:r>
        <w:rPr>
          <w:rStyle w:val="VerbatimChar"/>
        </w:rPr>
        <w:t xml:space="preserve">radius()</w:t>
      </w:r>
      <w:r>
        <w:t xml:space="preserve">,</w:t>
      </w:r>
      <w:r>
        <w:t xml:space="preserve"> </w:t>
      </w:r>
      <w:r>
        <w:rPr>
          <w:rStyle w:val="VerbatimChar"/>
        </w:rPr>
        <w:t xml:space="preserve">toGeoJSON()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availableSources()</w:t>
      </w:r>
    </w:p>
    <w:bookmarkEnd w:id="24"/>
    <w:bookmarkEnd w:id="25"/>
    <w:bookmarkStart w:id="26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3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3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3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2026-06-27T18:56:16Z</dcterms:created>
  <dcterms:modified xsi:type="dcterms:W3CDTF">2026-06-27T18:56:16Z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