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ahgipsasplugin---technical-documentation"/>
    <w:p>
      <w:pPr>
        <w:pStyle w:val="Heading1"/>
      </w:pPr>
      <w:r>
        <w:t xml:space="preserve">ahgIPSASPlugin - Technical Documentation</w:t>
      </w:r>
    </w:p>
    <w:p>
      <w:pPr>
        <w:pStyle w:val="BlockText"/>
      </w:pPr>
      <w:r>
        <w:t xml:space="preserve">Auto-generated from plugin code (2026-06-27). International Public Sector Accounting Standards (IPSAS 45) heritage asset accounting — asset register, valuations, impairments, insurance, depreciation, disposals, and financial year reporting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IPSAS Heritage Accounting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ahgIPSASPlugin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finance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ipsas_asset_category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ipsas_audit_log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ipsas_config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ipsas_depreciation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ipsas_disposal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ipsas_financial_year_summary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ipsas_heritage_asset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ipsas_impairment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ipsas_insurance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ipsas_valuation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ipsas_asset_create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/admin/ipsas/asset/create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ipsas_asset_view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/admin/ipsas/asset/:id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ipsas_asset_edit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/admin/ipsas/asset/:id/edit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ipsas_valuations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ipsas_valuation_create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/admin/ipsas/valuation/create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ipsas_impairments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/admin/ipsas/impairments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ipsas_insurance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ipsas_financial_year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/admin/ipsas/financial-year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/admin/ipsas/config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ipsas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valuationCreate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impairments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ipsas:report</w:t>
      </w:r>
      <w:r>
        <w:t xml:space="preserve"> </w:t>
      </w:r>
      <w:r>
        <w:t xml:space="preserve">— Generate IPSAS heritage asset reports</w:t>
      </w:r>
    </w:p>
    <w:bookmarkEnd w:id="24"/>
    <w:bookmarkStart w:id="26" w:name="service-layer"/>
    <w:p>
      <w:pPr>
        <w:pStyle w:val="Heading2"/>
      </w:pPr>
      <w:r>
        <w:t xml:space="preserve">Service layer</w:t>
      </w:r>
    </w:p>
    <w:bookmarkStart w:id="25" w:name="for"/>
    <w:p>
      <w:pPr>
        <w:pStyle w:val="Heading3"/>
      </w:pPr>
      <w:r>
        <w:rPr>
          <w:rStyle w:val="VerbatimChar"/>
        </w:rPr>
        <w:t xml:space="preserve">for</w:t>
      </w:r>
    </w:p>
    <w:p>
      <w:pPr>
        <w:pStyle w:val="FirstParagraph"/>
      </w:pPr>
      <w:r>
        <w:rPr>
          <w:rStyle w:val="VerbatimChar"/>
        </w:rPr>
        <w:t xml:space="preserve">lib/Services/IPSASService.php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getDashboardStats()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getComplianceStatus()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getAssets()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createAsset()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updateAsset()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getAssetValuations()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createValuation()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getValuations()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createImpairment()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getImpairments()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getInsurancePolicies()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createInsurance()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getCategories()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getFinancialYearSummary()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calculateFinancialYearSummary()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setConfig()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2026-06-27T18:56:20Z</dcterms:created>
  <dcterms:modified xsi:type="dcterms:W3CDTF">2026-06-27T18:56:20Z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