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X4b730d8493f90c9b480755489e61f989e021ab3"/>
    <w:p>
      <w:pPr>
        <w:pStyle w:val="Heading1"/>
      </w:pPr>
      <w:r>
        <w:t xml:space="preserve">ahgMultiTenantPlugin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1.2.0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Security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ahgCorePlugin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Active Development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Multi-tenancy plugin for AtoM providing dedicated tenant management with domain routing, status control, user hierarchy, and custom branding. Version 1.2.0 introduces automatic tenant resolution from subdomain and custom domains (Issue #85).</w:t>
      </w:r>
    </w:p>
    <w:p>
      <w:r>
        <w:pict>
          <v:rect style="width:0;height:1.5pt" o:hralign="center" o:hrstd="t" o:hr="t"/>
        </w:pict>
      </w:r>
    </w:p>
    <w:bookmarkEnd w:id="20"/>
    <w:bookmarkStart w:id="21" w:name="whats-new-in-v1.2.0"/>
    <w:p>
      <w:pPr>
        <w:pStyle w:val="Heading2"/>
      </w:pPr>
      <w:r>
        <w:t xml:space="preserve">What’s New in v1.2.0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Domain Routing (Issue #85)</w:t>
      </w:r>
      <w:r>
        <w:t xml:space="preserve">: Automatic tenant resolution from HTTP host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Subdomain Support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{tenant}.heritage.example.com</w:t>
      </w:r>
      <w:r>
        <w:t xml:space="preserve"> </w:t>
      </w:r>
      <w:r>
        <w:t xml:space="preserve">→ tenant context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 Domain Support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archive.institution.org</w:t>
      </w:r>
      <w:r>
        <w:t xml:space="preserve"> </w:t>
      </w:r>
      <w:r>
        <w:t xml:space="preserve">→ tenant context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TenantResolver Service</w:t>
      </w:r>
      <w:r>
        <w:t xml:space="preserve">: Domain-to-tenant resolution with caching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Unknown Domain Handling</w:t>
      </w:r>
      <w:r>
        <w:t xml:space="preserve">: Error pages for unrecognized domains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Nginx Configuration</w:t>
      </w:r>
      <w:r>
        <w:t xml:space="preserve">: Complete examples for wildcard and custom domains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Dedicated Database Tables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heritage_tenant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heritage_tenant_user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heritage_tenant_settings_override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Tenant Status Management</w:t>
      </w:r>
      <w:r>
        <w:t xml:space="preserve">: Active, Suspended, and Trial states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Extended Role System</w:t>
      </w:r>
      <w:r>
        <w:t xml:space="preserve">: Owner, Super User, Editor, Contributor, Viewer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ahgMultiTenantPlugin v1.2.0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                 Domain Routing (Issue #85)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                                                                   |  |</w:t>
      </w:r>
      <w:r>
        <w:br/>
      </w:r>
      <w:r>
        <w:rPr>
          <w:rStyle w:val="VerbatimChar"/>
        </w:rPr>
        <w:t xml:space="preserve">|  |  HTTP Request                                                      |  |</w:t>
      </w:r>
      <w:r>
        <w:br/>
      </w:r>
      <w:r>
        <w:rPr>
          <w:rStyle w:val="VerbatimChar"/>
        </w:rPr>
        <w:t xml:space="preserve">|  |       |                                                            |  |</w:t>
      </w:r>
      <w:r>
        <w:br/>
      </w:r>
      <w:r>
        <w:rPr>
          <w:rStyle w:val="VerbatimChar"/>
        </w:rPr>
        <w:t xml:space="preserve">|  |       v                                                            |  |</w:t>
      </w:r>
      <w:r>
        <w:br/>
      </w:r>
      <w:r>
        <w:rPr>
          <w:rStyle w:val="VerbatimChar"/>
        </w:rPr>
        <w:t xml:space="preserve">|  |  +----------------+    +------------------+    +----------------+  |  |</w:t>
      </w:r>
      <w:r>
        <w:br/>
      </w:r>
      <w:r>
        <w:rPr>
          <w:rStyle w:val="VerbatimChar"/>
        </w:rPr>
        <w:t xml:space="preserve">|  |  | Custom Domain  |---&gt;| TenantResolver   |---&gt;| Tenant Context |  |  |</w:t>
      </w:r>
      <w:r>
        <w:br/>
      </w:r>
      <w:r>
        <w:rPr>
          <w:rStyle w:val="VerbatimChar"/>
        </w:rPr>
        <w:t xml:space="preserve">|  |  | archive.org    |    | resolveFromHost()|    | initialized    |  |  |</w:t>
      </w:r>
      <w:r>
        <w:br/>
      </w:r>
      <w:r>
        <w:rPr>
          <w:rStyle w:val="VerbatimChar"/>
        </w:rPr>
        <w:t xml:space="preserve">|  |  +----------------+    +------------------+    +----------------+  |  |</w:t>
      </w:r>
      <w:r>
        <w:br/>
      </w:r>
      <w:r>
        <w:rPr>
          <w:rStyle w:val="VerbatimChar"/>
        </w:rPr>
        <w:t xml:space="preserve">|  |       OR                       |                                   |  |</w:t>
      </w:r>
      <w:r>
        <w:br/>
      </w:r>
      <w:r>
        <w:rPr>
          <w:rStyle w:val="VerbatimChar"/>
        </w:rPr>
        <w:t xml:space="preserve">|  |  +----------------+            |                                   |  |</w:t>
      </w:r>
      <w:r>
        <w:br/>
      </w:r>
      <w:r>
        <w:rPr>
          <w:rStyle w:val="VerbatimChar"/>
        </w:rPr>
        <w:t xml:space="preserve">|  |  | Subdomain      |------------+                                   |  |</w:t>
      </w:r>
      <w:r>
        <w:br/>
      </w:r>
      <w:r>
        <w:rPr>
          <w:rStyle w:val="VerbatimChar"/>
        </w:rPr>
        <w:t xml:space="preserve">|  |  | tenant.base.com|                                                |  |</w:t>
      </w:r>
      <w:r>
        <w:br/>
      </w:r>
      <w:r>
        <w:rPr>
          <w:rStyle w:val="VerbatimChar"/>
        </w:rPr>
        <w:t xml:space="preserve">|  |  +----------------+                                                |  |</w:t>
      </w:r>
      <w:r>
        <w:br/>
      </w:r>
      <w:r>
        <w:rPr>
          <w:rStyle w:val="VerbatimChar"/>
        </w:rPr>
        <w:t xml:space="preserve">|  |                           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                    Database Tables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heritage_tenant           | Tenant organizations with status       |  |</w:t>
      </w:r>
      <w:r>
        <w:br/>
      </w:r>
      <w:r>
        <w:rPr>
          <w:rStyle w:val="VerbatimChar"/>
        </w:rPr>
        <w:t xml:space="preserve">|  | heritage_tenant_user      | User-tenant role assignments          |  |</w:t>
      </w:r>
      <w:r>
        <w:br/>
      </w:r>
      <w:r>
        <w:rPr>
          <w:rStyle w:val="VerbatimChar"/>
        </w:rPr>
        <w:t xml:space="preserve">|  | heritage_tenant_settings  | Per-tenant setting overrides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|                                     |</w:t>
      </w:r>
      <w:r>
        <w:br/>
      </w:r>
      <w:r>
        <w:rPr>
          <w:rStyle w:val="VerbatimChar"/>
        </w:rPr>
        <w:t xml:space="preserve">|           +------------------------+------------------------+            |</w:t>
      </w:r>
      <w:r>
        <w:br/>
      </w:r>
      <w:r>
        <w:rPr>
          <w:rStyle w:val="VerbatimChar"/>
        </w:rPr>
        <w:t xml:space="preserve">|           |                        |                        |            |</w:t>
      </w:r>
      <w:r>
        <w:br/>
      </w:r>
      <w:r>
        <w:rPr>
          <w:rStyle w:val="VerbatimChar"/>
        </w:rPr>
        <w:t xml:space="preserve">|           v                        v                        v            |</w:t>
      </w:r>
      <w:r>
        <w:br/>
      </w:r>
      <w:r>
        <w:rPr>
          <w:rStyle w:val="VerbatimChar"/>
        </w:rPr>
        <w:t xml:space="preserve">|  +----------------+     +------------------+     +------------------+    |</w:t>
      </w:r>
      <w:r>
        <w:br/>
      </w:r>
      <w:r>
        <w:rPr>
          <w:rStyle w:val="VerbatimChar"/>
        </w:rPr>
        <w:t xml:space="preserve">|  |    Models      |     |    Services      |     |    Modules       |    |</w:t>
      </w:r>
      <w:r>
        <w:br/>
      </w:r>
      <w:r>
        <w:rPr>
          <w:rStyle w:val="VerbatimChar"/>
        </w:rPr>
        <w:t xml:space="preserve">|  +----------------+     +------------------+     +------------------+    |</w:t>
      </w:r>
      <w:r>
        <w:br/>
      </w:r>
      <w:r>
        <w:rPr>
          <w:rStyle w:val="VerbatimChar"/>
        </w:rPr>
        <w:t xml:space="preserve">|  | Tenant         |     | TenantResolver   |     | tenantAdmin      |    |</w:t>
      </w:r>
      <w:r>
        <w:br/>
      </w:r>
      <w:r>
        <w:rPr>
          <w:rStyle w:val="VerbatimChar"/>
        </w:rPr>
        <w:t xml:space="preserve">|  | TenantUser     |     | TenantService    |     | tenantUsers      |    |</w:t>
      </w:r>
      <w:r>
        <w:br/>
      </w:r>
      <w:r>
        <w:rPr>
          <w:rStyle w:val="VerbatimChar"/>
        </w:rPr>
        <w:t xml:space="preserve">|  |                |     | TenantContext    |     | tenantBranding   |    |</w:t>
      </w:r>
      <w:r>
        <w:br/>
      </w:r>
      <w:r>
        <w:rPr>
          <w:rStyle w:val="VerbatimChar"/>
        </w:rPr>
        <w:t xml:space="preserve">|  |                |     | TenantAccess     |     | tenantSwitcher   |    |</w:t>
      </w:r>
      <w:r>
        <w:br/>
      </w:r>
      <w:r>
        <w:rPr>
          <w:rStyle w:val="VerbatimChar"/>
        </w:rPr>
        <w:t xml:space="preserve">|  |                |     | TenantBranding   |     | tenantError      |    |</w:t>
      </w:r>
      <w:r>
        <w:br/>
      </w:r>
      <w:r>
        <w:rPr>
          <w:rStyle w:val="VerbatimChar"/>
        </w:rPr>
        <w:t xml:space="preserve">|  +----------------+     +------------------+     +------------------+  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                     Status Management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active     | Full access to tenant resources                       |  |</w:t>
      </w:r>
      <w:r>
        <w:br/>
      </w:r>
      <w:r>
        <w:rPr>
          <w:rStyle w:val="VerbatimChar"/>
        </w:rPr>
        <w:t xml:space="preserve">|  | trial      | Time-limited access with configurable period         |  |</w:t>
      </w:r>
      <w:r>
        <w:br/>
      </w:r>
      <w:r>
        <w:rPr>
          <w:rStyle w:val="VerbatimChar"/>
        </w:rPr>
        <w:t xml:space="preserve">|  | suspended  | No access, with reason tracking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                      Role Hierarchy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owner (4)      | Full tenant control, all user management         |  |</w:t>
      </w:r>
      <w:r>
        <w:br/>
      </w:r>
      <w:r>
        <w:rPr>
          <w:rStyle w:val="VerbatimChar"/>
        </w:rPr>
        <w:t xml:space="preserve">|  | super_user (3) | User assignment (not owners), branding           |  |</w:t>
      </w:r>
      <w:r>
        <w:br/>
      </w:r>
      <w:r>
        <w:rPr>
          <w:rStyle w:val="VerbatimChar"/>
        </w:rPr>
        <w:t xml:space="preserve">|  | editor (2)     | Content editing                                   |  |</w:t>
      </w:r>
      <w:r>
        <w:br/>
      </w:r>
      <w:r>
        <w:rPr>
          <w:rStyle w:val="VerbatimChar"/>
        </w:rPr>
        <w:t xml:space="preserve">|  | contributor (1)| Content addition                                  |  |</w:t>
      </w:r>
      <w:r>
        <w:br/>
      </w:r>
      <w:r>
        <w:rPr>
          <w:rStyle w:val="VerbatimChar"/>
        </w:rPr>
        <w:t xml:space="preserve">|  | viewer (0)     | Read-only access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7" w:name="database-schema"/>
    <w:p>
      <w:pPr>
        <w:pStyle w:val="Heading2"/>
      </w:pPr>
      <w:r>
        <w:t xml:space="preserve">Database Schema</w:t>
      </w:r>
    </w:p>
    <w:bookmarkStart w:id="23" w:name="heritage_tenant"/>
    <w:p>
      <w:pPr>
        <w:pStyle w:val="Heading3"/>
      </w:pPr>
      <w:r>
        <w:t xml:space="preserve">heritage_tenant</w:t>
      </w:r>
    </w:p>
    <w:p>
      <w:pPr>
        <w:pStyle w:val="FirstParagraph"/>
      </w:pPr>
      <w:r>
        <w:t xml:space="preserve">Primary table for tenant organizations.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heritage_tenant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'Unique tenant code/slug'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'Display 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 domain'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subdomain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'Subdomain prefix'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settings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'Tenant-specific settings'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trial_ends_at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'Trial expiration'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suspended_at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'Suspension timestamp'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suspended_reason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'Suspension reason'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repository_id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 to AtoM repository'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contact_email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idx_tenant_code (code),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idx_tenant_status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idx_tenant_domain (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idx_tenant_subdomain (subdomain),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idx_tenant_repository (repository_id),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(repository_id)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repository(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23"/>
    <w:bookmarkStart w:id="24" w:name="heritage_tenant_user"/>
    <w:p>
      <w:pPr>
        <w:pStyle w:val="Heading3"/>
      </w:pPr>
      <w:r>
        <w:t xml:space="preserve">heritage_tenant_user</w:t>
      </w:r>
    </w:p>
    <w:p>
      <w:pPr>
        <w:pStyle w:val="FirstParagraph"/>
      </w:pPr>
      <w:r>
        <w:t xml:space="preserve">User-tenant assignments with role-based access.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heritage_tenant_user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'super_user'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'editor'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'contributor'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is_primary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 primary tenant'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uk_tenant_user (tenant_id, 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idx_tenant_user_tenant (tenant_id),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idx_tenant_user_user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idx_tenant_user_role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(tenant_id)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heritage_tenant(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(assigned_by)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24"/>
    <w:bookmarkStart w:id="25" w:name="heritage_tenant_settings_override"/>
    <w:p>
      <w:pPr>
        <w:pStyle w:val="Heading3"/>
      </w:pPr>
      <w:r>
        <w:t xml:space="preserve">heritage_tenant_settings_override</w:t>
      </w:r>
    </w:p>
    <w:p>
      <w:pPr>
        <w:pStyle w:val="FirstParagraph"/>
      </w:pPr>
      <w:r>
        <w:t xml:space="preserve">Per-tenant settings that override global defaults.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heritage_tenant_settings_override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setting_value TEXT,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uk_tenant_setting (tenant_id, setting_key),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(tenant_id)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heritage_tenant(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bookmarkEnd w:id="25"/>
    <w:bookmarkStart w:id="26" w:name="X984b2d811b8833000a177fea0d677f458668735"/>
    <w:p>
      <w:pPr>
        <w:pStyle w:val="Heading3"/>
      </w:pPr>
      <w:r>
        <w:t xml:space="preserve">Legacy Settings (ahg_settings - still supported)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tenant_repo_{id}_super_users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super user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tenant_repo_{id}_users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user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tenant_repo_{id}_primary_color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brand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tenant_repo_{id}_*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branding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models"/>
    <w:p>
      <w:pPr>
        <w:pStyle w:val="Heading2"/>
      </w:pPr>
      <w:r>
        <w:t xml:space="preserve">Models</w:t>
      </w:r>
    </w:p>
    <w:bookmarkStart w:id="28" w:name="tenant"/>
    <w:p>
      <w:pPr>
        <w:pStyle w:val="Heading3"/>
      </w:pPr>
      <w:r>
        <w:t xml:space="preserve">Tenant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hgMultiTenant\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STATUS_ACTIVE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STATUS_SUSPENDED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'suspended'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STATUS_TRIAL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'trial'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findByCode(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findByRepository(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findByDomain(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findBySubdomain(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$subdomain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all(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 checks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isActive()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isSuspended()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isTrial()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isTrialExpired()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canAccess()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Active or valid trial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getUserCount()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getUsers(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Persistence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Utilities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isCodeUnique(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$excludeId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generateCode(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tenantuser"/>
    <w:p>
      <w:pPr>
        <w:pStyle w:val="Heading3"/>
      </w:pPr>
      <w:r>
        <w:t xml:space="preserve">TenantUser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hgMultiTenant\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enantUser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Role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ROLE_OWNER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ROLE_SUPER_USER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'super_user'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ROLE_EDITOR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'editor'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ROLE_CONTRIBUTOR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'contributor'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ROLE_VIEWER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'viewer'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Role hierarchy (higher = more permissions)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ROLE_HIERARCHY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'contributor'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'editor'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'super_user'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findByTenantAndUser(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getTenantsForUser(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getUsersForTenant(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Role checks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hasMinimumRole(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$minimumRole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Assignment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assign(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$assignedBy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updateRole(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$newRole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Primary tenant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setPrimaryTenant(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getPrimaryTenant(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services"/>
    <w:p>
      <w:pPr>
        <w:pStyle w:val="Heading2"/>
      </w:pPr>
      <w:r>
        <w:t xml:space="preserve">Services</w:t>
      </w:r>
    </w:p>
    <w:bookmarkStart w:id="31" w:name="tenantservice"/>
    <w:p>
      <w:pPr>
        <w:pStyle w:val="Heading3"/>
      </w:pPr>
      <w:r>
        <w:t xml:space="preserve">TenantService</w:t>
      </w:r>
    </w:p>
    <w:p>
      <w:pPr>
        <w:pStyle w:val="FirstParagraph"/>
      </w:pPr>
      <w:r>
        <w:t xml:space="preserve">Primary service for tenant CRUD and status management.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hgMultiTenant\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DEFAULT_TRIAL_DAYS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CRUD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$createdBy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$updatedBy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$deletedBy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activate(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$activatedBy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suspend(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$suspendedBy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startTrial(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$trialDays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extendTrial(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$additionalDays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$extendedBy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assignUser(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$assignedBy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removeUser(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$removedBy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updateUserRole(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$newRole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$updatedBy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Statistics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Returns: [total, active, suspended, trial, trial_expiring_soon, trial_expired]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Settings 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getSetting(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$settingKey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setSetting(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$settingKey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$updatedBy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tenantcontext"/>
    <w:p>
      <w:pPr>
        <w:pStyle w:val="Heading3"/>
      </w:pPr>
      <w:r>
        <w:t xml:space="preserve">TenantContext</w:t>
      </w:r>
    </w:p>
    <w:p>
      <w:pPr>
        <w:pStyle w:val="FirstParagraph"/>
      </w:pPr>
      <w:r>
        <w:t xml:space="preserve">Manages current tenant context and session state.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hgMultiTenant\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enantContext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ADMIN_GROUP_ID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Current context (NEW in v1.1.0)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getCurrentTenantId()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getCurrentTenant()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setCurrentTenant(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Legacy repository context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getCurrentRepositoryId()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setCurrentRepository(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access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canAccessTenant(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getUserTenantRole(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getUserTenants(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getUserRepositories(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Role checks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isAdmin(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isSuperUser(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hasMinimumRoleInCurrentTenant(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$minimumRole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Query filtering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applyRepositoryFilter(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'repository_id'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clearCache()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tenantaccess"/>
    <w:p>
      <w:pPr>
        <w:pStyle w:val="Heading3"/>
      </w:pPr>
      <w:r>
        <w:t xml:space="preserve">TenantAccess</w:t>
      </w:r>
    </w:p>
    <w:p>
      <w:pPr>
        <w:pStyle w:val="FirstParagraph"/>
      </w:pPr>
      <w:r>
        <w:t xml:space="preserve">Access control for tenant operations.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hgMultiTenant\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enantAccess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 in v1.1.0 - Tenant-based access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canAccessTenant(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canManageTenantUsers(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canManageTenantSettings(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canManageTenantStatus(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Admin only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assignUserToTenant(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$assignedBy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removeUserFromTenant(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$removedBy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updateUserTenantRole(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$newRole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$updatedBy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Legacy repository-based access (still supported)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canAccessRepository(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canAssignUsers(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canManageBranding(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assignUserToRepository(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$assignedBy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removeUserFromRepository(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$removedBy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tenantresolver-new-in-v1.2.0"/>
    <w:p>
      <w:pPr>
        <w:pStyle w:val="Heading3"/>
      </w:pPr>
      <w:r>
        <w:t xml:space="preserve">TenantResolver (NEW in v1.2.0)</w:t>
      </w:r>
    </w:p>
    <w:p>
      <w:pPr>
        <w:pStyle w:val="FirstParagraph"/>
      </w:pPr>
      <w:r>
        <w:t xml:space="preserve">Resolves tenant from HTTP host (domain or subdomain). Implements Issue #85.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hgMultiTenant\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enantResolver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Config: base_domain, enabled, excluded_domains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Resolution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resolveFromHost(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resolveByCustomDomain(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resolveBySubdomain(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Subdomain extraction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extractSubdomain(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getBaseDomain()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setBaseDomain(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Utilities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normalizeHost(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isExcludedDomain(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isTenantRequest()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getResolutionDetails(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URL generation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generateTenantUrl(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 </w:t>
      </w:r>
      <w:r>
        <w:rPr>
          <w:rStyle w:val="VariableTok"/>
        </w:rPr>
        <w:t xml:space="preserve">$tenant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$preferCustomDomain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clearCache()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setEnabled(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$enabled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Resolution Order:</w:t>
      </w:r>
      <w:r>
        <w:t xml:space="preserve"> </w:t>
      </w:r>
      <w:r>
        <w:t xml:space="preserve">1. Custom domain exact match (</w:t>
      </w:r>
      <w:r>
        <w:rPr>
          <w:rStyle w:val="VerbatimChar"/>
        </w:rPr>
        <w:t xml:space="preserve">archive.institution.org</w:t>
      </w:r>
      <w:r>
        <w:t xml:space="preserve">)</w:t>
      </w:r>
      <w:r>
        <w:t xml:space="preserve"> </w:t>
      </w:r>
      <w:r>
        <w:t xml:space="preserve">2. Subdomain match (</w:t>
      </w:r>
      <w:r>
        <w:rPr>
          <w:rStyle w:val="VerbatimChar"/>
        </w:rPr>
        <w:t xml:space="preserve">tenant.heritage.example.com</w:t>
      </w:r>
      <w:r>
        <w:t xml:space="preserve">)</w:t>
      </w:r>
      <w:r>
        <w:t xml:space="preserve"> </w:t>
      </w:r>
      <w:r>
        <w:t xml:space="preserve">3. Fallback to session-based context</w:t>
      </w:r>
    </w:p>
    <w:p>
      <w:pPr>
        <w:pStyle w:val="BodyText"/>
      </w:pPr>
      <w:r>
        <w:rPr>
          <w:bCs/>
          <w:b/>
        </w:rPr>
        <w:t xml:space="preserve">Configuration (app.yml):</w:t>
      </w:r>
    </w:p>
    <w:p>
      <w:pPr>
        <w:pStyle w:val="SourceCode"/>
      </w:pP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multi_tenant_base_domain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heritage.example.com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multi_tenant_domain_routing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multi_tenant_excluded_domains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localhost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127.0.0.1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multi_tenant_unknown_action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error</w:t>
      </w:r>
      <w:r>
        <w:rPr>
          <w:rStyle w:val="CommentTok"/>
        </w:rPr>
        <w:t xml:space="preserve">  # or 'redirect'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multi_tenant_unknown_redirect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https://heritage.example.com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omain-routing"/>
    <w:p>
      <w:pPr>
        <w:pStyle w:val="Heading2"/>
      </w:pPr>
      <w:r>
        <w:t xml:space="preserve">Domain Routing</w:t>
      </w:r>
    </w:p>
    <w:bookmarkStart w:id="36" w:name="resolution-flow"/>
    <w:p>
      <w:pPr>
        <w:pStyle w:val="Heading3"/>
      </w:pPr>
      <w:r>
        <w:t xml:space="preserve">Resolution Flow</w:t>
      </w:r>
    </w:p>
    <w:p>
      <w:pPr>
        <w:pStyle w:val="SourceCode"/>
      </w:pPr>
      <w:r>
        <w:rPr>
          <w:rStyle w:val="VerbatimChar"/>
        </w:rPr>
        <w:t xml:space="preserve">HTTP Request (host: tenant.heritage.example.com)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TenantResolver::resolveFromHost()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Check custom domain (heritage_tenant.domain)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+-- Match found? → Return tenant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Extract subdomain from host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+-- Check subdomain (heritage_tenant.subdomain)</w:t>
      </w:r>
      <w:r>
        <w:br/>
      </w:r>
      <w:r>
        <w:rPr>
          <w:rStyle w:val="VerbatimChar"/>
        </w:rPr>
        <w:t xml:space="preserve">    |               |</w:t>
      </w:r>
      <w:r>
        <w:br/>
      </w:r>
      <w:r>
        <w:rPr>
          <w:rStyle w:val="VerbatimChar"/>
        </w:rPr>
        <w:t xml:space="preserve">    |               +-- Match found? → Return tenant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No match → Return null → Session fallback</w:t>
      </w:r>
    </w:p>
    <w:bookmarkEnd w:id="36"/>
    <w:bookmarkStart w:id="37" w:name="configuration"/>
    <w:p>
      <w:pPr>
        <w:pStyle w:val="Heading3"/>
      </w:pPr>
      <w:r>
        <w:t xml:space="preserve">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multi_tenant_base_domain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domain for subdomain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multi_tenant_domain_routing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Enable/disable domain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multi_tenant_excluded_domains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Domains to skip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multi_tenant_unknown_action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for unknown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multi_tenant_unknown_redirect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URL if action is</w:t>
            </w:r>
            <w:r>
              <w:t xml:space="preserve"> </w:t>
            </w:r>
            <w:r>
              <w:t xml:space="preserve">‘</w:t>
            </w:r>
            <w:r>
              <w:t xml:space="preserve">redirect</w:t>
            </w:r>
            <w:r>
              <w:t xml:space="preserve">’</w:t>
            </w:r>
          </w:p>
        </w:tc>
      </w:tr>
    </w:tbl>
    <w:bookmarkEnd w:id="37"/>
    <w:bookmarkStart w:id="38" w:name="nginx-configuration"/>
    <w:p>
      <w:pPr>
        <w:pStyle w:val="Heading3"/>
      </w:pPr>
      <w:r>
        <w:t xml:space="preserve">Nginx Configuration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config/nginx/multi-tenant.conf</w:t>
      </w:r>
      <w:r>
        <w:t xml:space="preserve"> </w:t>
      </w:r>
      <w:r>
        <w:t xml:space="preserve">for:</w:t>
      </w:r>
      <w:r>
        <w:t xml:space="preserve"> </w:t>
      </w:r>
      <w:r>
        <w:t xml:space="preserve">- Wildcard subdomain configuration</w:t>
      </w:r>
      <w:r>
        <w:t xml:space="preserve"> </w:t>
      </w:r>
      <w:r>
        <w:t xml:space="preserve">- Custom domain server blocks</w:t>
      </w:r>
      <w:r>
        <w:t xml:space="preserve"> </w:t>
      </w:r>
      <w:r>
        <w:t xml:space="preserve">- SSL certificate setup (Let’s Encrypt)</w:t>
      </w:r>
      <w:r>
        <w:t xml:space="preserve"> </w:t>
      </w:r>
      <w:r>
        <w:t xml:space="preserve">- Security headers</w:t>
      </w:r>
    </w:p>
    <w:p>
      <w:pPr>
        <w:pStyle w:val="BodyText"/>
      </w:pPr>
      <w:r>
        <w:rPr>
          <w:bCs/>
          <w:b/>
        </w:rPr>
        <w:t xml:space="preserve">Wildcard Certificate:</w:t>
      </w:r>
    </w:p>
    <w:p>
      <w:pPr>
        <w:pStyle w:val="SourceCode"/>
      </w:pPr>
      <w:r>
        <w:rPr>
          <w:rStyle w:val="ExtensionTok"/>
        </w:rPr>
        <w:t xml:space="preserve">certbot</w:t>
      </w:r>
      <w:r>
        <w:rPr>
          <w:rStyle w:val="NormalTok"/>
        </w:rPr>
        <w:t xml:space="preserve"> certonly </w:t>
      </w:r>
      <w:r>
        <w:rPr>
          <w:rStyle w:val="AttributeTok"/>
        </w:rPr>
        <w:t xml:space="preserve">--dns-cloudflare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heritage.example.com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"*.heritage.example.com"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routes"/>
    <w:p>
      <w:pPr>
        <w:pStyle w:val="Heading2"/>
      </w:pPr>
      <w:r>
        <w:t xml:space="preserve">Routes</w:t>
      </w:r>
    </w:p>
    <w:bookmarkStart w:id="40" w:name="new-routes-v1.1.0"/>
    <w:p>
      <w:pPr>
        <w:pStyle w:val="Heading3"/>
      </w:pPr>
      <w:r>
        <w:t xml:space="preserve">New Routes (v1.1.0)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200"/>
        <w:gridCol w:w="192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tenant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tenant_admin_store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new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tenant_admin_edit_tenant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/admin/tenants/:id/edit-tenant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tenant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tenant_admin_update_tenant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tenant_admin_activate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tenant_admin_suspend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tenant_admin_extend_trial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/admin/tenants/:id/extend-trial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tenant_admin_assign_user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tenant_admin_remove_user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tenant_admin_update_user_role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role</w:t>
            </w:r>
          </w:p>
        </w:tc>
      </w:tr>
    </w:tbl>
    <w:bookmarkEnd w:id="40"/>
    <w:bookmarkStart w:id="41" w:name="legacy-routes-still-supported"/>
    <w:p>
      <w:pPr>
        <w:pStyle w:val="Heading3"/>
      </w:pPr>
      <w:r>
        <w:t xml:space="preserve">Legacy Routes (still supported)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1584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tenant_admin_super_users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tenant_branding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/tenant/switch/:id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repository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4" w:name="data-migration"/>
    <w:p>
      <w:pPr>
        <w:pStyle w:val="Heading2"/>
      </w:pPr>
      <w:r>
        <w:t xml:space="preserve">Data Migration</w:t>
      </w:r>
    </w:p>
    <w:bookmarkStart w:id="43" w:name="from-v1.0.x-to-v1.1.0"/>
    <w:p>
      <w:pPr>
        <w:pStyle w:val="Heading3"/>
      </w:pPr>
      <w:r>
        <w:t xml:space="preserve">From v1.0.x to v1.1.0</w:t>
      </w:r>
    </w:p>
    <w:p>
      <w:pPr>
        <w:pStyle w:val="SourceCode"/>
      </w:pPr>
      <w:r>
        <w:rPr>
          <w:rStyle w:val="CommentTok"/>
        </w:rPr>
        <w:t xml:space="preserve">-- 1. Create new tables (via install.sql)</w:t>
      </w:r>
      <w:r>
        <w:br/>
      </w:r>
      <w:r>
        <w:br/>
      </w:r>
      <w:r>
        <w:rPr>
          <w:rStyle w:val="CommentTok"/>
        </w:rPr>
        <w:t xml:space="preserve">-- 2. Run migration procedure</w:t>
      </w:r>
      <w:r>
        <w:br/>
      </w:r>
      <w:r>
        <w:rPr>
          <w:rStyle w:val="KeywordTok"/>
        </w:rPr>
        <w:t xml:space="preserve">CALL</w:t>
      </w:r>
      <w:r>
        <w:rPr>
          <w:rStyle w:val="NormalTok"/>
        </w:rPr>
        <w:t xml:space="preserve"> migrate_tenant_data();</w:t>
      </w:r>
      <w:r>
        <w:br/>
      </w:r>
      <w:r>
        <w:br/>
      </w:r>
      <w:r>
        <w:rPr>
          <w:rStyle w:val="CommentTok"/>
        </w:rPr>
        <w:t xml:space="preserve">-- 3. Verify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heritage_tenant;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heritage_tenant_user;</w:t>
      </w:r>
      <w:r>
        <w:br/>
      </w:r>
      <w:r>
        <w:br/>
      </w:r>
      <w:r>
        <w:rPr>
          <w:rStyle w:val="CommentTok"/>
        </w:rPr>
        <w:t xml:space="preserve">-- 4. Optional cleanup (after verification)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ahg_settings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setting_key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'tenant_repo_%'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migrate_tenant_data;</w:t>
      </w:r>
    </w:p>
    <w:p>
      <w:pPr>
        <w:pStyle w:val="FirstParagraph"/>
      </w:pPr>
      <w:r>
        <w:t xml:space="preserve">The migration:</w:t>
      </w:r>
      <w:r>
        <w:t xml:space="preserve"> </w:t>
      </w:r>
      <w:r>
        <w:t xml:space="preserve">- Creates tenants from repositories with existing settings</w:t>
      </w:r>
      <w:r>
        <w:t xml:space="preserve"> </w:t>
      </w:r>
      <w:r>
        <w:t xml:space="preserve">- Migrates super users with</w:t>
      </w:r>
      <w:r>
        <w:t xml:space="preserve"> </w:t>
      </w:r>
      <w:r>
        <w:rPr>
          <w:rStyle w:val="VerbatimChar"/>
        </w:rPr>
        <w:t xml:space="preserve">super_user</w:t>
      </w:r>
      <w:r>
        <w:t xml:space="preserve"> </w:t>
      </w:r>
      <w:r>
        <w:t xml:space="preserve">role</w:t>
      </w:r>
      <w:r>
        <w:t xml:space="preserve"> </w:t>
      </w:r>
      <w:r>
        <w:t xml:space="preserve">- Migrates regular users with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role</w:t>
      </w:r>
      <w:r>
        <w:t xml:space="preserve"> </w:t>
      </w:r>
      <w:r>
        <w:t xml:space="preserve">- Copies branding settings to tenant’s JSON settings field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integration-examples"/>
    <w:p>
      <w:pPr>
        <w:pStyle w:val="Heading2"/>
      </w:pPr>
      <w:r>
        <w:t xml:space="preserve">Integration Examples</w:t>
      </w:r>
    </w:p>
    <w:bookmarkStart w:id="45" w:name="tenant-based-access-control"/>
    <w:p>
      <w:pPr>
        <w:pStyle w:val="Heading3"/>
      </w:pPr>
      <w:r>
        <w:t xml:space="preserve">Tenant-Based Access Control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hgMultiTenant\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enantContext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hgMultiTenant\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odels\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current tenant</w:t>
      </w:r>
      <w:r>
        <w:br/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enantContext::getCurrentTenant()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-&gt;canAccess())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Tenant is active or in valid trial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role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enantContext::hasMinimumRoleInCurrentTenant(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'editor'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has editor or higher role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creating-a-tenant-programmatically"/>
    <w:p>
      <w:pPr>
        <w:pStyle w:val="Heading3"/>
      </w:pPr>
      <w:r>
        <w:t xml:space="preserve">Creating a Tenant Programmatically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hgMultiTenant\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enantService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hgMultiTenant\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odels\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enantUser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tenant</w:t>
      </w:r>
      <w:r>
        <w:br/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enantService::create([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'New Organization'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'new-org'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'trial'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'trial_days'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30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'contact_email'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'admin@example.com'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'repository_id'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$repoId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Optional: link to AtoM repository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$currentUserId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'tenant'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Assign owner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enantService::assignUser(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$ownerId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enantUser::</w:t>
      </w:r>
      <w:r>
        <w:rPr>
          <w:rStyle w:val="ConstantTok"/>
        </w:rPr>
        <w:t xml:space="preserve">ROLE_OWNER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$currentUserId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managing-tenant-status"/>
    <w:p>
      <w:pPr>
        <w:pStyle w:val="Heading3"/>
      </w:pPr>
      <w:r>
        <w:t xml:space="preserve">Managing Tenant Status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hgMultiTenant\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Suspend tenant</w:t>
      </w:r>
      <w:r>
        <w:br/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enantService::suspend(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 overdue'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$adminUserId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Activate tenant</w:t>
      </w:r>
      <w:r>
        <w:br/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enantService::activate(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$adminUserId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Extend trial by 14 days</w:t>
      </w:r>
      <w:r>
        <w:br/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enantService::extendTrial(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$adminUserId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ahgMultiTenantPlugin/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ahgMultiTenantPluginConfiguration.class.php  # Updated for domain routing</w:t>
      </w:r>
      <w:r>
        <w:br/>
      </w:r>
      <w:r>
        <w:rPr>
          <w:rStyle w:val="VerbatimChar"/>
        </w:rPr>
        <w:t xml:space="preserve">│   └── nginx/</w:t>
      </w:r>
      <w:r>
        <w:br/>
      </w:r>
      <w:r>
        <w:rPr>
          <w:rStyle w:val="VerbatimChar"/>
        </w:rPr>
        <w:t xml:space="preserve">│       └── multi-tenant.conf      # NEW in v1.2.0 - Nginx examples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install.sql</w:t>
      </w:r>
      <w:r>
        <w:br/>
      </w:r>
      <w:r>
        <w:rPr>
          <w:rStyle w:val="VerbatimChar"/>
        </w:rPr>
        <w:t xml:space="preserve">│   └── migrations/</w:t>
      </w:r>
      <w:r>
        <w:br/>
      </w:r>
      <w:r>
        <w:rPr>
          <w:rStyle w:val="VerbatimChar"/>
        </w:rPr>
        <w:t xml:space="preserve">│       └── 001_create_tenant_tables.sql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Tenant.php</w:t>
      </w:r>
      <w:r>
        <w:br/>
      </w:r>
      <w:r>
        <w:rPr>
          <w:rStyle w:val="VerbatimChar"/>
        </w:rPr>
        <w:t xml:space="preserve">│   │   └── TenantUser.php</w:t>
      </w:r>
      <w:r>
        <w:br/>
      </w:r>
      <w:r>
        <w:rPr>
          <w:rStyle w:val="VerbatimChar"/>
        </w:rPr>
        <w:t xml:space="preserve">│   ├── Filter/</w:t>
      </w:r>
      <w:r>
        <w:br/>
      </w:r>
      <w:r>
        <w:rPr>
          <w:rStyle w:val="VerbatimChar"/>
        </w:rPr>
        <w:t xml:space="preserve">│   │   └── TenantQueryFilter.php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├── TenantResolver.php     # NEW in v1.2.0 - Domain resolution</w:t>
      </w:r>
      <w:r>
        <w:br/>
      </w:r>
      <w:r>
        <w:rPr>
          <w:rStyle w:val="VerbatimChar"/>
        </w:rPr>
        <w:t xml:space="preserve">│       ├── TenantService.php</w:t>
      </w:r>
      <w:r>
        <w:br/>
      </w:r>
      <w:r>
        <w:rPr>
          <w:rStyle w:val="VerbatimChar"/>
        </w:rPr>
        <w:t xml:space="preserve">│       ├── TenantContext.php      # Updated for domain routing</w:t>
      </w:r>
      <w:r>
        <w:br/>
      </w:r>
      <w:r>
        <w:rPr>
          <w:rStyle w:val="VerbatimChar"/>
        </w:rPr>
        <w:t xml:space="preserve">│       ├── TenantAccess.php</w:t>
      </w:r>
      <w:r>
        <w:br/>
      </w:r>
      <w:r>
        <w:rPr>
          <w:rStyle w:val="VerbatimChar"/>
        </w:rPr>
        <w:t xml:space="preserve">│       └── TenantBranding.php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tenantAdmin/</w:t>
      </w:r>
      <w:r>
        <w:br/>
      </w:r>
      <w:r>
        <w:rPr>
          <w:rStyle w:val="VerbatimChar"/>
        </w:rPr>
        <w:t xml:space="preserve">│   │   ├── actions/actions.class.php</w:t>
      </w:r>
      <w:r>
        <w:br/>
      </w:r>
      <w:r>
        <w:rPr>
          <w:rStyle w:val="VerbatimChar"/>
        </w:rPr>
        <w:t xml:space="preserve">│   │   └── templates/</w:t>
      </w:r>
      <w:r>
        <w:br/>
      </w:r>
      <w:r>
        <w:rPr>
          <w:rStyle w:val="VerbatimChar"/>
        </w:rPr>
        <w:t xml:space="preserve">│   │       ├── indexSuccess.php</w:t>
      </w:r>
      <w:r>
        <w:br/>
      </w:r>
      <w:r>
        <w:rPr>
          <w:rStyle w:val="VerbatimChar"/>
        </w:rPr>
        <w:t xml:space="preserve">│   │       ├── createSuccess.php</w:t>
      </w:r>
      <w:r>
        <w:br/>
      </w:r>
      <w:r>
        <w:rPr>
          <w:rStyle w:val="VerbatimChar"/>
        </w:rPr>
        <w:t xml:space="preserve">│   │       └── editTenantSuccess.php</w:t>
      </w:r>
      <w:r>
        <w:br/>
      </w:r>
      <w:r>
        <w:rPr>
          <w:rStyle w:val="VerbatimChar"/>
        </w:rPr>
        <w:t xml:space="preserve">│   ├── tenantError/               # NEW in v1.2.0 - Error pages</w:t>
      </w:r>
      <w:r>
        <w:br/>
      </w:r>
      <w:r>
        <w:rPr>
          <w:rStyle w:val="VerbatimChar"/>
        </w:rPr>
        <w:t xml:space="preserve">│   │   └── templates/</w:t>
      </w:r>
      <w:r>
        <w:br/>
      </w:r>
      <w:r>
        <w:rPr>
          <w:rStyle w:val="VerbatimChar"/>
        </w:rPr>
        <w:t xml:space="preserve">│   │       ├── unknownTenantSuccess.php</w:t>
      </w:r>
      <w:r>
        <w:br/>
      </w:r>
      <w:r>
        <w:rPr>
          <w:rStyle w:val="VerbatimChar"/>
        </w:rPr>
        <w:t xml:space="preserve">│   │       └── unknownDomainSuccess.php</w:t>
      </w:r>
      <w:r>
        <w:br/>
      </w:r>
      <w:r>
        <w:rPr>
          <w:rStyle w:val="VerbatimChar"/>
        </w:rPr>
        <w:t xml:space="preserve">│   ├── tenantUsers/</w:t>
      </w:r>
      <w:r>
        <w:br/>
      </w:r>
      <w:r>
        <w:rPr>
          <w:rStyle w:val="VerbatimChar"/>
        </w:rPr>
        <w:t xml:space="preserve">│   ├── tenantBranding/</w:t>
      </w:r>
      <w:r>
        <w:br/>
      </w:r>
      <w:r>
        <w:rPr>
          <w:rStyle w:val="VerbatimChar"/>
        </w:rPr>
        <w:t xml:space="preserve">│   └── tenantSwitcher/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49"/>
    <w:bookmarkStart w:id="5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Role Validation</w:t>
      </w:r>
      <w:r>
        <w:t xml:space="preserve">: Assignment operations validate assigner’s permissions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Owner Protection</w:t>
      </w:r>
      <w:r>
        <w:t xml:space="preserve">: Cannot remove or demote the last owner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 Enforcement</w:t>
      </w:r>
      <w:r>
        <w:t xml:space="preserve">: Suspended tenants deny all non-admin access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Admin-Only Operations</w:t>
      </w:r>
      <w:r>
        <w:t xml:space="preserve">: Status changes restricted to administrators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 Logging</w:t>
      </w:r>
      <w:r>
        <w:t xml:space="preserve">: All operations logged via AhgAuditService if available</w:t>
      </w:r>
    </w:p>
    <w:p>
      <w:r>
        <w:pict>
          <v:rect style="width:0;height:1.5pt" o:hralign="center" o:hrstd="t" o:hr="t"/>
        </w:pict>
      </w:r>
    </w:p>
    <w:bookmarkEnd w:id="50"/>
    <w:bookmarkStart w:id="51" w:name="requirements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ahgCorePlugin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1.0.0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2026-06-27T18:56:26Z</dcterms:created>
  <dcterms:modified xsi:type="dcterms:W3CDTF">2026-06-27T18:56:26Z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